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EEB02A" w14:textId="77777777" w:rsidR="00D24AB1" w:rsidRPr="002E16FA" w:rsidRDefault="001A549A" w:rsidP="00DE5756">
      <w:pPr>
        <w:jc w:val="center"/>
        <w:rPr>
          <w:rFonts w:eastAsia="Times New Roman" w:cs="Times New Roman"/>
          <w:b/>
          <w:bCs/>
          <w:sz w:val="28"/>
          <w:szCs w:val="28"/>
          <w:shd w:val="clear" w:color="auto" w:fill="FFFFFF"/>
          <w:lang w:eastAsia="ru-RU"/>
        </w:rPr>
      </w:pPr>
      <w:r w:rsidRPr="002E16FA">
        <w:rPr>
          <w:rFonts w:eastAsia="Times New Roman" w:cs="Times New Roman"/>
          <w:b/>
          <w:bCs/>
          <w:sz w:val="28"/>
          <w:szCs w:val="28"/>
          <w:shd w:val="clear" w:color="auto" w:fill="FFFFFF"/>
          <w:lang w:eastAsia="ru-RU"/>
        </w:rPr>
        <w:t>До уваги акціонерів Приватного акціонерного товариства «</w:t>
      </w:r>
      <w:r w:rsidRPr="002E16FA">
        <w:rPr>
          <w:rFonts w:eastAsia="Times New Roman" w:cs="Times New Roman"/>
          <w:b/>
          <w:sz w:val="28"/>
          <w:szCs w:val="28"/>
          <w:lang w:eastAsia="ru-RU"/>
        </w:rPr>
        <w:t>БІЛОЦЕРКІВСЬКА ПЕРЕСУВНА МЕХАНІЗОВАНА КОЛОНА №17</w:t>
      </w:r>
      <w:r w:rsidRPr="002E16FA">
        <w:rPr>
          <w:rFonts w:eastAsia="Times New Roman" w:cs="Times New Roman"/>
          <w:b/>
          <w:bCs/>
          <w:sz w:val="28"/>
          <w:szCs w:val="28"/>
          <w:shd w:val="clear" w:color="auto" w:fill="FFFFFF"/>
          <w:lang w:eastAsia="ru-RU"/>
        </w:rPr>
        <w:t>»!</w:t>
      </w:r>
    </w:p>
    <w:p w14:paraId="5AE91A7E" w14:textId="77777777" w:rsidR="00D24AB1" w:rsidRPr="002E16FA" w:rsidRDefault="00D24AB1" w:rsidP="00DE5756">
      <w:pPr>
        <w:pStyle w:val="a0"/>
        <w:rPr>
          <w:lang w:eastAsia="ru-RU"/>
        </w:rPr>
      </w:pPr>
    </w:p>
    <w:p w14:paraId="3BAA2871" w14:textId="77777777" w:rsidR="00D24AB1" w:rsidRPr="002E16FA" w:rsidRDefault="001A549A" w:rsidP="00DE5756">
      <w:pPr>
        <w:shd w:val="clear" w:color="auto" w:fill="FFFFFF"/>
        <w:rPr>
          <w:rFonts w:eastAsia="Times New Roman" w:cs="Times New Roman"/>
          <w:szCs w:val="24"/>
          <w:lang w:eastAsia="ru-RU"/>
        </w:rPr>
      </w:pPr>
      <w:r w:rsidRPr="002E16FA">
        <w:rPr>
          <w:rFonts w:eastAsia="Times New Roman" w:cs="Times New Roman"/>
          <w:szCs w:val="24"/>
          <w:lang w:eastAsia="ru-RU"/>
        </w:rPr>
        <w:t>Приватне акціонерне товариство «БІЛОЦЕРКІВСЬКА ПЕРЕСУВНА МЕХАНІЗОВАНА КОЛОНА №17» (ідентифікаційний код 01354065, місцезнаходження вул. Павліченко, буд. 27, м. Біла Церква, Київська обл., Україна, 09107) повідомляє про скликання позачергових загальних зборів акціонерів Товариства (далі – загальні збори), які будуть проведені дистанційно у порядку, передбаченому Порядком скликання та дистанційного проведення загальних зборів акціонерів, затвердженим рішенням Національної комісії з цінних паперів та фондового ринку від 06.03.2023 №236 (далі – Порядок).</w:t>
      </w:r>
    </w:p>
    <w:p w14:paraId="09DE5AA2" w14:textId="77777777" w:rsidR="00D24AB1" w:rsidRPr="002E16FA" w:rsidRDefault="00D24AB1" w:rsidP="00DE5756">
      <w:pPr>
        <w:pStyle w:val="a0"/>
        <w:rPr>
          <w:lang w:eastAsia="ru-RU"/>
        </w:rPr>
      </w:pPr>
    </w:p>
    <w:p w14:paraId="3247BBB0" w14:textId="47763920" w:rsidR="00D24AB1" w:rsidRPr="002E16FA" w:rsidRDefault="001A549A" w:rsidP="00DE5756">
      <w:pPr>
        <w:shd w:val="clear" w:color="auto" w:fill="FFFFFF"/>
        <w:rPr>
          <w:rFonts w:eastAsia="Times New Roman" w:cs="Times New Roman"/>
          <w:szCs w:val="24"/>
          <w:lang w:eastAsia="ru-RU"/>
        </w:rPr>
      </w:pPr>
      <w:r w:rsidRPr="002E16FA">
        <w:rPr>
          <w:rFonts w:eastAsia="Times New Roman" w:cs="Times New Roman"/>
          <w:szCs w:val="24"/>
          <w:lang w:eastAsia="ru-RU"/>
        </w:rPr>
        <w:t xml:space="preserve">Дата проведення загальних зборів (дата завершення голосування) – </w:t>
      </w:r>
      <w:r w:rsidR="00443F4D" w:rsidRPr="002E16FA">
        <w:rPr>
          <w:rFonts w:eastAsia="Times New Roman" w:cs="Times New Roman"/>
          <w:szCs w:val="24"/>
          <w:lang w:eastAsia="ru-RU"/>
        </w:rPr>
        <w:t>1</w:t>
      </w:r>
      <w:r w:rsidR="007370A7" w:rsidRPr="002E16FA">
        <w:rPr>
          <w:rFonts w:eastAsia="Times New Roman" w:cs="Times New Roman"/>
          <w:szCs w:val="24"/>
          <w:lang w:val="ru-RU" w:eastAsia="ru-RU"/>
        </w:rPr>
        <w:t>8</w:t>
      </w:r>
      <w:r w:rsidR="00443F4D" w:rsidRPr="002E16FA">
        <w:rPr>
          <w:rFonts w:eastAsia="Times New Roman" w:cs="Times New Roman"/>
          <w:szCs w:val="24"/>
          <w:lang w:eastAsia="ru-RU"/>
        </w:rPr>
        <w:t xml:space="preserve"> </w:t>
      </w:r>
      <w:r w:rsidR="00D12A39" w:rsidRPr="002E16FA">
        <w:rPr>
          <w:rFonts w:eastAsia="Times New Roman" w:cs="Times New Roman"/>
          <w:szCs w:val="24"/>
          <w:lang w:eastAsia="ru-RU"/>
        </w:rPr>
        <w:t>липня</w:t>
      </w:r>
      <w:r w:rsidRPr="002E16FA">
        <w:rPr>
          <w:rFonts w:eastAsia="Times New Roman" w:cs="Times New Roman"/>
          <w:szCs w:val="24"/>
          <w:lang w:eastAsia="ru-RU"/>
        </w:rPr>
        <w:t xml:space="preserve"> 2025 року.</w:t>
      </w:r>
    </w:p>
    <w:p w14:paraId="04F829AE" w14:textId="77777777" w:rsidR="00D24AB1" w:rsidRPr="002E16FA" w:rsidRDefault="00D24AB1" w:rsidP="00DE5756">
      <w:pPr>
        <w:pStyle w:val="a0"/>
        <w:rPr>
          <w:lang w:eastAsia="ru-RU"/>
        </w:rPr>
      </w:pPr>
    </w:p>
    <w:p w14:paraId="3F63AA6A" w14:textId="77777777" w:rsidR="00D24AB1" w:rsidRPr="002E16FA" w:rsidRDefault="001A549A" w:rsidP="00DE5756">
      <w:pPr>
        <w:shd w:val="clear" w:color="auto" w:fill="FFFFFF"/>
        <w:rPr>
          <w:rFonts w:eastAsia="Times New Roman" w:cs="Times New Roman"/>
          <w:szCs w:val="24"/>
          <w:lang w:eastAsia="ru-RU"/>
        </w:rPr>
      </w:pPr>
      <w:r w:rsidRPr="002E16FA">
        <w:rPr>
          <w:rFonts w:eastAsia="Times New Roman" w:cs="Times New Roman"/>
          <w:szCs w:val="24"/>
          <w:lang w:eastAsia="ru-RU"/>
        </w:rPr>
        <w:t>Бюлетені для голосування розміщуватимуться у вільному для акціонерів доступі на сторінці (https://www.pratbc.com/).</w:t>
      </w:r>
    </w:p>
    <w:p w14:paraId="6D8D72CE" w14:textId="77777777" w:rsidR="00D24AB1" w:rsidRPr="002E16FA" w:rsidRDefault="00D24AB1" w:rsidP="00DE5756">
      <w:pPr>
        <w:pStyle w:val="a0"/>
        <w:rPr>
          <w:lang w:eastAsia="ru-RU"/>
        </w:rPr>
      </w:pPr>
    </w:p>
    <w:p w14:paraId="667A41EB" w14:textId="6340597F" w:rsidR="00D24AB1" w:rsidRPr="002E16FA" w:rsidRDefault="001A549A" w:rsidP="00DE5756">
      <w:pPr>
        <w:shd w:val="clear" w:color="auto" w:fill="FFFFFF"/>
        <w:rPr>
          <w:rFonts w:eastAsia="Times New Roman" w:cs="Times New Roman"/>
          <w:szCs w:val="24"/>
          <w:lang w:eastAsia="ru-RU"/>
        </w:rPr>
      </w:pPr>
      <w:r w:rsidRPr="002E16FA">
        <w:rPr>
          <w:rFonts w:eastAsia="Times New Roman" w:cs="Times New Roman"/>
          <w:szCs w:val="24"/>
          <w:lang w:eastAsia="ru-RU"/>
        </w:rPr>
        <w:t xml:space="preserve">Дата розміщення єдиного бюлетеня для голосування (щодо інших питань порядку денного, крім обрання органів товариства) – </w:t>
      </w:r>
      <w:r w:rsidR="00443F4D" w:rsidRPr="002E16FA">
        <w:rPr>
          <w:rFonts w:eastAsia="Times New Roman" w:cs="Times New Roman"/>
          <w:szCs w:val="24"/>
          <w:lang w:eastAsia="ru-RU"/>
        </w:rPr>
        <w:t>0</w:t>
      </w:r>
      <w:r w:rsidR="00BC0B3A" w:rsidRPr="002E16FA">
        <w:rPr>
          <w:rFonts w:eastAsia="Times New Roman" w:cs="Times New Roman"/>
          <w:szCs w:val="24"/>
          <w:lang w:val="ru-RU" w:eastAsia="ru-RU"/>
        </w:rPr>
        <w:t>8</w:t>
      </w:r>
      <w:r w:rsidR="00443F4D" w:rsidRPr="002E16FA">
        <w:rPr>
          <w:rFonts w:eastAsia="Times New Roman" w:cs="Times New Roman"/>
          <w:szCs w:val="24"/>
          <w:lang w:eastAsia="ru-RU"/>
        </w:rPr>
        <w:t xml:space="preserve"> липня</w:t>
      </w:r>
      <w:r w:rsidRPr="002E16FA">
        <w:rPr>
          <w:rFonts w:eastAsia="Times New Roman" w:cs="Times New Roman"/>
          <w:szCs w:val="24"/>
          <w:lang w:eastAsia="ru-RU"/>
        </w:rPr>
        <w:t xml:space="preserve"> 2025 року.</w:t>
      </w:r>
    </w:p>
    <w:p w14:paraId="7B3FC296" w14:textId="77777777" w:rsidR="00D24AB1" w:rsidRPr="002E16FA" w:rsidRDefault="00D24AB1" w:rsidP="00DE5756">
      <w:pPr>
        <w:pStyle w:val="a0"/>
        <w:rPr>
          <w:lang w:eastAsia="ru-RU"/>
        </w:rPr>
      </w:pPr>
    </w:p>
    <w:p w14:paraId="5818FC1C" w14:textId="0B0B3C98" w:rsidR="00D24AB1" w:rsidRPr="002E16FA" w:rsidRDefault="001A549A" w:rsidP="00DE5756">
      <w:pPr>
        <w:shd w:val="clear" w:color="auto" w:fill="FFFFFF"/>
        <w:rPr>
          <w:rFonts w:eastAsia="Times New Roman" w:cs="Times New Roman"/>
          <w:szCs w:val="24"/>
          <w:lang w:eastAsia="ru-RU"/>
        </w:rPr>
      </w:pPr>
      <w:r w:rsidRPr="002E16FA">
        <w:rPr>
          <w:rFonts w:eastAsia="Times New Roman" w:cs="Times New Roman"/>
          <w:szCs w:val="24"/>
          <w:lang w:eastAsia="ru-RU"/>
        </w:rPr>
        <w:t xml:space="preserve">Дата розміщення єдиного бюлетеня для кумулятивного голосування – </w:t>
      </w:r>
      <w:r w:rsidR="00443F4D" w:rsidRPr="002E16FA">
        <w:rPr>
          <w:rFonts w:eastAsia="Times New Roman" w:cs="Times New Roman"/>
          <w:szCs w:val="24"/>
          <w:lang w:eastAsia="ru-RU"/>
        </w:rPr>
        <w:t>0</w:t>
      </w:r>
      <w:r w:rsidR="00BC0B3A" w:rsidRPr="002E16FA">
        <w:rPr>
          <w:rFonts w:eastAsia="Times New Roman" w:cs="Times New Roman"/>
          <w:szCs w:val="24"/>
          <w:lang w:val="ru-RU" w:eastAsia="ru-RU"/>
        </w:rPr>
        <w:t>8</w:t>
      </w:r>
      <w:r w:rsidR="00443F4D" w:rsidRPr="002E16FA">
        <w:rPr>
          <w:rFonts w:eastAsia="Times New Roman" w:cs="Times New Roman"/>
          <w:szCs w:val="24"/>
          <w:lang w:eastAsia="ru-RU"/>
        </w:rPr>
        <w:t xml:space="preserve"> липня</w:t>
      </w:r>
      <w:r w:rsidRPr="002E16FA">
        <w:rPr>
          <w:rFonts w:eastAsia="Times New Roman" w:cs="Times New Roman"/>
          <w:szCs w:val="24"/>
          <w:lang w:eastAsia="ru-RU"/>
        </w:rPr>
        <w:t xml:space="preserve"> 2025 року.</w:t>
      </w:r>
    </w:p>
    <w:p w14:paraId="518CB5AF" w14:textId="77777777" w:rsidR="00D24AB1" w:rsidRPr="002E16FA" w:rsidRDefault="00D24AB1" w:rsidP="00DE5756">
      <w:pPr>
        <w:pStyle w:val="a0"/>
        <w:rPr>
          <w:lang w:eastAsia="ru-RU"/>
        </w:rPr>
      </w:pPr>
    </w:p>
    <w:p w14:paraId="1E22C98D" w14:textId="7CD8B746" w:rsidR="00D24AB1" w:rsidRPr="002E16FA" w:rsidRDefault="001A549A" w:rsidP="00DE5756">
      <w:pPr>
        <w:shd w:val="clear" w:color="auto" w:fill="FFFFFF"/>
        <w:rPr>
          <w:rFonts w:eastAsia="Times New Roman" w:cs="Times New Roman"/>
          <w:szCs w:val="24"/>
          <w:lang w:eastAsia="ru-RU"/>
        </w:rPr>
      </w:pPr>
      <w:r w:rsidRPr="002E16FA">
        <w:rPr>
          <w:rFonts w:eastAsia="Times New Roman" w:cs="Times New Roman"/>
          <w:szCs w:val="24"/>
          <w:lang w:eastAsia="ru-RU"/>
        </w:rPr>
        <w:t xml:space="preserve">Дата складення переліку акціонерів, які мають право на участь у загальних зборах акціонерів – </w:t>
      </w:r>
      <w:r w:rsidR="00443F4D" w:rsidRPr="002E16FA">
        <w:rPr>
          <w:lang w:eastAsia="ru-RU"/>
        </w:rPr>
        <w:t>1</w:t>
      </w:r>
      <w:r w:rsidR="007370A7" w:rsidRPr="002E16FA">
        <w:rPr>
          <w:lang w:val="ru-RU" w:eastAsia="ru-RU"/>
        </w:rPr>
        <w:t>5</w:t>
      </w:r>
      <w:r w:rsidR="00D12A39" w:rsidRPr="002E16FA">
        <w:rPr>
          <w:lang w:eastAsia="ru-RU"/>
        </w:rPr>
        <w:t xml:space="preserve"> липня</w:t>
      </w:r>
      <w:r w:rsidRPr="002E16FA">
        <w:rPr>
          <w:lang w:eastAsia="ru-RU"/>
        </w:rPr>
        <w:t xml:space="preserve"> 2025 року (станом на 23 годину)</w:t>
      </w:r>
      <w:r w:rsidRPr="002E16FA">
        <w:rPr>
          <w:rFonts w:eastAsia="Times New Roman" w:cs="Times New Roman"/>
          <w:szCs w:val="24"/>
          <w:lang w:eastAsia="ru-RU"/>
        </w:rPr>
        <w:t>.</w:t>
      </w:r>
    </w:p>
    <w:p w14:paraId="379AEAEF" w14:textId="77777777" w:rsidR="00D24AB1" w:rsidRPr="002E16FA" w:rsidRDefault="00D24AB1" w:rsidP="00DE5756">
      <w:pPr>
        <w:rPr>
          <w:rFonts w:cs="Times New Roman"/>
          <w:szCs w:val="24"/>
        </w:rPr>
      </w:pPr>
    </w:p>
    <w:p w14:paraId="4D339BF4" w14:textId="77777777" w:rsidR="00D24AB1" w:rsidRPr="002E16FA" w:rsidRDefault="00D24AB1" w:rsidP="00DE5756">
      <w:pPr>
        <w:pStyle w:val="a0"/>
      </w:pPr>
    </w:p>
    <w:p w14:paraId="4FF2C445" w14:textId="77777777" w:rsidR="00D24AB1" w:rsidRPr="002E16FA" w:rsidRDefault="001A549A" w:rsidP="00DE5756">
      <w:pPr>
        <w:pStyle w:val="a0"/>
        <w:rPr>
          <w:rFonts w:cs="Times New Roman"/>
          <w:b/>
          <w:szCs w:val="24"/>
        </w:rPr>
      </w:pPr>
      <w:r w:rsidRPr="002E16FA">
        <w:rPr>
          <w:rFonts w:cs="Times New Roman"/>
          <w:b/>
          <w:szCs w:val="24"/>
        </w:rPr>
        <w:t xml:space="preserve">ПРОЄКТ ПОРЯДКУ ДЕННОГО: </w:t>
      </w:r>
    </w:p>
    <w:p w14:paraId="2F6062BC" w14:textId="77777777" w:rsidR="00D24AB1" w:rsidRPr="002E16FA" w:rsidRDefault="00D24AB1" w:rsidP="00DE5756">
      <w:pPr>
        <w:pStyle w:val="a0"/>
        <w:rPr>
          <w:rFonts w:cs="Times New Roman"/>
          <w:szCs w:val="24"/>
        </w:rPr>
      </w:pPr>
    </w:p>
    <w:p w14:paraId="6792CD0C" w14:textId="77777777" w:rsidR="00C16C0A" w:rsidRPr="002E16FA" w:rsidRDefault="00C16C0A" w:rsidP="00DE5756">
      <w:pPr>
        <w:pStyle w:val="a0"/>
        <w:rPr>
          <w:rFonts w:cs="Times New Roman"/>
          <w:szCs w:val="24"/>
        </w:rPr>
      </w:pPr>
      <w:r w:rsidRPr="002E16FA">
        <w:rPr>
          <w:rFonts w:cs="Times New Roman"/>
          <w:b/>
          <w:szCs w:val="24"/>
        </w:rPr>
        <w:t>1.</w:t>
      </w:r>
      <w:r w:rsidRPr="002E16FA">
        <w:rPr>
          <w:rFonts w:cs="Times New Roman"/>
          <w:szCs w:val="24"/>
        </w:rPr>
        <w:t xml:space="preserve"> </w:t>
      </w:r>
      <w:r w:rsidRPr="002E16FA">
        <w:rPr>
          <w:b/>
        </w:rPr>
        <w:t>Розгляд звітів Наглядової ради Товариства за 2021, 2022, 2023 та 2024 роки та прийняття рішень за наслідками його розгляду</w:t>
      </w:r>
      <w:r w:rsidRPr="002E16FA">
        <w:rPr>
          <w:rStyle w:val="a6"/>
          <w:b w:val="0"/>
          <w:i/>
          <w:szCs w:val="24"/>
          <w:shd w:val="clear" w:color="auto" w:fill="FFFFFF"/>
        </w:rPr>
        <w:t xml:space="preserve"> (</w:t>
      </w:r>
      <w:r w:rsidRPr="002E16FA">
        <w:rPr>
          <w:rStyle w:val="a4"/>
          <w:szCs w:val="24"/>
        </w:rPr>
        <w:t>Можливість підрахунку голосів та прийняття рішення з цього питання не залежить від прийняття або неприйняття рішень з попередніх питань, включених до проекту порядку денного)</w:t>
      </w:r>
      <w:r w:rsidRPr="002E16FA">
        <w:rPr>
          <w:rFonts w:cs="Times New Roman"/>
          <w:szCs w:val="24"/>
        </w:rPr>
        <w:t xml:space="preserve">. </w:t>
      </w:r>
    </w:p>
    <w:p w14:paraId="05D1365B" w14:textId="77777777" w:rsidR="00C16C0A" w:rsidRPr="002E16FA" w:rsidRDefault="00C16C0A" w:rsidP="00DE5756">
      <w:pPr>
        <w:pStyle w:val="a0"/>
        <w:rPr>
          <w:rFonts w:cs="Times New Roman"/>
          <w:b/>
          <w:szCs w:val="24"/>
        </w:rPr>
      </w:pPr>
      <w:r w:rsidRPr="002E16FA">
        <w:rPr>
          <w:rFonts w:cs="Times New Roman"/>
          <w:b/>
          <w:szCs w:val="24"/>
        </w:rPr>
        <w:t xml:space="preserve">2. </w:t>
      </w:r>
      <w:r w:rsidRPr="002E16FA">
        <w:rPr>
          <w:b/>
        </w:rPr>
        <w:t xml:space="preserve">Про затвердження результатів фінансово-господарської діяльності Товариства за 2021,2022, 2023 та 2024 роки </w:t>
      </w:r>
      <w:r w:rsidRPr="002E16FA">
        <w:rPr>
          <w:rStyle w:val="a6"/>
          <w:b w:val="0"/>
          <w:i/>
          <w:szCs w:val="24"/>
          <w:shd w:val="clear" w:color="auto" w:fill="FFFFFF"/>
        </w:rPr>
        <w:t>(</w:t>
      </w:r>
      <w:r w:rsidRPr="002E16FA">
        <w:rPr>
          <w:rStyle w:val="a4"/>
          <w:szCs w:val="24"/>
        </w:rPr>
        <w:t>Можливість підрахунку голосів та прийняття рішення з цього питання не залежить від прийняття або неприйняття рішень з попередніх питань, включених до проекту порядку денного)</w:t>
      </w:r>
      <w:r w:rsidRPr="002E16FA">
        <w:rPr>
          <w:rFonts w:cs="Times New Roman"/>
          <w:szCs w:val="24"/>
        </w:rPr>
        <w:t xml:space="preserve">. </w:t>
      </w:r>
    </w:p>
    <w:p w14:paraId="461EF13D" w14:textId="77777777" w:rsidR="00C16C0A" w:rsidRPr="002E16FA" w:rsidRDefault="00C16C0A" w:rsidP="00DE5756">
      <w:pPr>
        <w:pStyle w:val="a0"/>
        <w:rPr>
          <w:rFonts w:cs="Times New Roman"/>
          <w:szCs w:val="24"/>
        </w:rPr>
      </w:pPr>
      <w:r w:rsidRPr="002E16FA">
        <w:rPr>
          <w:rFonts w:cs="Times New Roman"/>
          <w:b/>
          <w:szCs w:val="24"/>
        </w:rPr>
        <w:t>3.</w:t>
      </w:r>
      <w:r w:rsidRPr="002E16FA">
        <w:rPr>
          <w:rFonts w:cs="Times New Roman"/>
          <w:szCs w:val="24"/>
        </w:rPr>
        <w:t xml:space="preserve"> </w:t>
      </w:r>
      <w:r w:rsidRPr="002E16FA">
        <w:rPr>
          <w:b/>
        </w:rPr>
        <w:t>Про розподіл прибутку Товариства за 2021, 2023 та 2024 роки</w:t>
      </w:r>
      <w:r w:rsidRPr="002E16FA">
        <w:rPr>
          <w:rStyle w:val="a6"/>
          <w:b w:val="0"/>
          <w:i/>
          <w:szCs w:val="24"/>
          <w:shd w:val="clear" w:color="auto" w:fill="FFFFFF"/>
        </w:rPr>
        <w:t xml:space="preserve"> (</w:t>
      </w:r>
      <w:r w:rsidRPr="002E16FA">
        <w:rPr>
          <w:i/>
        </w:rPr>
        <w:t>Оскільки питання № 2 та № 3 є взаємозв'язаними, рішення з питання № 3 приймається лише після прийняття рішення з питання № 2</w:t>
      </w:r>
      <w:r w:rsidRPr="002E16FA">
        <w:rPr>
          <w:rStyle w:val="a4"/>
          <w:szCs w:val="24"/>
        </w:rPr>
        <w:t>)</w:t>
      </w:r>
      <w:r w:rsidRPr="002E16FA">
        <w:rPr>
          <w:rFonts w:cs="Times New Roman"/>
          <w:szCs w:val="24"/>
        </w:rPr>
        <w:t xml:space="preserve">. </w:t>
      </w:r>
    </w:p>
    <w:p w14:paraId="2C198322" w14:textId="77777777" w:rsidR="00C16C0A" w:rsidRPr="002E16FA" w:rsidRDefault="00C16C0A" w:rsidP="00DE5756">
      <w:pPr>
        <w:pStyle w:val="a0"/>
        <w:rPr>
          <w:i/>
        </w:rPr>
      </w:pPr>
      <w:r w:rsidRPr="002E16FA">
        <w:rPr>
          <w:rFonts w:cs="Times New Roman"/>
          <w:b/>
          <w:szCs w:val="24"/>
        </w:rPr>
        <w:t xml:space="preserve">4. </w:t>
      </w:r>
      <w:r w:rsidRPr="002E16FA">
        <w:rPr>
          <w:b/>
        </w:rPr>
        <w:t xml:space="preserve">Затвердження розміру, способу та строку виплати дивідендів </w:t>
      </w:r>
      <w:r w:rsidRPr="002E16FA">
        <w:rPr>
          <w:i/>
        </w:rPr>
        <w:t>(Оскільки питання № 3 та № 4 є взаємозв'язаними, рішення з питання № 4 приймається лише після прийняття рішення з питання № 3).</w:t>
      </w:r>
    </w:p>
    <w:p w14:paraId="69C87E40" w14:textId="77777777" w:rsidR="00C16C0A" w:rsidRPr="002E16FA" w:rsidRDefault="00C16C0A" w:rsidP="00DE5756">
      <w:pPr>
        <w:pStyle w:val="a0"/>
        <w:rPr>
          <w:rFonts w:cs="Times New Roman"/>
          <w:b/>
          <w:szCs w:val="24"/>
        </w:rPr>
      </w:pPr>
      <w:r w:rsidRPr="002E16FA">
        <w:rPr>
          <w:rFonts w:cs="Times New Roman"/>
          <w:b/>
          <w:szCs w:val="24"/>
        </w:rPr>
        <w:t xml:space="preserve">5. Прийняття рішення про припинення повноважень членів Наглядової ради Товариства </w:t>
      </w:r>
      <w:r w:rsidRPr="002E16FA">
        <w:rPr>
          <w:rStyle w:val="a6"/>
          <w:b w:val="0"/>
          <w:i/>
          <w:szCs w:val="24"/>
          <w:shd w:val="clear" w:color="auto" w:fill="FFFFFF"/>
        </w:rPr>
        <w:t>(</w:t>
      </w:r>
      <w:r w:rsidRPr="002E16FA">
        <w:rPr>
          <w:rStyle w:val="a4"/>
          <w:szCs w:val="24"/>
        </w:rPr>
        <w:t>Можливість підрахунку голосів та прийняття рішення з цього питання не залежить від прийняття або неприйняття рішень з попередніх питань, включених до проекту порядку денного)</w:t>
      </w:r>
      <w:r w:rsidRPr="002E16FA">
        <w:rPr>
          <w:rFonts w:cs="Times New Roman"/>
          <w:b/>
          <w:szCs w:val="24"/>
        </w:rPr>
        <w:t xml:space="preserve">. </w:t>
      </w:r>
    </w:p>
    <w:p w14:paraId="4BA0415B" w14:textId="77777777" w:rsidR="00C16C0A" w:rsidRPr="002E16FA" w:rsidRDefault="00C16C0A" w:rsidP="00DE5756">
      <w:pPr>
        <w:pStyle w:val="a5"/>
        <w:shd w:val="clear" w:color="auto" w:fill="FFFFFF"/>
        <w:spacing w:before="0" w:beforeAutospacing="0" w:after="0" w:afterAutospacing="0"/>
        <w:jc w:val="both"/>
        <w:rPr>
          <w:rStyle w:val="a4"/>
          <w:lang w:val="uk-UA"/>
        </w:rPr>
      </w:pPr>
      <w:r w:rsidRPr="002E16FA">
        <w:rPr>
          <w:b/>
          <w:lang w:val="uk-UA"/>
        </w:rPr>
        <w:t xml:space="preserve">6. Обрання членів Наглядової ради Товариства </w:t>
      </w:r>
      <w:r w:rsidRPr="002E16FA">
        <w:rPr>
          <w:i/>
          <w:lang w:val="uk-UA"/>
        </w:rPr>
        <w:t>(</w:t>
      </w:r>
      <w:r w:rsidRPr="002E16FA">
        <w:rPr>
          <w:rStyle w:val="a4"/>
          <w:lang w:val="uk-UA"/>
        </w:rPr>
        <w:t>Можливість підрахунку голосів та прийняття рішення з цього питання залежить від прийняття рішення з питання 5 проекту порядку денного).</w:t>
      </w:r>
    </w:p>
    <w:p w14:paraId="5DF80D4F" w14:textId="77777777" w:rsidR="00C16C0A" w:rsidRPr="002E16FA" w:rsidRDefault="00C16C0A" w:rsidP="00DE5756">
      <w:pPr>
        <w:pStyle w:val="a0"/>
      </w:pPr>
      <w:r w:rsidRPr="002E16FA">
        <w:rPr>
          <w:rFonts w:eastAsia="Times New Roman" w:cs="Times New Roman"/>
          <w:b/>
          <w:bCs/>
          <w:szCs w:val="24"/>
          <w:lang w:eastAsia="ru-RU"/>
        </w:rPr>
        <w:t>7. П</w:t>
      </w:r>
      <w:r w:rsidRPr="002E16FA">
        <w:rPr>
          <w:b/>
        </w:rPr>
        <w:t xml:space="preserve">опереднє надання згоди на вчинення значних правочинів </w:t>
      </w:r>
      <w:r w:rsidRPr="002E16FA">
        <w:rPr>
          <w:rStyle w:val="a6"/>
          <w:b w:val="0"/>
          <w:i/>
          <w:szCs w:val="24"/>
          <w:shd w:val="clear" w:color="auto" w:fill="FFFFFF"/>
        </w:rPr>
        <w:t>(</w:t>
      </w:r>
      <w:r w:rsidRPr="002E16FA">
        <w:rPr>
          <w:rStyle w:val="a4"/>
          <w:szCs w:val="24"/>
        </w:rPr>
        <w:t>Можливість підрахунку голосів та прийняття рішення з цього питання не залежить від прийняття або неприйняття рішень з попередніх питань, включених до проекту порядку денного)</w:t>
      </w:r>
      <w:r w:rsidRPr="002E16FA">
        <w:t>.</w:t>
      </w:r>
    </w:p>
    <w:p w14:paraId="102373F5" w14:textId="77777777" w:rsidR="00C16C0A" w:rsidRPr="002E16FA" w:rsidRDefault="00C16C0A" w:rsidP="00DE5756">
      <w:pPr>
        <w:pStyle w:val="rvps2"/>
        <w:shd w:val="clear" w:color="auto" w:fill="FFFFFF"/>
        <w:spacing w:before="0" w:beforeAutospacing="0" w:after="0" w:afterAutospacing="0"/>
        <w:jc w:val="both"/>
        <w:rPr>
          <w:lang w:val="uk-UA"/>
        </w:rPr>
      </w:pPr>
      <w:r w:rsidRPr="002E16FA">
        <w:rPr>
          <w:b/>
          <w:lang w:val="uk-UA"/>
        </w:rPr>
        <w:lastRenderedPageBreak/>
        <w:t>8. Щодо права акціонера вимагати здійснення обов’язкового викупу товариством належних йому простих акцій, якщо він зареєструвався для участі у загальних зборах та голосував проти прийняття загальними зборами рішення з питання 7 проекту порядку денного про</w:t>
      </w:r>
      <w:bookmarkStart w:id="0" w:name="n1421"/>
      <w:bookmarkStart w:id="1" w:name="n1422"/>
      <w:bookmarkEnd w:id="0"/>
      <w:bookmarkEnd w:id="1"/>
      <w:r w:rsidRPr="002E16FA">
        <w:rPr>
          <w:b/>
          <w:lang w:val="uk-UA"/>
        </w:rPr>
        <w:t xml:space="preserve"> </w:t>
      </w:r>
      <w:bookmarkStart w:id="2" w:name="n1423"/>
      <w:bookmarkEnd w:id="2"/>
      <w:r w:rsidRPr="002E16FA">
        <w:rPr>
          <w:b/>
          <w:lang w:val="uk-UA"/>
        </w:rPr>
        <w:t xml:space="preserve">надання попередньої згоди на вчинення приватним акціонерним товариством значних правочинів </w:t>
      </w:r>
      <w:r w:rsidRPr="002E16FA">
        <w:rPr>
          <w:rStyle w:val="a6"/>
          <w:b w:val="0"/>
          <w:i/>
          <w:shd w:val="clear" w:color="auto" w:fill="FFFFFF"/>
          <w:lang w:val="uk-UA"/>
        </w:rPr>
        <w:t>(</w:t>
      </w:r>
      <w:r w:rsidRPr="002E16FA">
        <w:rPr>
          <w:rStyle w:val="a4"/>
          <w:spacing w:val="15"/>
          <w:lang w:val="uk-UA"/>
        </w:rPr>
        <w:t>Можливість підрахунку голосів та прийняття рішення з цього питання залежить від прийняття рішення з питання 7 проекту порядку денного</w:t>
      </w:r>
      <w:r w:rsidRPr="002E16FA">
        <w:rPr>
          <w:rStyle w:val="a4"/>
          <w:lang w:val="uk-UA"/>
        </w:rPr>
        <w:t>)</w:t>
      </w:r>
      <w:r w:rsidRPr="002E16FA">
        <w:rPr>
          <w:lang w:val="uk-UA"/>
        </w:rPr>
        <w:t>.</w:t>
      </w:r>
    </w:p>
    <w:p w14:paraId="107E14E6" w14:textId="77777777" w:rsidR="00DE5756" w:rsidRPr="002E16FA" w:rsidRDefault="00DE5756" w:rsidP="00DE5756">
      <w:pPr>
        <w:pStyle w:val="a0"/>
        <w:rPr>
          <w:rFonts w:cs="Times New Roman"/>
          <w:b/>
          <w:szCs w:val="24"/>
        </w:rPr>
      </w:pPr>
      <w:bookmarkStart w:id="3" w:name="n1424"/>
      <w:bookmarkStart w:id="4" w:name="n1425"/>
      <w:bookmarkEnd w:id="3"/>
      <w:bookmarkEnd w:id="4"/>
    </w:p>
    <w:p w14:paraId="79679E6B" w14:textId="77777777" w:rsidR="00D24AB1" w:rsidRPr="002E16FA" w:rsidRDefault="001A549A" w:rsidP="00DE5756">
      <w:pPr>
        <w:pStyle w:val="a0"/>
        <w:rPr>
          <w:rFonts w:cs="Times New Roman"/>
          <w:b/>
          <w:szCs w:val="24"/>
        </w:rPr>
      </w:pPr>
      <w:r w:rsidRPr="002E16FA">
        <w:rPr>
          <w:rFonts w:cs="Times New Roman"/>
          <w:b/>
          <w:szCs w:val="24"/>
        </w:rPr>
        <w:t xml:space="preserve">ПРОЄКТИ РІШЕНЬ З ПИТАНЬ ПРОЄКТУ ПОРЯДКУ ДЕННОГО: </w:t>
      </w:r>
    </w:p>
    <w:p w14:paraId="173575AB" w14:textId="77777777" w:rsidR="00D24AB1" w:rsidRPr="002E16FA" w:rsidRDefault="00D24AB1" w:rsidP="00DE5756">
      <w:pPr>
        <w:pStyle w:val="a0"/>
        <w:rPr>
          <w:rFonts w:cs="Times New Roman"/>
          <w:szCs w:val="24"/>
        </w:rPr>
      </w:pPr>
    </w:p>
    <w:p w14:paraId="78EFF244" w14:textId="08155C34" w:rsidR="00D24AB1" w:rsidRPr="002E16FA" w:rsidRDefault="001A549A" w:rsidP="00DE5756">
      <w:pPr>
        <w:pStyle w:val="a5"/>
        <w:shd w:val="clear" w:color="auto" w:fill="FFFFFF"/>
        <w:spacing w:before="0" w:beforeAutospacing="0" w:after="0" w:afterAutospacing="0"/>
        <w:jc w:val="both"/>
        <w:rPr>
          <w:lang w:val="uk-UA"/>
        </w:rPr>
      </w:pPr>
      <w:r w:rsidRPr="002E16FA">
        <w:rPr>
          <w:rStyle w:val="a6"/>
          <w:lang w:val="uk-UA"/>
        </w:rPr>
        <w:t xml:space="preserve">1. </w:t>
      </w:r>
      <w:r w:rsidRPr="002E16FA">
        <w:rPr>
          <w:b/>
          <w:lang w:val="uk-UA"/>
        </w:rPr>
        <w:t>Розгляд звітів Наглядової ради Товарист</w:t>
      </w:r>
      <w:bookmarkStart w:id="5" w:name="_GoBack"/>
      <w:bookmarkEnd w:id="5"/>
      <w:r w:rsidRPr="002E16FA">
        <w:rPr>
          <w:b/>
          <w:lang w:val="uk-UA"/>
        </w:rPr>
        <w:t xml:space="preserve">ва за </w:t>
      </w:r>
      <w:r w:rsidR="0023140E" w:rsidRPr="002E16FA">
        <w:rPr>
          <w:b/>
          <w:lang w:val="uk-UA"/>
        </w:rPr>
        <w:t xml:space="preserve">2021, </w:t>
      </w:r>
      <w:r w:rsidRPr="002E16FA">
        <w:rPr>
          <w:b/>
          <w:lang w:val="uk-UA"/>
        </w:rPr>
        <w:t>2022, 2023 та 2024 роки та прийняття рішень за наслідками його розгляду</w:t>
      </w:r>
      <w:r w:rsidRPr="002E16FA">
        <w:rPr>
          <w:rStyle w:val="a6"/>
          <w:lang w:val="uk-UA"/>
        </w:rPr>
        <w:t>.</w:t>
      </w:r>
    </w:p>
    <w:p w14:paraId="282E100B" w14:textId="561D4D92" w:rsidR="00D24AB1" w:rsidRPr="002E16FA" w:rsidRDefault="001A549A" w:rsidP="00DE5756">
      <w:pPr>
        <w:pStyle w:val="a5"/>
        <w:shd w:val="clear" w:color="auto" w:fill="FFFFFF"/>
        <w:spacing w:before="0" w:beforeAutospacing="0" w:after="0" w:afterAutospacing="0"/>
        <w:jc w:val="both"/>
        <w:rPr>
          <w:lang w:val="uk-UA"/>
        </w:rPr>
      </w:pPr>
      <w:r w:rsidRPr="002E16FA">
        <w:rPr>
          <w:lang w:val="uk-UA"/>
        </w:rPr>
        <w:t xml:space="preserve">Проект рішення: Затвердити звіти Наглядової ради Товариства за </w:t>
      </w:r>
      <w:r w:rsidR="0023140E" w:rsidRPr="002E16FA">
        <w:rPr>
          <w:lang w:val="uk-UA"/>
        </w:rPr>
        <w:t xml:space="preserve">2021, </w:t>
      </w:r>
      <w:r w:rsidRPr="002E16FA">
        <w:rPr>
          <w:lang w:val="uk-UA"/>
        </w:rPr>
        <w:t>2022, 2023 та 2024 роки, роботу Наглядової ради визнати задовільною та такою, що відповідає інтересам Товариства.</w:t>
      </w:r>
    </w:p>
    <w:p w14:paraId="0A2A3ADC" w14:textId="77777777" w:rsidR="00D24AB1" w:rsidRPr="002E16FA" w:rsidRDefault="00D24AB1" w:rsidP="00DE5756">
      <w:pPr>
        <w:pStyle w:val="a5"/>
        <w:shd w:val="clear" w:color="auto" w:fill="FFFFFF"/>
        <w:spacing w:before="0" w:beforeAutospacing="0" w:after="0" w:afterAutospacing="0"/>
        <w:jc w:val="both"/>
        <w:rPr>
          <w:rStyle w:val="a6"/>
          <w:lang w:val="uk-UA"/>
        </w:rPr>
      </w:pPr>
    </w:p>
    <w:p w14:paraId="1120BAA1" w14:textId="69B89DDD" w:rsidR="00D24AB1" w:rsidRPr="002E16FA" w:rsidRDefault="001A549A" w:rsidP="00DE5756">
      <w:pPr>
        <w:pStyle w:val="a5"/>
        <w:shd w:val="clear" w:color="auto" w:fill="FFFFFF"/>
        <w:spacing w:before="0" w:beforeAutospacing="0" w:after="0" w:afterAutospacing="0"/>
        <w:jc w:val="both"/>
        <w:rPr>
          <w:lang w:val="uk-UA"/>
        </w:rPr>
      </w:pPr>
      <w:r w:rsidRPr="002E16FA">
        <w:rPr>
          <w:rStyle w:val="a6"/>
          <w:lang w:val="uk-UA"/>
        </w:rPr>
        <w:t xml:space="preserve">2. </w:t>
      </w:r>
      <w:r w:rsidRPr="002E16FA">
        <w:rPr>
          <w:b/>
          <w:lang w:val="uk-UA"/>
        </w:rPr>
        <w:t xml:space="preserve">Про затвердження результатів фінансово-господарської діяльності Товариства за </w:t>
      </w:r>
      <w:r w:rsidR="0023140E" w:rsidRPr="002E16FA">
        <w:rPr>
          <w:b/>
          <w:lang w:val="uk-UA"/>
        </w:rPr>
        <w:t xml:space="preserve">2021, </w:t>
      </w:r>
      <w:r w:rsidRPr="002E16FA">
        <w:rPr>
          <w:b/>
          <w:lang w:val="uk-UA"/>
        </w:rPr>
        <w:t>2022, 2023 та 2024 роки</w:t>
      </w:r>
      <w:r w:rsidRPr="002E16FA">
        <w:rPr>
          <w:rStyle w:val="a6"/>
          <w:lang w:val="uk-UA"/>
        </w:rPr>
        <w:t>.</w:t>
      </w:r>
    </w:p>
    <w:p w14:paraId="2FA46883" w14:textId="10DA89C8" w:rsidR="00D24AB1" w:rsidRPr="002E16FA" w:rsidRDefault="001A549A" w:rsidP="00DE5756">
      <w:pPr>
        <w:pStyle w:val="a5"/>
        <w:shd w:val="clear" w:color="auto" w:fill="FFFFFF"/>
        <w:spacing w:before="0" w:beforeAutospacing="0" w:after="0" w:afterAutospacing="0"/>
        <w:jc w:val="both"/>
        <w:rPr>
          <w:lang w:val="uk-UA"/>
        </w:rPr>
      </w:pPr>
      <w:r w:rsidRPr="002E16FA">
        <w:rPr>
          <w:lang w:val="uk-UA"/>
        </w:rPr>
        <w:t xml:space="preserve">Проект рішення: Затвердити результати фінансово-господарської діяльності Товариства за </w:t>
      </w:r>
      <w:r w:rsidR="00207A8F" w:rsidRPr="002E16FA">
        <w:rPr>
          <w:lang w:val="uk-UA"/>
        </w:rPr>
        <w:t xml:space="preserve">2021, </w:t>
      </w:r>
      <w:r w:rsidRPr="002E16FA">
        <w:rPr>
          <w:lang w:val="uk-UA"/>
        </w:rPr>
        <w:t>2022, 2023 та 2024 роки, відображені у фінансовій звітності.</w:t>
      </w:r>
    </w:p>
    <w:p w14:paraId="514A4201" w14:textId="77777777" w:rsidR="00D24AB1" w:rsidRPr="002E16FA" w:rsidRDefault="00D24AB1" w:rsidP="00DE5756">
      <w:pPr>
        <w:pStyle w:val="a5"/>
        <w:shd w:val="clear" w:color="auto" w:fill="FFFFFF"/>
        <w:spacing w:before="0" w:beforeAutospacing="0" w:after="0" w:afterAutospacing="0"/>
        <w:jc w:val="both"/>
        <w:rPr>
          <w:lang w:val="uk-UA"/>
        </w:rPr>
      </w:pPr>
    </w:p>
    <w:p w14:paraId="28D30717" w14:textId="107FA77C" w:rsidR="00D24AB1" w:rsidRPr="002E16FA" w:rsidRDefault="001A549A" w:rsidP="00DE5756">
      <w:pPr>
        <w:pStyle w:val="a5"/>
        <w:shd w:val="clear" w:color="auto" w:fill="FFFFFF"/>
        <w:spacing w:before="0" w:beforeAutospacing="0" w:after="0" w:afterAutospacing="0"/>
        <w:jc w:val="both"/>
        <w:rPr>
          <w:lang w:val="uk-UA"/>
        </w:rPr>
      </w:pPr>
      <w:r w:rsidRPr="002E16FA">
        <w:rPr>
          <w:rStyle w:val="a4"/>
          <w:b/>
          <w:i w:val="0"/>
          <w:lang w:val="uk-UA"/>
        </w:rPr>
        <w:t>3</w:t>
      </w:r>
      <w:r w:rsidRPr="002E16FA">
        <w:rPr>
          <w:rStyle w:val="a4"/>
          <w:b/>
          <w:lang w:val="uk-UA"/>
        </w:rPr>
        <w:t>.</w:t>
      </w:r>
      <w:r w:rsidRPr="002E16FA">
        <w:rPr>
          <w:rStyle w:val="a6"/>
          <w:lang w:val="uk-UA"/>
        </w:rPr>
        <w:t> </w:t>
      </w:r>
      <w:r w:rsidRPr="002E16FA">
        <w:rPr>
          <w:b/>
          <w:lang w:val="uk-UA"/>
        </w:rPr>
        <w:t>Про розподіл прибутку Товариства за 202</w:t>
      </w:r>
      <w:r w:rsidR="0023140E" w:rsidRPr="002E16FA">
        <w:rPr>
          <w:b/>
          <w:lang w:val="uk-UA"/>
        </w:rPr>
        <w:t>1</w:t>
      </w:r>
      <w:r w:rsidRPr="002E16FA">
        <w:rPr>
          <w:b/>
          <w:lang w:val="uk-UA"/>
        </w:rPr>
        <w:t>, 2023 та 2024 роки.</w:t>
      </w:r>
    </w:p>
    <w:p w14:paraId="796827E3" w14:textId="6FB2E61D" w:rsidR="006839E2" w:rsidRPr="002E16FA" w:rsidRDefault="001A549A" w:rsidP="00DE5756">
      <w:pPr>
        <w:rPr>
          <w:rFonts w:eastAsia="Times New Roman" w:cs="Times New Roman"/>
          <w:szCs w:val="24"/>
          <w:lang w:eastAsia="uk-UA"/>
        </w:rPr>
      </w:pPr>
      <w:r w:rsidRPr="002E16FA">
        <w:rPr>
          <w:rFonts w:cs="Times New Roman"/>
          <w:szCs w:val="24"/>
        </w:rPr>
        <w:t xml:space="preserve">Проект рішення: Чистий прибуток, отриманий за результатами діяльності Товариства за </w:t>
      </w:r>
      <w:r w:rsidR="0023140E" w:rsidRPr="002E16FA">
        <w:rPr>
          <w:rFonts w:cs="Times New Roman"/>
          <w:szCs w:val="24"/>
        </w:rPr>
        <w:t>2021</w:t>
      </w:r>
      <w:r w:rsidR="006839E2" w:rsidRPr="002E16FA">
        <w:rPr>
          <w:rFonts w:cs="Times New Roman"/>
          <w:szCs w:val="24"/>
        </w:rPr>
        <w:t xml:space="preserve"> рік у розмірі </w:t>
      </w:r>
      <w:r w:rsidR="006839E2" w:rsidRPr="002E16FA">
        <w:rPr>
          <w:rFonts w:eastAsia="Times New Roman" w:cs="Times New Roman"/>
          <w:szCs w:val="24"/>
          <w:lang w:eastAsia="uk-UA"/>
        </w:rPr>
        <w:t xml:space="preserve">1 238 100,00 </w:t>
      </w:r>
      <w:r w:rsidR="001C5EFF" w:rsidRPr="002E16FA">
        <w:rPr>
          <w:rFonts w:eastAsia="Times New Roman" w:cs="Times New Roman"/>
          <w:szCs w:val="24"/>
          <w:lang w:eastAsia="uk-UA"/>
        </w:rPr>
        <w:t xml:space="preserve">грн. </w:t>
      </w:r>
      <w:r w:rsidR="006839E2" w:rsidRPr="002E16FA">
        <w:rPr>
          <w:rFonts w:eastAsia="Times New Roman" w:cs="Times New Roman"/>
          <w:szCs w:val="24"/>
          <w:lang w:eastAsia="uk-UA"/>
        </w:rPr>
        <w:t>(Один мільйон двісті тридцять вісім тисяч сто гривень);</w:t>
      </w:r>
    </w:p>
    <w:p w14:paraId="4578CF79" w14:textId="1C43C9F2" w:rsidR="006839E2" w:rsidRPr="002E16FA" w:rsidRDefault="006839E2" w:rsidP="00DE5756">
      <w:pPr>
        <w:rPr>
          <w:rFonts w:eastAsia="Times New Roman" w:cs="Times New Roman"/>
          <w:szCs w:val="24"/>
          <w:lang w:eastAsia="uk-UA"/>
        </w:rPr>
      </w:pPr>
      <w:r w:rsidRPr="002E16FA">
        <w:rPr>
          <w:rFonts w:eastAsia="Times New Roman" w:cs="Times New Roman"/>
          <w:szCs w:val="24"/>
          <w:lang w:eastAsia="uk-UA"/>
        </w:rPr>
        <w:t>2023 рік у розмірі 391 000,00</w:t>
      </w:r>
      <w:r w:rsidR="001C5EFF" w:rsidRPr="002E16FA">
        <w:rPr>
          <w:rFonts w:eastAsia="Times New Roman" w:cs="Times New Roman"/>
          <w:szCs w:val="24"/>
          <w:lang w:eastAsia="uk-UA"/>
        </w:rPr>
        <w:t xml:space="preserve"> грн.</w:t>
      </w:r>
      <w:r w:rsidRPr="002E16FA">
        <w:rPr>
          <w:rFonts w:eastAsia="Times New Roman" w:cs="Times New Roman"/>
          <w:szCs w:val="24"/>
          <w:lang w:eastAsia="uk-UA"/>
        </w:rPr>
        <w:t xml:space="preserve"> (Триста дев’яносто одна тисяча гривень);</w:t>
      </w:r>
    </w:p>
    <w:p w14:paraId="10976F2D" w14:textId="64FB35A0" w:rsidR="006839E2" w:rsidRPr="002E16FA" w:rsidRDefault="006839E2" w:rsidP="00DE5756">
      <w:pPr>
        <w:rPr>
          <w:rFonts w:eastAsia="Times New Roman" w:cs="Times New Roman"/>
          <w:szCs w:val="24"/>
          <w:lang w:eastAsia="uk-UA"/>
        </w:rPr>
      </w:pPr>
      <w:r w:rsidRPr="002E16FA">
        <w:rPr>
          <w:rFonts w:cs="Times New Roman"/>
          <w:szCs w:val="24"/>
          <w:lang w:eastAsia="uk-UA"/>
        </w:rPr>
        <w:t xml:space="preserve">2024 рік у розмірі </w:t>
      </w:r>
      <w:r w:rsidRPr="002E16FA">
        <w:rPr>
          <w:rFonts w:eastAsia="Times New Roman" w:cs="Times New Roman"/>
          <w:szCs w:val="24"/>
          <w:lang w:eastAsia="uk-UA"/>
        </w:rPr>
        <w:t>4</w:t>
      </w:r>
      <w:r w:rsidR="009D0BFE" w:rsidRPr="002E16FA">
        <w:rPr>
          <w:rFonts w:eastAsia="Times New Roman" w:cs="Times New Roman"/>
          <w:szCs w:val="24"/>
          <w:lang w:eastAsia="uk-UA"/>
        </w:rPr>
        <w:t xml:space="preserve"> </w:t>
      </w:r>
      <w:r w:rsidRPr="002E16FA">
        <w:rPr>
          <w:rFonts w:eastAsia="Times New Roman" w:cs="Times New Roman"/>
          <w:szCs w:val="24"/>
          <w:lang w:eastAsia="uk-UA"/>
        </w:rPr>
        <w:t>591 500,00</w:t>
      </w:r>
      <w:r w:rsidR="001C5EFF" w:rsidRPr="002E16FA">
        <w:rPr>
          <w:rFonts w:eastAsia="Times New Roman" w:cs="Times New Roman"/>
          <w:szCs w:val="24"/>
          <w:lang w:eastAsia="uk-UA"/>
        </w:rPr>
        <w:t xml:space="preserve"> грн.</w:t>
      </w:r>
      <w:r w:rsidRPr="002E16FA">
        <w:rPr>
          <w:rFonts w:eastAsia="Times New Roman" w:cs="Times New Roman"/>
          <w:szCs w:val="24"/>
          <w:lang w:eastAsia="uk-UA"/>
        </w:rPr>
        <w:t xml:space="preserve"> (Чотири мільйони п’ятсот дев’янос</w:t>
      </w:r>
      <w:r w:rsidR="00C16C0A" w:rsidRPr="002E16FA">
        <w:rPr>
          <w:rFonts w:eastAsia="Times New Roman" w:cs="Times New Roman"/>
          <w:szCs w:val="24"/>
          <w:lang w:eastAsia="uk-UA"/>
        </w:rPr>
        <w:t>то одна тисяча п’ятсот гривень)</w:t>
      </w:r>
      <w:r w:rsidRPr="002E16FA">
        <w:rPr>
          <w:rFonts w:cs="Times New Roman"/>
          <w:szCs w:val="24"/>
        </w:rPr>
        <w:t xml:space="preserve"> направити на виплату дивідендів.</w:t>
      </w:r>
    </w:p>
    <w:p w14:paraId="6E4E88E5" w14:textId="77777777" w:rsidR="00D24AB1" w:rsidRPr="002E16FA" w:rsidRDefault="00D24AB1" w:rsidP="00DE5756">
      <w:pPr>
        <w:pStyle w:val="a0"/>
        <w:rPr>
          <w:rFonts w:cs="Times New Roman"/>
          <w:szCs w:val="24"/>
        </w:rPr>
      </w:pPr>
    </w:p>
    <w:p w14:paraId="55E6A17E" w14:textId="77777777" w:rsidR="00D24AB1" w:rsidRPr="002E16FA" w:rsidRDefault="001A549A" w:rsidP="00DE5756">
      <w:pPr>
        <w:pStyle w:val="a0"/>
        <w:rPr>
          <w:rFonts w:cs="Times New Roman"/>
          <w:b/>
          <w:szCs w:val="24"/>
        </w:rPr>
      </w:pPr>
      <w:r w:rsidRPr="002E16FA">
        <w:rPr>
          <w:rFonts w:cs="Times New Roman"/>
          <w:b/>
          <w:szCs w:val="24"/>
        </w:rPr>
        <w:t xml:space="preserve">4. </w:t>
      </w:r>
      <w:r w:rsidRPr="002E16FA">
        <w:rPr>
          <w:b/>
        </w:rPr>
        <w:t>Затвердження розміру, способу та строку виплати дивідендів.</w:t>
      </w:r>
    </w:p>
    <w:p w14:paraId="14453616" w14:textId="144EB97D" w:rsidR="00C16C0A" w:rsidRPr="002E16FA" w:rsidRDefault="00C16C0A" w:rsidP="00DE5756">
      <w:pPr>
        <w:rPr>
          <w:rFonts w:cs="Times New Roman"/>
          <w:szCs w:val="24"/>
        </w:rPr>
      </w:pPr>
      <w:r w:rsidRPr="002E16FA">
        <w:rPr>
          <w:rFonts w:cs="Times New Roman"/>
          <w:szCs w:val="24"/>
        </w:rPr>
        <w:t xml:space="preserve">Проект рішення: </w:t>
      </w:r>
      <w:r w:rsidR="001A549A" w:rsidRPr="002E16FA">
        <w:t xml:space="preserve">Виплату дивідендів акціонерам здійснити у розмірі </w:t>
      </w:r>
      <w:r w:rsidR="001C5EFF" w:rsidRPr="002E16FA">
        <w:rPr>
          <w:rFonts w:eastAsia="Times New Roman" w:cs="Times New Roman"/>
          <w:szCs w:val="24"/>
          <w:lang w:eastAsia="uk-UA"/>
        </w:rPr>
        <w:t xml:space="preserve">6 220 </w:t>
      </w:r>
      <w:r w:rsidR="001B7B4D" w:rsidRPr="002E16FA">
        <w:rPr>
          <w:rFonts w:eastAsia="Times New Roman" w:cs="Times New Roman"/>
          <w:szCs w:val="24"/>
          <w:lang w:val="ru-RU" w:eastAsia="uk-UA"/>
        </w:rPr>
        <w:t>6</w:t>
      </w:r>
      <w:r w:rsidR="001C5EFF" w:rsidRPr="002E16FA">
        <w:rPr>
          <w:rFonts w:eastAsia="Times New Roman" w:cs="Times New Roman"/>
          <w:szCs w:val="24"/>
          <w:lang w:eastAsia="uk-UA"/>
        </w:rPr>
        <w:t>00,00 грн. (Шість мільйонів двісті двадцять тисяч п’ятсот гривень)</w:t>
      </w:r>
      <w:r w:rsidR="001A549A" w:rsidRPr="002E16FA">
        <w:t xml:space="preserve"> з розрахунку </w:t>
      </w:r>
      <w:r w:rsidR="003D6B50" w:rsidRPr="002E16FA">
        <w:t>4,33</w:t>
      </w:r>
      <w:r w:rsidR="001C5EFF" w:rsidRPr="002E16FA">
        <w:t xml:space="preserve"> грн. (Чотири гривні 33 копійки)</w:t>
      </w:r>
      <w:r w:rsidR="001A549A" w:rsidRPr="002E16FA">
        <w:t xml:space="preserve"> на 1 акцію, виплати здійснити безпосередньо акціонерам протягом шести місяців з дня прийняття Зборами рішення про виплату дивідендів.</w:t>
      </w:r>
    </w:p>
    <w:p w14:paraId="4F71A2B7" w14:textId="77777777" w:rsidR="00C16C0A" w:rsidRPr="002E16FA" w:rsidRDefault="00C16C0A" w:rsidP="00DE5756">
      <w:pPr>
        <w:pStyle w:val="a0"/>
      </w:pPr>
    </w:p>
    <w:p w14:paraId="17CDE5FF" w14:textId="2B7CAFDF" w:rsidR="00C16C0A" w:rsidRPr="002E16FA" w:rsidRDefault="00C16C0A" w:rsidP="00DE5756">
      <w:pPr>
        <w:pStyle w:val="a0"/>
        <w:rPr>
          <w:rStyle w:val="a6"/>
          <w:b w:val="0"/>
          <w:i/>
          <w:szCs w:val="24"/>
          <w:shd w:val="clear" w:color="auto" w:fill="FFFFFF"/>
        </w:rPr>
      </w:pPr>
      <w:r w:rsidRPr="002E16FA">
        <w:rPr>
          <w:rFonts w:cs="Times New Roman"/>
          <w:b/>
          <w:szCs w:val="24"/>
        </w:rPr>
        <w:t>5. Прийняття рішення про припинення повноважень членів Наглядової ради Товариства.</w:t>
      </w:r>
    </w:p>
    <w:p w14:paraId="631F4A6F" w14:textId="3F1F4EB1" w:rsidR="00C16C0A" w:rsidRPr="002E16FA" w:rsidRDefault="00C16C0A" w:rsidP="00DE5756">
      <w:pPr>
        <w:pStyle w:val="a5"/>
        <w:shd w:val="clear" w:color="auto" w:fill="FFFFFF"/>
        <w:spacing w:before="0" w:beforeAutospacing="0" w:after="0" w:afterAutospacing="0"/>
        <w:jc w:val="both"/>
        <w:rPr>
          <w:lang w:val="uk-UA"/>
        </w:rPr>
      </w:pPr>
      <w:r w:rsidRPr="002E16FA">
        <w:t xml:space="preserve">Проект рішення: </w:t>
      </w:r>
      <w:r w:rsidRPr="002E16FA">
        <w:rPr>
          <w:lang w:val="uk-UA"/>
        </w:rPr>
        <w:t>Припинити повноваження член</w:t>
      </w:r>
      <w:r w:rsidR="001C73D7" w:rsidRPr="002E16FA">
        <w:rPr>
          <w:lang w:val="uk-UA"/>
        </w:rPr>
        <w:t>а</w:t>
      </w:r>
      <w:r w:rsidRPr="002E16FA">
        <w:rPr>
          <w:lang w:val="uk-UA"/>
        </w:rPr>
        <w:t xml:space="preserve"> Наглядової ради</w:t>
      </w:r>
      <w:r w:rsidR="001C73D7" w:rsidRPr="002E16FA">
        <w:rPr>
          <w:lang w:val="uk-UA"/>
        </w:rPr>
        <w:t xml:space="preserve"> </w:t>
      </w:r>
      <w:r w:rsidR="001C73D7" w:rsidRPr="002E16FA">
        <w:t>Клячковського Валентин</w:t>
      </w:r>
      <w:r w:rsidR="001C73D7" w:rsidRPr="002E16FA">
        <w:rPr>
          <w:lang w:val="uk-UA"/>
        </w:rPr>
        <w:t>а</w:t>
      </w:r>
      <w:r w:rsidR="001C73D7" w:rsidRPr="002E16FA">
        <w:t xml:space="preserve"> Володимирович</w:t>
      </w:r>
      <w:r w:rsidR="001C73D7" w:rsidRPr="002E16FA">
        <w:rPr>
          <w:lang w:val="uk-UA"/>
        </w:rPr>
        <w:t>а на підставі його заяви</w:t>
      </w:r>
      <w:r w:rsidRPr="002E16FA">
        <w:rPr>
          <w:lang w:val="uk-UA"/>
        </w:rPr>
        <w:t>.</w:t>
      </w:r>
    </w:p>
    <w:p w14:paraId="6973C15F" w14:textId="77777777" w:rsidR="00C16C0A" w:rsidRPr="002E16FA" w:rsidRDefault="00C16C0A" w:rsidP="00DE5756">
      <w:pPr>
        <w:pStyle w:val="a5"/>
        <w:shd w:val="clear" w:color="auto" w:fill="FFFFFF"/>
        <w:spacing w:before="0" w:beforeAutospacing="0" w:after="0" w:afterAutospacing="0"/>
        <w:jc w:val="both"/>
        <w:rPr>
          <w:b/>
          <w:lang w:val="uk-UA"/>
        </w:rPr>
      </w:pPr>
    </w:p>
    <w:p w14:paraId="4DE4A391" w14:textId="3B2651EF" w:rsidR="001C73D7" w:rsidRPr="002E16FA" w:rsidRDefault="001C73D7" w:rsidP="00DE5756">
      <w:pPr>
        <w:pStyle w:val="a5"/>
        <w:shd w:val="clear" w:color="auto" w:fill="FFFFFF"/>
        <w:spacing w:before="0" w:beforeAutospacing="0" w:after="0" w:afterAutospacing="0"/>
        <w:jc w:val="both"/>
        <w:rPr>
          <w:b/>
          <w:lang w:val="uk-UA"/>
        </w:rPr>
      </w:pPr>
      <w:r w:rsidRPr="002E16FA">
        <w:rPr>
          <w:b/>
          <w:lang w:val="uk-UA"/>
        </w:rPr>
        <w:t>6. Обрання члена</w:t>
      </w:r>
      <w:r w:rsidR="00C16C0A" w:rsidRPr="002E16FA">
        <w:rPr>
          <w:b/>
          <w:lang w:val="uk-UA"/>
        </w:rPr>
        <w:t xml:space="preserve"> Наглядової ради Товариства </w:t>
      </w:r>
    </w:p>
    <w:p w14:paraId="526027D3" w14:textId="5F881FB4" w:rsidR="001C73D7" w:rsidRPr="002E16FA" w:rsidRDefault="001C73D7" w:rsidP="00DE5756">
      <w:pPr>
        <w:pStyle w:val="a5"/>
        <w:shd w:val="clear" w:color="auto" w:fill="FFFFFF"/>
        <w:spacing w:before="0" w:beforeAutospacing="0" w:after="0" w:afterAutospacing="0"/>
        <w:jc w:val="both"/>
        <w:rPr>
          <w:rStyle w:val="a4"/>
          <w:lang w:val="uk-UA"/>
        </w:rPr>
      </w:pPr>
      <w:r w:rsidRPr="002E16FA">
        <w:rPr>
          <w:rStyle w:val="a4"/>
          <w:lang w:val="uk-UA"/>
        </w:rPr>
        <w:t>Обрання члена Наглядової ради здійснюватиметься шляхом кумулятивного голосування</w:t>
      </w:r>
    </w:p>
    <w:p w14:paraId="2F1AA236" w14:textId="378DB4DC" w:rsidR="001C73D7" w:rsidRPr="002E16FA" w:rsidRDefault="001C73D7" w:rsidP="00DE5756">
      <w:pPr>
        <w:pStyle w:val="a5"/>
        <w:shd w:val="clear" w:color="auto" w:fill="FFFFFF"/>
        <w:spacing w:before="0" w:beforeAutospacing="0" w:after="0" w:afterAutospacing="0"/>
        <w:jc w:val="both"/>
        <w:rPr>
          <w:rStyle w:val="a4"/>
          <w:lang w:val="uk-UA"/>
        </w:rPr>
      </w:pPr>
    </w:p>
    <w:p w14:paraId="19EBEEDD" w14:textId="1838B45B" w:rsidR="00C16C0A" w:rsidRPr="002E16FA" w:rsidRDefault="00C16C0A" w:rsidP="00DE5756">
      <w:pPr>
        <w:pStyle w:val="a0"/>
        <w:rPr>
          <w:b/>
        </w:rPr>
      </w:pPr>
      <w:r w:rsidRPr="002E16FA">
        <w:rPr>
          <w:rFonts w:eastAsia="Times New Roman" w:cs="Times New Roman"/>
          <w:b/>
          <w:bCs/>
          <w:szCs w:val="24"/>
          <w:lang w:eastAsia="ru-RU"/>
        </w:rPr>
        <w:t>7. П</w:t>
      </w:r>
      <w:r w:rsidRPr="002E16FA">
        <w:rPr>
          <w:b/>
        </w:rPr>
        <w:t>опереднє надання згоди</w:t>
      </w:r>
      <w:r w:rsidR="001C73D7" w:rsidRPr="002E16FA">
        <w:rPr>
          <w:b/>
        </w:rPr>
        <w:t xml:space="preserve"> на вчинення значних правочинів</w:t>
      </w:r>
    </w:p>
    <w:p w14:paraId="66E64D34" w14:textId="77777777" w:rsidR="00440937" w:rsidRPr="002E16FA" w:rsidRDefault="001C73D7" w:rsidP="00DE5756">
      <w:pPr>
        <w:pStyle w:val="a0"/>
        <w:rPr>
          <w:rFonts w:cs="Times New Roman"/>
          <w:szCs w:val="24"/>
        </w:rPr>
      </w:pPr>
      <w:r w:rsidRPr="002E16FA">
        <w:rPr>
          <w:rFonts w:cs="Times New Roman"/>
          <w:szCs w:val="24"/>
        </w:rPr>
        <w:t>Проект рішення: Попередньо надати згоду на вчинення протягом одного року з дати прийняття цього рішен</w:t>
      </w:r>
      <w:r w:rsidR="00440937" w:rsidRPr="002E16FA">
        <w:rPr>
          <w:rFonts w:cs="Times New Roman"/>
          <w:szCs w:val="24"/>
        </w:rPr>
        <w:t xml:space="preserve">ня значного правочину, зокрема: </w:t>
      </w:r>
    </w:p>
    <w:p w14:paraId="08D06259" w14:textId="1DB9929D" w:rsidR="00440937" w:rsidRPr="002E16FA" w:rsidRDefault="00000520" w:rsidP="00DE5756">
      <w:pPr>
        <w:pStyle w:val="a0"/>
        <w:rPr>
          <w:rFonts w:cs="Times New Roman"/>
          <w:szCs w:val="24"/>
        </w:rPr>
      </w:pPr>
      <w:r w:rsidRPr="002E16FA">
        <w:rPr>
          <w:rFonts w:cs="Times New Roman"/>
          <w:szCs w:val="24"/>
        </w:rPr>
        <w:t xml:space="preserve">- </w:t>
      </w:r>
      <w:r w:rsidR="001C73D7" w:rsidRPr="002E16FA">
        <w:rPr>
          <w:rFonts w:cs="Times New Roman"/>
          <w:szCs w:val="24"/>
        </w:rPr>
        <w:t xml:space="preserve">на </w:t>
      </w:r>
      <w:r w:rsidR="002B5878" w:rsidRPr="002E16FA">
        <w:rPr>
          <w:rFonts w:cs="Times New Roman"/>
          <w:szCs w:val="24"/>
        </w:rPr>
        <w:t xml:space="preserve">продовження </w:t>
      </w:r>
      <w:r w:rsidR="00440937" w:rsidRPr="002E16FA">
        <w:rPr>
          <w:rFonts w:cs="Times New Roman"/>
          <w:szCs w:val="24"/>
        </w:rPr>
        <w:t>Договору оренди нерухомого майна посвідченого приватним нотаріусом Дніпропетровського районного нотаріального округу Поляруш О.П. 13.08.2015 року за реєстровим № 1751, укладеного між Орендодавцем - ПРИВАТНИМ АКЦІОНЕРНИМ ТОВАРИСТВОМ «БІЛОЦЕРКІВСЬКА ПЕРЕСУВНА МЕХАНІЗОВАНА КОЛОНА №17», код платника податків згідно з Єдиним державним реєстром підприємств та організацій України: 01354065, місцезнаходження якого: 09107, Київська область, місто Біла Церква, вулиця Павліченко, будинок 27, «Орендодавець», та Орендарем - Товариством з об</w:t>
      </w:r>
      <w:r w:rsidRPr="002E16FA">
        <w:rPr>
          <w:rFonts w:cs="Times New Roman"/>
          <w:szCs w:val="24"/>
        </w:rPr>
        <w:t>меженою відповідальністю «АТБ-</w:t>
      </w:r>
      <w:r w:rsidR="00440937" w:rsidRPr="002E16FA">
        <w:rPr>
          <w:rFonts w:cs="Times New Roman"/>
          <w:szCs w:val="24"/>
        </w:rPr>
        <w:t xml:space="preserve">МАРКЕТ», код платника податків згідно з Єдиним </w:t>
      </w:r>
      <w:r w:rsidR="00440937" w:rsidRPr="002E16FA">
        <w:rPr>
          <w:rFonts w:cs="Times New Roman"/>
          <w:szCs w:val="24"/>
        </w:rPr>
        <w:lastRenderedPageBreak/>
        <w:t>державним реєстром підприємств та організацій України: 30487219, місцезнаходження якого: 49000, м. Дніпро, пр. Олександра Поля, 40, на наступних істотних умовах:</w:t>
      </w:r>
    </w:p>
    <w:p w14:paraId="1F61FCF5" w14:textId="514F94BC" w:rsidR="00440937" w:rsidRPr="002E16FA" w:rsidRDefault="00000520" w:rsidP="00DE5756">
      <w:pPr>
        <w:pStyle w:val="a0"/>
        <w:rPr>
          <w:rFonts w:cs="Times New Roman"/>
          <w:szCs w:val="24"/>
        </w:rPr>
      </w:pPr>
      <w:r w:rsidRPr="002E16FA">
        <w:rPr>
          <w:rFonts w:cs="Times New Roman"/>
          <w:szCs w:val="24"/>
          <w:u w:val="single"/>
        </w:rPr>
        <w:t>- п</w:t>
      </w:r>
      <w:r w:rsidR="00440937" w:rsidRPr="002E16FA">
        <w:rPr>
          <w:rFonts w:cs="Times New Roman"/>
          <w:szCs w:val="24"/>
          <w:u w:val="single"/>
        </w:rPr>
        <w:t>редмет договору</w:t>
      </w:r>
      <w:r w:rsidR="00440937" w:rsidRPr="002E16FA">
        <w:rPr>
          <w:rFonts w:cs="Times New Roman"/>
          <w:szCs w:val="24"/>
        </w:rPr>
        <w:t>: приміщення загальною площею 815,3 (вісімсот п’ятнаднять цілих і три десятих) кв.м.</w:t>
      </w:r>
      <w:r w:rsidRPr="002E16FA">
        <w:rPr>
          <w:rFonts w:cs="Times New Roman"/>
          <w:szCs w:val="24"/>
        </w:rPr>
        <w:t>, що знаходяться у нежитловій будівлі, літ «А-3», за адресою: Київська область, місто Біла Церква, вулиця Павліченко, буд. 27 (двадцять сім), а саме: у підвалі – приміщення №3 (три), №4-10 (чотири дефіс десять), частину №2 (два), загальною площею 156,5 кв.м.; на першому поверсі – приміщення № 31-37 (тридцять один дефіс тридцять сім), №39 (тридцять дев’ять), №44 (сорок чотири), №45 (сорок пять), частину №30 (тридцять) та частину №41 (сорок один), загальною площею 658,8 кв.м.</w:t>
      </w:r>
    </w:p>
    <w:p w14:paraId="6CF672A8" w14:textId="7C610282" w:rsidR="0065600D" w:rsidRPr="002E16FA" w:rsidRDefault="00000520" w:rsidP="00DE5756">
      <w:pPr>
        <w:pStyle w:val="a8"/>
        <w:tabs>
          <w:tab w:val="left" w:pos="567"/>
        </w:tabs>
        <w:rPr>
          <w:rStyle w:val="aa"/>
          <w:rFonts w:ascii="Times New Roman" w:hAnsi="Times New Roman" w:cs="Times New Roman"/>
          <w:lang w:val="uk-UA" w:eastAsia="uk-UA"/>
        </w:rPr>
      </w:pPr>
      <w:r w:rsidRPr="002E16FA">
        <w:rPr>
          <w:rFonts w:ascii="Times New Roman" w:hAnsi="Times New Roman" w:cs="Times New Roman"/>
        </w:rPr>
        <w:t xml:space="preserve">- </w:t>
      </w:r>
      <w:r w:rsidRPr="002E16FA">
        <w:rPr>
          <w:rFonts w:ascii="Times New Roman" w:hAnsi="Times New Roman" w:cs="Times New Roman"/>
          <w:u w:val="single"/>
        </w:rPr>
        <w:t>цін</w:t>
      </w:r>
      <w:r w:rsidR="0065600D" w:rsidRPr="002E16FA">
        <w:rPr>
          <w:rFonts w:ascii="Times New Roman" w:hAnsi="Times New Roman" w:cs="Times New Roman"/>
          <w:u w:val="single"/>
          <w:lang w:val="uk-UA"/>
        </w:rPr>
        <w:t>у</w:t>
      </w:r>
      <w:r w:rsidRPr="002E16FA">
        <w:rPr>
          <w:rFonts w:ascii="Times New Roman" w:hAnsi="Times New Roman" w:cs="Times New Roman"/>
          <w:u w:val="single"/>
        </w:rPr>
        <w:t xml:space="preserve"> договору</w:t>
      </w:r>
      <w:r w:rsidR="0065600D" w:rsidRPr="002E16FA">
        <w:rPr>
          <w:rFonts w:ascii="Times New Roman" w:hAnsi="Times New Roman" w:cs="Times New Roman"/>
          <w:lang w:val="uk-UA"/>
        </w:rPr>
        <w:t xml:space="preserve"> визачити наступним чином</w:t>
      </w:r>
      <w:r w:rsidRPr="002E16FA">
        <w:rPr>
          <w:rFonts w:ascii="Times New Roman" w:hAnsi="Times New Roman" w:cs="Times New Roman"/>
        </w:rPr>
        <w:t xml:space="preserve">: </w:t>
      </w:r>
      <w:r w:rsidR="0065600D" w:rsidRPr="002E16FA">
        <w:rPr>
          <w:rStyle w:val="aa"/>
          <w:rFonts w:ascii="Times New Roman" w:hAnsi="Times New Roman" w:cs="Times New Roman"/>
          <w:lang w:val="uk-UA" w:eastAsia="uk-UA"/>
        </w:rPr>
        <w:t>внести зміни в пункт 3.1.10. Договору оренди нерухомого майна від 13.08.2015 року, виклавши його в  наступній редакції:</w:t>
      </w:r>
    </w:p>
    <w:p w14:paraId="459977C3" w14:textId="77777777" w:rsidR="0065600D" w:rsidRPr="002E16FA" w:rsidRDefault="0065600D" w:rsidP="00DE5756">
      <w:pPr>
        <w:rPr>
          <w:rStyle w:val="aa"/>
          <w:rFonts w:cs="Times New Roman"/>
          <w:szCs w:val="24"/>
          <w:lang w:eastAsia="uk-UA"/>
        </w:rPr>
      </w:pPr>
      <w:r w:rsidRPr="002E16FA">
        <w:rPr>
          <w:rStyle w:val="aa"/>
          <w:rFonts w:cs="Times New Roman"/>
          <w:szCs w:val="24"/>
          <w:lang w:eastAsia="uk-UA"/>
        </w:rPr>
        <w:t>«3.1.8. Розмір орендної плати в місяць (з урахуванням індексації) за період з 01.01.2022 року до 20.03.2022 року та з 01.09.2022 року до 31.12.2022 року включно складає 292 705 (двісті дев’яносто дві тисячі сімсот п’ять) гривень 00 копійок в тому числі ПДВ.</w:t>
      </w:r>
    </w:p>
    <w:p w14:paraId="2B9460DD" w14:textId="77777777" w:rsidR="0065600D" w:rsidRPr="002E16FA" w:rsidRDefault="0065600D" w:rsidP="00DE5756">
      <w:pPr>
        <w:pStyle w:val="a7"/>
        <w:ind w:left="0"/>
        <w:jc w:val="both"/>
        <w:rPr>
          <w:szCs w:val="24"/>
        </w:rPr>
      </w:pPr>
      <w:r w:rsidRPr="002E16FA">
        <w:rPr>
          <w:rStyle w:val="aa"/>
          <w:szCs w:val="24"/>
          <w:lang w:val="uk-UA" w:eastAsia="uk-UA"/>
        </w:rPr>
        <w:t xml:space="preserve">Сума орендної плати за період з 21.03.2022 року до 01.06.2022 року  </w:t>
      </w:r>
      <w:r w:rsidRPr="002E16FA">
        <w:rPr>
          <w:szCs w:val="24"/>
          <w:lang w:val="uk-UA"/>
        </w:rPr>
        <w:t>за взаємною згодою Сторін, Орендарю не нараховується та Орендарем не сплачується у зв’язку із настанням обставин, за які не відповідає Орендар, а саме військова агресія (війна) Російської Федерації проти України, що стало підставою введення воєнного стану із 05 години 30 хвилин 24 лютого 2022 року строком на 30 діб, відповідно до Указу Президента України від 24 лютого 2022 року №64/2022 «Про введення воєнного стану в Україні» та продовжено ще на 30 днів до 25 квітня 2022 року відповідно до Закону України від 15.03.2022р. № 2119-ІХ, а також продовжено воєнний стан, згідно Закону України «Про затвердження Указу Президента України «Про продовження строку дії воєнного стану в Україні» від 22.05.2022 № 2263-ІХ, за яким воєнний стан в Україні продовжують з 05:30 25 травня 2022 року строком на 90 діб — до 23 серпня 2022 року, через які у Орендаря була відсутня можливість використання Майна, наданого йому в оренду Орендодавцем.</w:t>
      </w:r>
    </w:p>
    <w:p w14:paraId="7654BCC6" w14:textId="77777777" w:rsidR="0065600D" w:rsidRPr="002E16FA" w:rsidRDefault="0065600D" w:rsidP="00DE5756">
      <w:pPr>
        <w:pStyle w:val="a7"/>
        <w:ind w:left="0"/>
        <w:jc w:val="both"/>
        <w:rPr>
          <w:rStyle w:val="aa"/>
          <w:szCs w:val="24"/>
          <w:lang w:eastAsia="uk-UA"/>
        </w:rPr>
      </w:pPr>
      <w:r w:rsidRPr="002E16FA">
        <w:rPr>
          <w:rStyle w:val="aa"/>
          <w:szCs w:val="24"/>
          <w:lang w:val="uk-UA" w:eastAsia="uk-UA"/>
        </w:rPr>
        <w:t>Сума орендної плати в місяць за період з 02.06.2022 року до 31.08.2022 року включно складає 175 623 (сто сімдесят п’ять тисяч шістсот двадцять три) гривні 00 копійок, в тому числі ПДВ.</w:t>
      </w:r>
    </w:p>
    <w:p w14:paraId="2BDAE481" w14:textId="77777777" w:rsidR="0065600D" w:rsidRPr="002E16FA" w:rsidRDefault="0065600D" w:rsidP="00DE5756">
      <w:pPr>
        <w:rPr>
          <w:rStyle w:val="aa"/>
          <w:rFonts w:cs="Times New Roman"/>
          <w:szCs w:val="24"/>
          <w:lang w:eastAsia="uk-UA"/>
        </w:rPr>
      </w:pPr>
      <w:r w:rsidRPr="002E16FA">
        <w:rPr>
          <w:rStyle w:val="aa"/>
          <w:rFonts w:cs="Times New Roman"/>
          <w:szCs w:val="24"/>
          <w:lang w:eastAsia="uk-UA"/>
        </w:rPr>
        <w:t>Керуючись ч. 3 ст. 631 ЦК України, Сторони дійшли згоди, що вищезазначені зміни до п. 3.1.8. Договору оренди нерухомого майна, посвідченого приватним нотаріусом Дніпропетровського районного нотаріального округу Поляруш О.П., 13.08.2015 року за реєстровим № 1751, застосовуються до відносин між Сторонами, починаючи з 01.01.2022 р.»;</w:t>
      </w:r>
    </w:p>
    <w:p w14:paraId="077CE3FC" w14:textId="77777777" w:rsidR="0065600D" w:rsidRPr="002E16FA" w:rsidRDefault="0065600D" w:rsidP="00DE5756">
      <w:pPr>
        <w:pStyle w:val="a8"/>
        <w:tabs>
          <w:tab w:val="left" w:pos="567"/>
        </w:tabs>
        <w:rPr>
          <w:rStyle w:val="aa"/>
          <w:rFonts w:ascii="Times New Roman" w:hAnsi="Times New Roman" w:cs="Times New Roman"/>
          <w:lang w:val="uk-UA" w:eastAsia="uk-UA"/>
        </w:rPr>
      </w:pPr>
      <w:r w:rsidRPr="002E16FA">
        <w:rPr>
          <w:rStyle w:val="aa"/>
          <w:rFonts w:ascii="Times New Roman" w:hAnsi="Times New Roman" w:cs="Times New Roman"/>
          <w:lang w:val="uk-UA" w:eastAsia="uk-UA"/>
        </w:rPr>
        <w:t>Сторони дійшли згоди внести зміни в пункт 3.1.9. Договору оренди нерухомого майна від 13.08.2015 року, виклавши його в  наступній редакції:</w:t>
      </w:r>
    </w:p>
    <w:p w14:paraId="2DEA7FE1" w14:textId="101EF3E0" w:rsidR="001C73D7" w:rsidRPr="002E16FA" w:rsidRDefault="0065600D" w:rsidP="00DE5756">
      <w:pPr>
        <w:rPr>
          <w:rStyle w:val="aa"/>
          <w:rFonts w:cs="Times New Roman"/>
          <w:szCs w:val="24"/>
          <w:lang w:eastAsia="uk-UA"/>
        </w:rPr>
      </w:pPr>
      <w:r w:rsidRPr="002E16FA">
        <w:rPr>
          <w:rStyle w:val="aa"/>
          <w:rFonts w:cs="Times New Roman"/>
          <w:szCs w:val="24"/>
          <w:lang w:eastAsia="uk-UA"/>
        </w:rPr>
        <w:t xml:space="preserve"> «3.1.9. Сума орендної плати в місяць (з урахуванням індексації) за період з 01.01.2023 року до 31.12.2023 року включно визначається шляхом множення суми орендної плати визначеної в абзаці першому п. 3.1.8. цього договору на індекс</w:t>
      </w:r>
      <w:r w:rsidR="007A1A64" w:rsidRPr="002E16FA">
        <w:rPr>
          <w:rStyle w:val="aa"/>
          <w:rFonts w:cs="Times New Roman"/>
          <w:szCs w:val="24"/>
          <w:lang w:eastAsia="uk-UA"/>
        </w:rPr>
        <w:t xml:space="preserve"> інфляції за минулий 2022 рік.»;</w:t>
      </w:r>
    </w:p>
    <w:p w14:paraId="134B100A" w14:textId="77777777" w:rsidR="007A1A64" w:rsidRPr="002E16FA" w:rsidRDefault="007A1A64" w:rsidP="00DE5756">
      <w:pPr>
        <w:pStyle w:val="a8"/>
        <w:tabs>
          <w:tab w:val="left" w:pos="567"/>
        </w:tabs>
        <w:rPr>
          <w:rStyle w:val="aa"/>
          <w:rFonts w:ascii="Times New Roman" w:hAnsi="Times New Roman" w:cs="Times New Roman"/>
          <w:lang w:val="uk-UA" w:eastAsia="uk-UA"/>
        </w:rPr>
      </w:pPr>
      <w:r w:rsidRPr="002E16FA">
        <w:rPr>
          <w:rStyle w:val="aa"/>
          <w:rFonts w:ascii="Times New Roman" w:hAnsi="Times New Roman" w:cs="Times New Roman"/>
          <w:lang w:val="uk-UA" w:eastAsia="uk-UA"/>
        </w:rPr>
        <w:t>Сторони дійшли згоди внести зміни в пункт 3.1.11. Договору оренди нерухомого майна від 13.08.2015 року, виклавши його в  наступній редакції:</w:t>
      </w:r>
    </w:p>
    <w:p w14:paraId="41B2F925" w14:textId="77777777" w:rsidR="007A1A64" w:rsidRPr="002E16FA" w:rsidRDefault="007A1A64" w:rsidP="00DE5756">
      <w:pPr>
        <w:rPr>
          <w:rStyle w:val="aa"/>
          <w:rFonts w:cs="Times New Roman"/>
          <w:szCs w:val="24"/>
          <w:lang w:eastAsia="uk-UA"/>
        </w:rPr>
      </w:pPr>
      <w:r w:rsidRPr="002E16FA">
        <w:rPr>
          <w:rStyle w:val="aa"/>
          <w:rFonts w:cs="Times New Roman"/>
          <w:szCs w:val="24"/>
          <w:lang w:eastAsia="uk-UA"/>
        </w:rPr>
        <w:t>«3.1.11. Сума орендної плати в місяць (з урахуванням індексації) за період з 01.01.2025 року до 31.12.2025 року включно визначається шляхом множення суми орендної плати визначеної в п. 3.1.10. цього договору на індекс інфляції за минулий 2024 рік.»;</w:t>
      </w:r>
    </w:p>
    <w:p w14:paraId="0A0CCC0C" w14:textId="77777777" w:rsidR="007A1A64" w:rsidRPr="002E16FA" w:rsidRDefault="007A1A64" w:rsidP="00DE5756">
      <w:pPr>
        <w:pStyle w:val="a8"/>
        <w:tabs>
          <w:tab w:val="left" w:pos="567"/>
        </w:tabs>
        <w:rPr>
          <w:rStyle w:val="aa"/>
          <w:rFonts w:ascii="Times New Roman" w:hAnsi="Times New Roman" w:cs="Times New Roman"/>
          <w:lang w:val="uk-UA" w:eastAsia="uk-UA"/>
        </w:rPr>
      </w:pPr>
      <w:r w:rsidRPr="002E16FA">
        <w:rPr>
          <w:rStyle w:val="aa"/>
          <w:rFonts w:ascii="Times New Roman" w:hAnsi="Times New Roman" w:cs="Times New Roman"/>
          <w:lang w:val="uk-UA" w:eastAsia="uk-UA"/>
        </w:rPr>
        <w:t>Сторони дійшли згоди доповнити Договір оренди нерухомого майна від 13.08.2015 року пунктом 3.1.12., виклавши його в  наступній редакції:</w:t>
      </w:r>
    </w:p>
    <w:p w14:paraId="27FCA667" w14:textId="77777777" w:rsidR="007A1A64" w:rsidRPr="002E16FA" w:rsidRDefault="007A1A64" w:rsidP="00DE5756">
      <w:pPr>
        <w:rPr>
          <w:rStyle w:val="aa"/>
          <w:rFonts w:cs="Times New Roman"/>
          <w:szCs w:val="24"/>
          <w:lang w:eastAsia="uk-UA"/>
        </w:rPr>
      </w:pPr>
      <w:r w:rsidRPr="002E16FA">
        <w:rPr>
          <w:rStyle w:val="aa"/>
          <w:rFonts w:cs="Times New Roman"/>
          <w:szCs w:val="24"/>
          <w:lang w:eastAsia="uk-UA"/>
        </w:rPr>
        <w:t>«3.1.12. Починаючи з 01.01.2026 р. і до дати повернення Майна Орендодавцю за актом приймання – передачі включно, cума орендної плати в місяць, яка підлягає сплаті за кожний з дванадцяти календарних місяців (з січня по грудень) відповідного року, визначається шляхом множення суми орендної плати в місяць, яка діяла станом на 31 грудня (включно) попереднього календарного року, на індекс інфляції за попередній календарний рік»;</w:t>
      </w:r>
    </w:p>
    <w:p w14:paraId="65471446" w14:textId="544FA02C" w:rsidR="0065600D" w:rsidRPr="002E16FA" w:rsidRDefault="0065600D" w:rsidP="00DE5756">
      <w:pPr>
        <w:pStyle w:val="a0"/>
        <w:rPr>
          <w:lang w:eastAsia="uk-UA"/>
        </w:rPr>
      </w:pPr>
      <w:r w:rsidRPr="002E16FA">
        <w:rPr>
          <w:rFonts w:cs="Times New Roman"/>
          <w:szCs w:val="24"/>
        </w:rPr>
        <w:lastRenderedPageBreak/>
        <w:t xml:space="preserve">- </w:t>
      </w:r>
      <w:r w:rsidRPr="002E16FA">
        <w:rPr>
          <w:rFonts w:cs="Times New Roman"/>
          <w:szCs w:val="24"/>
          <w:u w:val="single"/>
        </w:rPr>
        <w:t>строк дії договору</w:t>
      </w:r>
      <w:r w:rsidR="007A1A64" w:rsidRPr="002E16FA">
        <w:rPr>
          <w:rFonts w:cs="Times New Roman"/>
          <w:szCs w:val="24"/>
        </w:rPr>
        <w:t xml:space="preserve">: </w:t>
      </w:r>
      <w:r w:rsidR="007A1A64" w:rsidRPr="002E16FA">
        <w:rPr>
          <w:rFonts w:cs="Times New Roman"/>
        </w:rPr>
        <w:t>15 (п’ятнадцять) років, що обчислюється з моменту передачі Майна Орендарю за актом приймання – передачі</w:t>
      </w:r>
    </w:p>
    <w:p w14:paraId="54285693" w14:textId="77777777" w:rsidR="0065600D" w:rsidRPr="002E16FA" w:rsidRDefault="0065600D" w:rsidP="00DE5756">
      <w:pPr>
        <w:pStyle w:val="a0"/>
        <w:rPr>
          <w:lang w:eastAsia="uk-UA"/>
        </w:rPr>
      </w:pPr>
    </w:p>
    <w:p w14:paraId="0B3756E6" w14:textId="0DC08A09" w:rsidR="00C16C0A" w:rsidRPr="002E16FA" w:rsidRDefault="00C16C0A" w:rsidP="00DE5756">
      <w:pPr>
        <w:pStyle w:val="rvps2"/>
        <w:shd w:val="clear" w:color="auto" w:fill="FFFFFF"/>
        <w:spacing w:before="0" w:beforeAutospacing="0" w:after="0" w:afterAutospacing="0"/>
        <w:jc w:val="both"/>
        <w:rPr>
          <w:b/>
          <w:lang w:val="uk-UA"/>
        </w:rPr>
      </w:pPr>
      <w:r w:rsidRPr="002E16FA">
        <w:rPr>
          <w:b/>
          <w:lang w:val="uk-UA"/>
        </w:rPr>
        <w:t xml:space="preserve">8. Щодо права акціонера вимагати здійснення обов’язкового викупу товариством належних йому простих акцій, якщо він зареєструвався для участі у загальних зборах та голосував проти прийняття загальними зборами рішення з питання 7 проекту порядку денного про надання попередньої згоди на вчинення приватним акціонерним товариством значних правочинів </w:t>
      </w:r>
    </w:p>
    <w:p w14:paraId="3DC115F6" w14:textId="77777777" w:rsidR="007A1A64" w:rsidRPr="002E16FA" w:rsidRDefault="007A1A64" w:rsidP="00DE5756">
      <w:pPr>
        <w:pStyle w:val="a0"/>
        <w:rPr>
          <w:b/>
        </w:rPr>
      </w:pPr>
      <w:r w:rsidRPr="002E16FA">
        <w:rPr>
          <w:rFonts w:cs="Times New Roman"/>
          <w:szCs w:val="24"/>
        </w:rPr>
        <w:t>Проект рішення:</w:t>
      </w:r>
    </w:p>
    <w:p w14:paraId="24DAFAE5" w14:textId="77777777" w:rsidR="007A1A64" w:rsidRPr="002E16FA" w:rsidRDefault="007A1A64" w:rsidP="00DE5756">
      <w:pPr>
        <w:pStyle w:val="a0"/>
      </w:pPr>
      <w:r w:rsidRPr="002E16FA">
        <w:t>1. Визнати право акціонера вимагати здійснення обов’язкового викупу товариством належних йому простих акцій, якщо він зареєструвався для участі у загальних зборах та голосував проти прийняття загальними зборами рішення з питання 14 проекту порядку денного про надання попередньої згоди на вчинення приватним акціонерним товариством значних правочинів.</w:t>
      </w:r>
    </w:p>
    <w:p w14:paraId="7FD7FB87" w14:textId="77777777" w:rsidR="007A1A64" w:rsidRPr="002E16FA" w:rsidRDefault="007A1A64" w:rsidP="00DE5756">
      <w:pPr>
        <w:pStyle w:val="a0"/>
      </w:pPr>
      <w:r w:rsidRPr="002E16FA">
        <w:t>Перелік акціонерів, які мають право вимагати здійснення обов’язкового викупу належних їм акцій відповідно до частин першої і другої статті 102 Закону України «Про акціонерні товариства», складається на підставі переліку акціонерів, зареєстрованих для участі в загальних зборах, на яких було прийнято рішення, що стало підставою для вимоги обов’язкового викупу акцій.</w:t>
      </w:r>
    </w:p>
    <w:p w14:paraId="1BD9702B" w14:textId="77777777" w:rsidR="007A1A64" w:rsidRPr="002E16FA" w:rsidRDefault="007A1A64" w:rsidP="00DE5756">
      <w:pPr>
        <w:pStyle w:val="a0"/>
      </w:pPr>
    </w:p>
    <w:p w14:paraId="7FB0DA7D" w14:textId="77777777" w:rsidR="007A1A64" w:rsidRPr="002E16FA" w:rsidRDefault="007A1A64" w:rsidP="00DE5756">
      <w:pPr>
        <w:pStyle w:val="a0"/>
      </w:pPr>
      <w:r w:rsidRPr="002E16FA">
        <w:t xml:space="preserve">2. Надати Голові Правління Товариства повноваження на укладення (підписання) договорів купівлі-продажу акцій Товариством з акціонерами, які голосували «проти»: прийняття загальними зборами рішення з питання 12 проекту порядку денного про надання попередньої згоди на вчинення приватним акціонерним товариством значних правочинів. </w:t>
      </w:r>
    </w:p>
    <w:p w14:paraId="3EBAE871" w14:textId="77777777" w:rsidR="007A1A64" w:rsidRPr="002E16FA" w:rsidRDefault="007A1A64" w:rsidP="00DE5756">
      <w:pPr>
        <w:pStyle w:val="a0"/>
      </w:pPr>
    </w:p>
    <w:p w14:paraId="23741AC8" w14:textId="77777777" w:rsidR="007A1A64" w:rsidRPr="002E16FA" w:rsidRDefault="007A1A64" w:rsidP="00DE5756">
      <w:pPr>
        <w:pStyle w:val="a0"/>
      </w:pPr>
      <w:r w:rsidRPr="002E16FA">
        <w:t>3. Надати Голові Правління Товариства повноваження щодо повідомлення акціонерів Товариства, які голосували «проти»: прийняття загальними зборами рішення з питання 12 проекту порядку денного про надання попередньої згоди на вчинення приватним акціонерним товариством значних правочинів, шляхом направлення рекомендованих листів з повідомленням.</w:t>
      </w:r>
    </w:p>
    <w:p w14:paraId="557C2CC2" w14:textId="77777777" w:rsidR="00C16C0A" w:rsidRPr="002E16FA" w:rsidRDefault="00C16C0A" w:rsidP="00DE5756">
      <w:pPr>
        <w:pStyle w:val="a0"/>
      </w:pPr>
    </w:p>
    <w:p w14:paraId="32ACD1E4" w14:textId="77777777" w:rsidR="00D24AB1" w:rsidRPr="002E16FA" w:rsidRDefault="001A549A" w:rsidP="00DE5756">
      <w:pPr>
        <w:shd w:val="clear" w:color="auto" w:fill="FFFFFF"/>
        <w:ind w:firstLine="851"/>
        <w:rPr>
          <w:rFonts w:eastAsia="Times New Roman" w:cs="Times New Roman"/>
          <w:szCs w:val="24"/>
          <w:lang w:eastAsia="ru-RU"/>
        </w:rPr>
      </w:pPr>
      <w:r w:rsidRPr="002E16FA">
        <w:rPr>
          <w:rFonts w:eastAsia="Times New Roman" w:cs="Times New Roman"/>
          <w:szCs w:val="24"/>
          <w:lang w:eastAsia="ru-RU"/>
        </w:rPr>
        <w:t>Адреса сторінки на веб-сайті Товариства, на якій розміщена інформація з проектами рішень щодо кожного з питань, включеного до проекту порядку денного, а також інша інформація, передбачена чинним законодавством України: </w:t>
      </w:r>
      <w:r w:rsidRPr="002E16FA">
        <w:t>https://www.pratbc.com/</w:t>
      </w:r>
      <w:r w:rsidRPr="002E16FA">
        <w:rPr>
          <w:rFonts w:eastAsia="Times New Roman" w:cs="Times New Roman"/>
          <w:szCs w:val="24"/>
          <w:lang w:eastAsia="ru-RU"/>
        </w:rPr>
        <w:t>.</w:t>
      </w:r>
    </w:p>
    <w:p w14:paraId="2AFCEE73" w14:textId="77777777" w:rsidR="00D24AB1" w:rsidRPr="002E16FA" w:rsidRDefault="00D24AB1" w:rsidP="00DE5756">
      <w:pPr>
        <w:pStyle w:val="a0"/>
        <w:rPr>
          <w:lang w:eastAsia="ru-RU"/>
        </w:rPr>
      </w:pPr>
    </w:p>
    <w:p w14:paraId="44546FDB" w14:textId="77777777" w:rsidR="00D24AB1" w:rsidRPr="002E16FA" w:rsidRDefault="001A549A" w:rsidP="00DE5756">
      <w:pPr>
        <w:shd w:val="clear" w:color="auto" w:fill="FFFFFF"/>
        <w:ind w:firstLine="851"/>
        <w:rPr>
          <w:rFonts w:eastAsia="Times New Roman" w:cs="Times New Roman"/>
          <w:szCs w:val="24"/>
          <w:lang w:eastAsia="ru-RU"/>
        </w:rPr>
      </w:pPr>
      <w:r w:rsidRPr="002E16FA">
        <w:rPr>
          <w:rFonts w:eastAsia="Times New Roman" w:cs="Times New Roman"/>
          <w:szCs w:val="24"/>
          <w:lang w:eastAsia="ru-RU"/>
        </w:rPr>
        <w:t>Акціонер може направити запит щодо ознайомлення з документами під час підготовки до загальних зборів та/або запитання щодо порядку денного загальних зборів та/або пропозиції до проекту порядку денного загальних зборів електронною поштою на адресу </w:t>
      </w:r>
      <w:r w:rsidRPr="002E16FA">
        <w:rPr>
          <w:rFonts w:eastAsia="Times New Roman" w:cs="Times New Roman"/>
          <w:szCs w:val="24"/>
          <w:lang w:val="en-US" w:eastAsia="ru-RU"/>
        </w:rPr>
        <w:t>pat</w:t>
      </w:r>
      <w:r w:rsidRPr="002E16FA">
        <w:rPr>
          <w:rFonts w:eastAsia="Times New Roman" w:cs="Times New Roman"/>
          <w:szCs w:val="24"/>
          <w:lang w:val="ru-RU" w:eastAsia="ru-RU"/>
        </w:rPr>
        <w:t>_</w:t>
      </w:r>
      <w:r w:rsidRPr="002E16FA">
        <w:rPr>
          <w:rFonts w:eastAsia="Times New Roman" w:cs="Times New Roman"/>
          <w:szCs w:val="24"/>
          <w:lang w:val="en-US" w:eastAsia="ru-RU"/>
        </w:rPr>
        <w:t>pmk</w:t>
      </w:r>
      <w:r w:rsidRPr="002E16FA">
        <w:rPr>
          <w:rFonts w:eastAsia="Times New Roman" w:cs="Times New Roman"/>
          <w:szCs w:val="24"/>
          <w:lang w:val="ru-RU" w:eastAsia="ru-RU"/>
        </w:rPr>
        <w:t>17@</w:t>
      </w:r>
      <w:r w:rsidRPr="002E16FA">
        <w:rPr>
          <w:rFonts w:eastAsia="Times New Roman" w:cs="Times New Roman"/>
          <w:szCs w:val="24"/>
          <w:lang w:val="en-US" w:eastAsia="ru-RU"/>
        </w:rPr>
        <w:t>ukr</w:t>
      </w:r>
      <w:r w:rsidRPr="002E16FA">
        <w:rPr>
          <w:rFonts w:eastAsia="Times New Roman" w:cs="Times New Roman"/>
          <w:szCs w:val="24"/>
          <w:lang w:val="ru-RU" w:eastAsia="ru-RU"/>
        </w:rPr>
        <w:t>.</w:t>
      </w:r>
      <w:r w:rsidRPr="002E16FA">
        <w:rPr>
          <w:rFonts w:eastAsia="Times New Roman" w:cs="Times New Roman"/>
          <w:szCs w:val="24"/>
          <w:lang w:val="en-US" w:eastAsia="ru-RU"/>
        </w:rPr>
        <w:t>net</w:t>
      </w:r>
      <w:r w:rsidRPr="002E16FA">
        <w:rPr>
          <w:rFonts w:eastAsia="Times New Roman" w:cs="Times New Roman"/>
          <w:szCs w:val="24"/>
          <w:lang w:eastAsia="ru-RU"/>
        </w:rPr>
        <w:t>.</w:t>
      </w:r>
    </w:p>
    <w:p w14:paraId="7653FDFC" w14:textId="77777777" w:rsidR="00D24AB1" w:rsidRPr="002E16FA" w:rsidRDefault="00D24AB1" w:rsidP="00DE5756">
      <w:pPr>
        <w:pStyle w:val="a0"/>
        <w:rPr>
          <w:lang w:eastAsia="ru-RU"/>
        </w:rPr>
      </w:pPr>
    </w:p>
    <w:p w14:paraId="0F439167" w14:textId="77777777" w:rsidR="00D24AB1" w:rsidRPr="002E16FA" w:rsidRDefault="001A549A" w:rsidP="00DE5756">
      <w:pPr>
        <w:shd w:val="clear" w:color="auto" w:fill="FFFFFF"/>
        <w:ind w:firstLine="851"/>
        <w:rPr>
          <w:rFonts w:eastAsia="Times New Roman" w:cs="Times New Roman"/>
          <w:szCs w:val="24"/>
          <w:lang w:eastAsia="ru-RU"/>
        </w:rPr>
      </w:pPr>
      <w:r w:rsidRPr="002E16FA">
        <w:rPr>
          <w:rFonts w:eastAsia="Times New Roman" w:cs="Times New Roman"/>
          <w:szCs w:val="24"/>
          <w:lang w:eastAsia="ru-RU"/>
        </w:rPr>
        <w:t>Після отримання цього повідомлення акціонери можуть користуватися правами, передбаченими законом, зокрема, правом на участь в управлінні Товариством, на отримання дивідендів та на отримання інформації про господарську діяльність Товариства шляхом:</w:t>
      </w:r>
    </w:p>
    <w:p w14:paraId="2E2DE2C7" w14:textId="77777777" w:rsidR="00D24AB1" w:rsidRPr="002E16FA" w:rsidRDefault="001A549A" w:rsidP="00DE5756">
      <w:pPr>
        <w:numPr>
          <w:ilvl w:val="0"/>
          <w:numId w:val="1"/>
        </w:numPr>
        <w:shd w:val="clear" w:color="auto" w:fill="FFFFFF"/>
        <w:ind w:left="0" w:firstLine="851"/>
        <w:rPr>
          <w:rFonts w:eastAsia="Times New Roman" w:cs="Times New Roman"/>
          <w:szCs w:val="24"/>
          <w:lang w:eastAsia="ru-RU"/>
        </w:rPr>
      </w:pPr>
      <w:r w:rsidRPr="002E16FA">
        <w:rPr>
          <w:rFonts w:eastAsia="Times New Roman" w:cs="Times New Roman"/>
          <w:szCs w:val="24"/>
          <w:lang w:eastAsia="ru-RU"/>
        </w:rPr>
        <w:t>участі та голосування на загальних зборах - до моменту завершення голосування на загальних зборах;</w:t>
      </w:r>
    </w:p>
    <w:p w14:paraId="3161B546" w14:textId="77777777" w:rsidR="00D24AB1" w:rsidRPr="002E16FA" w:rsidRDefault="001A549A" w:rsidP="00DE5756">
      <w:pPr>
        <w:numPr>
          <w:ilvl w:val="0"/>
          <w:numId w:val="1"/>
        </w:numPr>
        <w:shd w:val="clear" w:color="auto" w:fill="FFFFFF"/>
        <w:ind w:left="0" w:firstLine="851"/>
        <w:rPr>
          <w:rFonts w:eastAsia="Times New Roman" w:cs="Times New Roman"/>
          <w:szCs w:val="24"/>
          <w:lang w:eastAsia="ru-RU"/>
        </w:rPr>
      </w:pPr>
      <w:r w:rsidRPr="002E16FA">
        <w:rPr>
          <w:rFonts w:eastAsia="Times New Roman" w:cs="Times New Roman"/>
          <w:szCs w:val="24"/>
          <w:lang w:eastAsia="ru-RU"/>
        </w:rPr>
        <w:t>ознайомлення з документами, необхідними для прийняття рішень з питань, включених до проекту порядку денного – до дати проведення загальних зборів та протягом 6 місяців з дати проведення загальних зборів;</w:t>
      </w:r>
    </w:p>
    <w:p w14:paraId="0C741520" w14:textId="77777777" w:rsidR="00D24AB1" w:rsidRPr="002E16FA" w:rsidRDefault="001A549A" w:rsidP="00DE5756">
      <w:pPr>
        <w:numPr>
          <w:ilvl w:val="0"/>
          <w:numId w:val="1"/>
        </w:numPr>
        <w:shd w:val="clear" w:color="auto" w:fill="FFFFFF"/>
        <w:ind w:left="0" w:firstLine="851"/>
        <w:rPr>
          <w:rFonts w:eastAsia="Times New Roman" w:cs="Times New Roman"/>
          <w:szCs w:val="24"/>
          <w:lang w:eastAsia="ru-RU"/>
        </w:rPr>
      </w:pPr>
      <w:r w:rsidRPr="002E16FA">
        <w:rPr>
          <w:rFonts w:eastAsia="Times New Roman" w:cs="Times New Roman"/>
          <w:szCs w:val="24"/>
          <w:lang w:eastAsia="ru-RU"/>
        </w:rPr>
        <w:t>ознайомлення з протоколами про підсумки голосування, протоколом загальних зборів – після їх оприлюднення на веб-сайті Товариства та протягом строку, встановленого чинним законодавством України;</w:t>
      </w:r>
    </w:p>
    <w:p w14:paraId="5C5B262B" w14:textId="77777777" w:rsidR="00D24AB1" w:rsidRPr="002E16FA" w:rsidRDefault="001A549A" w:rsidP="00DE5756">
      <w:pPr>
        <w:numPr>
          <w:ilvl w:val="0"/>
          <w:numId w:val="1"/>
        </w:numPr>
        <w:shd w:val="clear" w:color="auto" w:fill="FFFFFF"/>
        <w:ind w:left="0" w:firstLine="851"/>
        <w:rPr>
          <w:rFonts w:eastAsia="Times New Roman" w:cs="Times New Roman"/>
          <w:szCs w:val="24"/>
          <w:lang w:eastAsia="ru-RU"/>
        </w:rPr>
      </w:pPr>
      <w:r w:rsidRPr="002E16FA">
        <w:rPr>
          <w:rFonts w:eastAsia="Times New Roman" w:cs="Times New Roman"/>
          <w:szCs w:val="24"/>
          <w:lang w:eastAsia="ru-RU"/>
        </w:rPr>
        <w:lastRenderedPageBreak/>
        <w:t>внесення пропозицій до проекту порядку денного не пізніше ніж за 20 днів до дати проведення загальних зборів, внесення пропозицій стосовно кандидатур до складу Наглядової ради Товариства, в тому числі стосовно своєї кандидатури - не пізніше ніж за 7 днів до дати проведення загальних зборів.</w:t>
      </w:r>
    </w:p>
    <w:p w14:paraId="2FD42CA5" w14:textId="77777777" w:rsidR="00D24AB1" w:rsidRPr="002E16FA" w:rsidRDefault="00D24AB1" w:rsidP="00DE5756">
      <w:pPr>
        <w:shd w:val="clear" w:color="auto" w:fill="FFFFFF"/>
        <w:ind w:firstLine="851"/>
        <w:rPr>
          <w:rFonts w:eastAsia="Times New Roman" w:cs="Times New Roman"/>
          <w:szCs w:val="24"/>
          <w:lang w:eastAsia="ru-RU"/>
        </w:rPr>
      </w:pPr>
    </w:p>
    <w:p w14:paraId="79C1746E" w14:textId="77777777" w:rsidR="00D24AB1" w:rsidRPr="002E16FA" w:rsidRDefault="001A549A" w:rsidP="00DE5756">
      <w:pPr>
        <w:shd w:val="clear" w:color="auto" w:fill="FFFFFF"/>
        <w:ind w:firstLine="851"/>
        <w:rPr>
          <w:rFonts w:eastAsia="Times New Roman" w:cs="Times New Roman"/>
          <w:szCs w:val="24"/>
          <w:lang w:eastAsia="ru-RU"/>
        </w:rPr>
      </w:pPr>
      <w:r w:rsidRPr="002E16FA">
        <w:rPr>
          <w:rFonts w:eastAsia="Times New Roman" w:cs="Times New Roman"/>
          <w:szCs w:val="24"/>
          <w:lang w:eastAsia="ru-RU"/>
        </w:rPr>
        <w:t>Від дати надсилання цього повідомлення про проведення загальних зборів до дати проведення загальних зборів, а також протягом 6 місяців з дати проведення загальних зборів, акціонери мають можливість ознайомитись з документами, необхідними для прийняття рішень з питань, включених до проекту порядку денного.</w:t>
      </w:r>
    </w:p>
    <w:p w14:paraId="0D9C8C89" w14:textId="77777777" w:rsidR="00D24AB1" w:rsidRPr="002E16FA" w:rsidRDefault="001A549A" w:rsidP="00DE5756">
      <w:pPr>
        <w:shd w:val="clear" w:color="auto" w:fill="FFFFFF"/>
        <w:ind w:firstLine="851"/>
        <w:rPr>
          <w:rFonts w:eastAsia="Times New Roman" w:cs="Times New Roman"/>
          <w:szCs w:val="24"/>
          <w:lang w:eastAsia="ru-RU"/>
        </w:rPr>
      </w:pPr>
      <w:r w:rsidRPr="002E16FA">
        <w:rPr>
          <w:rFonts w:eastAsia="Times New Roman" w:cs="Times New Roman"/>
          <w:szCs w:val="24"/>
          <w:lang w:eastAsia="ru-RU"/>
        </w:rPr>
        <w:t>Запит на ознайомлення з документами, необхідними акціонерам для прийняття рішень з питань, включених до проекту порядку денного, має бути підписаний кваліфікованим електронним підписом такого акціонера та/або іншим засобом електронної ідентифікації, що відповідає вимогам, визначеним Національною комісією з цінних паперів та фондового ринку та направлений на адресу електронної пошти, зазначену в цьому повідомленні. У разі отримання належним чином оформленого запиту від акціонера, особа, відповідальна за ознайомлення акціонерів з відповідними документами, направляє такі документи на адресу електронної пошти акціонера, з якої направлено запит, із засвідченням документів кваліфікованим електронним підписом та/або іншим засобом електронної ідентифікації, що відповідає вимогам, визначеним Національною комісією з цінних паперів та фондового ринку.</w:t>
      </w:r>
    </w:p>
    <w:p w14:paraId="49C81EE3" w14:textId="77777777" w:rsidR="00D24AB1" w:rsidRPr="002E16FA" w:rsidRDefault="001A549A" w:rsidP="00DE5756">
      <w:pPr>
        <w:shd w:val="clear" w:color="auto" w:fill="FFFFFF"/>
        <w:ind w:firstLine="851"/>
        <w:rPr>
          <w:rFonts w:eastAsia="Times New Roman" w:cs="Times New Roman"/>
          <w:szCs w:val="24"/>
          <w:lang w:eastAsia="ru-RU"/>
        </w:rPr>
      </w:pPr>
      <w:r w:rsidRPr="002E16FA">
        <w:rPr>
          <w:rFonts w:eastAsia="Times New Roman" w:cs="Times New Roman"/>
          <w:szCs w:val="24"/>
          <w:lang w:eastAsia="ru-RU"/>
        </w:rPr>
        <w:t xml:space="preserve">Особою, відповідальною за ознайомлення акціонерів з документами, є </w:t>
      </w:r>
      <w:r w:rsidRPr="002E16FA">
        <w:t>Муковоз Наталія Василівна</w:t>
      </w:r>
      <w:r w:rsidRPr="002E16FA">
        <w:rPr>
          <w:rFonts w:eastAsia="Times New Roman" w:cs="Times New Roman"/>
          <w:szCs w:val="24"/>
          <w:lang w:eastAsia="ru-RU"/>
        </w:rPr>
        <w:t xml:space="preserve">, телефон </w:t>
      </w:r>
      <w:r w:rsidRPr="002E16FA">
        <w:rPr>
          <w:rFonts w:eastAsia="Times New Roman" w:cs="Times New Roman"/>
          <w:szCs w:val="24"/>
          <w:lang w:val="ru-RU" w:eastAsia="ru-RU"/>
        </w:rPr>
        <w:t>+380969522161</w:t>
      </w:r>
      <w:r w:rsidRPr="002E16FA">
        <w:rPr>
          <w:rFonts w:eastAsia="Times New Roman" w:cs="Times New Roman"/>
          <w:szCs w:val="24"/>
          <w:lang w:eastAsia="ru-RU"/>
        </w:rPr>
        <w:t>.</w:t>
      </w:r>
    </w:p>
    <w:p w14:paraId="1D55D05F" w14:textId="77777777" w:rsidR="00D24AB1" w:rsidRPr="002E16FA" w:rsidRDefault="00D24AB1" w:rsidP="00DE5756">
      <w:pPr>
        <w:pStyle w:val="a0"/>
        <w:rPr>
          <w:lang w:eastAsia="ru-RU"/>
        </w:rPr>
      </w:pPr>
    </w:p>
    <w:p w14:paraId="00278131" w14:textId="77777777" w:rsidR="00D24AB1" w:rsidRPr="002E16FA" w:rsidRDefault="001A549A" w:rsidP="00DE5756">
      <w:pPr>
        <w:shd w:val="clear" w:color="auto" w:fill="FFFFFF"/>
        <w:ind w:firstLine="851"/>
        <w:rPr>
          <w:rFonts w:eastAsia="Times New Roman" w:cs="Times New Roman"/>
          <w:szCs w:val="24"/>
          <w:lang w:eastAsia="ru-RU"/>
        </w:rPr>
      </w:pPr>
      <w:r w:rsidRPr="002E16FA">
        <w:rPr>
          <w:rFonts w:eastAsia="Times New Roman" w:cs="Times New Roman"/>
          <w:szCs w:val="24"/>
          <w:lang w:eastAsia="ru-RU"/>
        </w:rPr>
        <w:t>Товариство до дати проведення загальних зборів надаватиме відповіді на письмові запитання акціонерів щодо питань, включених до проекту порядку денного загальних зборів та порядку денного загальних зборів, отримані Товариством не пізніше ніж за один робочий день до дати проведення загальних зборів. Відповідні запити направляються акціонерами на адресу електронної пошти, зазначену в цьому повідомленні із засвідченням такого запиту кваліфікованим електронним підписом та/або іншим засобом електронної ідентифікації, що відповідає вимогам, визначеним Національною комісією з цінних паперів та фондового ринку. Товариство може надати одну загальну відповідь на всі запитання однакового змісту. Відповіді на запити акціонерів направляються на адресу електронної пошти акціонера, з якої надійшов належним чином оформлений запит, із засвідченням відповіді кваліфікованим електронним підписом уповноваженої особи та/або іншим засобом електронної ідентифікації, що відповідає вимогам, визначеним Національною комісією з цінних паперів та фондового ринку.</w:t>
      </w:r>
    </w:p>
    <w:p w14:paraId="0693DC84" w14:textId="77777777" w:rsidR="00D24AB1" w:rsidRPr="002E16FA" w:rsidRDefault="00D24AB1" w:rsidP="00DE5756">
      <w:pPr>
        <w:pStyle w:val="a0"/>
        <w:rPr>
          <w:lang w:eastAsia="ru-RU"/>
        </w:rPr>
      </w:pPr>
    </w:p>
    <w:p w14:paraId="717F71C5" w14:textId="77777777" w:rsidR="00D24AB1" w:rsidRPr="002E16FA" w:rsidRDefault="001A549A" w:rsidP="00DE5756">
      <w:pPr>
        <w:shd w:val="clear" w:color="auto" w:fill="FFFFFF"/>
        <w:ind w:firstLine="851"/>
        <w:rPr>
          <w:rFonts w:eastAsia="Times New Roman" w:cs="Times New Roman"/>
          <w:szCs w:val="24"/>
          <w:lang w:eastAsia="ru-RU"/>
        </w:rPr>
      </w:pPr>
      <w:r w:rsidRPr="002E16FA">
        <w:rPr>
          <w:rFonts w:eastAsia="Times New Roman" w:cs="Times New Roman"/>
          <w:szCs w:val="24"/>
          <w:lang w:eastAsia="ru-RU"/>
        </w:rPr>
        <w:t xml:space="preserve">Акціонери, а також Наглядова рада Товариства, мають право внести свої пропозиції до проекту порядку денного загальних зборів не пізніше ніж за 20 днів до дати проведення загальних зборів, а щодо кандидатів до складу Наглядової ради – не пізніше ніж за 7 днів до дати проведення загальних зборів. Пропозиції направляються акціонером(ами) на адресу: </w:t>
      </w:r>
      <w:r w:rsidRPr="002E16FA">
        <w:rPr>
          <w:szCs w:val="24"/>
          <w:lang w:val="ru-RU"/>
        </w:rPr>
        <w:t>вул. Павліченко, буд.27, м.Біла Церква, Київська область, 09107</w:t>
      </w:r>
      <w:r w:rsidRPr="002E16FA">
        <w:rPr>
          <w:rFonts w:eastAsia="Times New Roman" w:cs="Times New Roman"/>
          <w:szCs w:val="24"/>
          <w:lang w:eastAsia="ru-RU"/>
        </w:rPr>
        <w:t xml:space="preserve"> та мають містити реквізити акціонера(ів), який її вносить, кількість та тип належних йому акцій Товариства, змісту пропозиції, що може включати нові питання до проекту порядку денного з проектом рішення та/або нові проекти рішень до питання, включеного до проекту порядку денного, а також кількість та тип акцій, що належать кожному кандидату, який пропонується до складу Наглядової ради Товариства. Пропозиції щодо кандидатів у члени Наглядової ради Товариства також мають містити інформацію про те, чи є запропонований кандидат представником акціонера (акціонерів) або незалежним директором. Акціонери мають право у встановлений чинним законодавством України строк оскаржувати до суду рішення про відмову у включенні їх пропозицій до порядку денного загальних зборів.</w:t>
      </w:r>
    </w:p>
    <w:p w14:paraId="413C7529" w14:textId="77777777" w:rsidR="00D24AB1" w:rsidRPr="002E16FA" w:rsidRDefault="00D24AB1" w:rsidP="00DE5756">
      <w:pPr>
        <w:pStyle w:val="a0"/>
        <w:rPr>
          <w:lang w:eastAsia="ru-RU"/>
        </w:rPr>
      </w:pPr>
    </w:p>
    <w:p w14:paraId="47676A74" w14:textId="1E719894" w:rsidR="00D24AB1" w:rsidRPr="002E16FA" w:rsidRDefault="001A549A" w:rsidP="00DE5756">
      <w:pPr>
        <w:shd w:val="clear" w:color="auto" w:fill="FFFFFF"/>
        <w:ind w:firstLine="851"/>
        <w:rPr>
          <w:rFonts w:eastAsia="Times New Roman" w:cs="Times New Roman"/>
          <w:szCs w:val="24"/>
          <w:lang w:eastAsia="ru-RU"/>
        </w:rPr>
      </w:pPr>
      <w:r w:rsidRPr="002E16FA">
        <w:rPr>
          <w:rFonts w:eastAsia="Times New Roman" w:cs="Times New Roman"/>
          <w:szCs w:val="24"/>
          <w:lang w:eastAsia="ru-RU"/>
        </w:rPr>
        <w:lastRenderedPageBreak/>
        <w:t xml:space="preserve">Голосування на загальних зборах (направлення до депозитарної установи бюлетенів для голосування) розпочинається об 10:00 </w:t>
      </w:r>
      <w:r w:rsidR="00BC0B3A" w:rsidRPr="002E16FA">
        <w:rPr>
          <w:rFonts w:eastAsia="Times New Roman" w:cs="Times New Roman"/>
          <w:szCs w:val="24"/>
          <w:lang w:eastAsia="ru-RU"/>
        </w:rPr>
        <w:t>08</w:t>
      </w:r>
      <w:r w:rsidR="00443F4D" w:rsidRPr="002E16FA">
        <w:rPr>
          <w:rFonts w:eastAsia="Times New Roman" w:cs="Times New Roman"/>
          <w:szCs w:val="24"/>
          <w:lang w:eastAsia="ru-RU"/>
        </w:rPr>
        <w:t xml:space="preserve"> липня</w:t>
      </w:r>
      <w:r w:rsidRPr="002E16FA">
        <w:rPr>
          <w:rFonts w:eastAsia="Times New Roman" w:cs="Times New Roman"/>
          <w:szCs w:val="24"/>
          <w:lang w:eastAsia="ru-RU"/>
        </w:rPr>
        <w:t xml:space="preserve"> 2025 року та завершується о 18:00 </w:t>
      </w:r>
      <w:r w:rsidR="00443F4D" w:rsidRPr="002E16FA">
        <w:rPr>
          <w:rFonts w:eastAsia="Times New Roman" w:cs="Times New Roman"/>
          <w:szCs w:val="24"/>
          <w:lang w:eastAsia="ru-RU"/>
        </w:rPr>
        <w:t>1</w:t>
      </w:r>
      <w:r w:rsidR="00BC0B3A" w:rsidRPr="002E16FA">
        <w:rPr>
          <w:rFonts w:eastAsia="Times New Roman" w:cs="Times New Roman"/>
          <w:szCs w:val="24"/>
          <w:lang w:val="ru-RU" w:eastAsia="ru-RU"/>
        </w:rPr>
        <w:t>8</w:t>
      </w:r>
      <w:r w:rsidR="00443F4D" w:rsidRPr="002E16FA">
        <w:rPr>
          <w:rFonts w:eastAsia="Times New Roman" w:cs="Times New Roman"/>
          <w:szCs w:val="24"/>
          <w:lang w:eastAsia="ru-RU"/>
        </w:rPr>
        <w:t xml:space="preserve"> липня</w:t>
      </w:r>
      <w:r w:rsidRPr="002E16FA">
        <w:rPr>
          <w:rFonts w:eastAsia="Times New Roman" w:cs="Times New Roman"/>
          <w:szCs w:val="24"/>
          <w:lang w:eastAsia="ru-RU"/>
        </w:rPr>
        <w:t xml:space="preserve"> 2025 року.</w:t>
      </w:r>
    </w:p>
    <w:p w14:paraId="656BC5B2" w14:textId="77777777" w:rsidR="00D24AB1" w:rsidRPr="002E16FA" w:rsidRDefault="00D24AB1">
      <w:pPr>
        <w:pStyle w:val="a0"/>
        <w:rPr>
          <w:lang w:eastAsia="ru-RU"/>
        </w:rPr>
      </w:pPr>
    </w:p>
    <w:p w14:paraId="728C2A88" w14:textId="77777777" w:rsidR="00D24AB1" w:rsidRPr="002E16FA" w:rsidRDefault="001A549A">
      <w:pPr>
        <w:shd w:val="clear" w:color="auto" w:fill="FFFFFF"/>
        <w:ind w:firstLine="851"/>
        <w:rPr>
          <w:rFonts w:eastAsia="Times New Roman" w:cs="Times New Roman"/>
          <w:szCs w:val="24"/>
          <w:lang w:eastAsia="ru-RU"/>
        </w:rPr>
      </w:pPr>
      <w:r w:rsidRPr="002E16FA">
        <w:rPr>
          <w:rFonts w:eastAsia="Times New Roman" w:cs="Times New Roman"/>
          <w:szCs w:val="24"/>
          <w:lang w:eastAsia="ru-RU"/>
        </w:rPr>
        <w:t>Голосування на загальних зборах з питань порядку денного проводиться виключно з використанням єдиного бюлетеня для голосування (щодо інших питань порядку денного, крім обрання органів товариства), а з питання обрання членів Наглядової ради – з використанням єдиного бюлетеня для кумулятивного голосування.</w:t>
      </w:r>
    </w:p>
    <w:p w14:paraId="0648A0B1" w14:textId="77777777" w:rsidR="00D24AB1" w:rsidRPr="002E16FA" w:rsidRDefault="00D24AB1">
      <w:pPr>
        <w:pStyle w:val="a0"/>
        <w:rPr>
          <w:lang w:eastAsia="ru-RU"/>
        </w:rPr>
      </w:pPr>
    </w:p>
    <w:p w14:paraId="2B494E64" w14:textId="77777777" w:rsidR="00D24AB1" w:rsidRPr="002E16FA" w:rsidRDefault="001A549A">
      <w:pPr>
        <w:shd w:val="clear" w:color="auto" w:fill="FFFFFF"/>
        <w:ind w:firstLine="851"/>
        <w:rPr>
          <w:rFonts w:eastAsia="Times New Roman" w:cs="Times New Roman"/>
          <w:szCs w:val="24"/>
          <w:lang w:eastAsia="ru-RU"/>
        </w:rPr>
      </w:pPr>
      <w:r w:rsidRPr="002E16FA">
        <w:rPr>
          <w:rFonts w:eastAsia="Times New Roman" w:cs="Times New Roman"/>
          <w:szCs w:val="24"/>
          <w:lang w:eastAsia="ru-RU"/>
        </w:rPr>
        <w:t>Бюлетені для голосування засвідчуються та направляються (подаються) депозитарній установі, яка обслуговує рахунок акціонера в цінних паперах, на якому обліковуються належні акціонеру акції Товариства, одним з наступних способів за вибором акціонера:</w:t>
      </w:r>
    </w:p>
    <w:p w14:paraId="36510CA0" w14:textId="77777777" w:rsidR="00D24AB1" w:rsidRPr="002E16FA" w:rsidRDefault="001A549A">
      <w:pPr>
        <w:shd w:val="clear" w:color="auto" w:fill="FFFFFF"/>
        <w:ind w:firstLine="851"/>
        <w:rPr>
          <w:rFonts w:eastAsia="Times New Roman" w:cs="Times New Roman"/>
          <w:szCs w:val="24"/>
          <w:lang w:eastAsia="ru-RU"/>
        </w:rPr>
      </w:pPr>
      <w:r w:rsidRPr="002E16FA">
        <w:rPr>
          <w:rFonts w:eastAsia="Times New Roman" w:cs="Times New Roman"/>
          <w:szCs w:val="24"/>
          <w:lang w:eastAsia="ru-RU"/>
        </w:rPr>
        <w:t>1) бюлетень в електронній формі засвідчується кваліфікованим електронним підписом (або іншим електронним підписом, що базується на кваліфікованому сертифікаті відкритого ключа, або іншим засобом електронної ідентифікації, що відповідає вимогам, визначеним Національною комісією з цінних паперів та фондового ринку) акціонера (його представника) та направляються електронною поштою на адресу депозитарної установи;</w:t>
      </w:r>
    </w:p>
    <w:p w14:paraId="5E5E15BD" w14:textId="77777777" w:rsidR="00D24AB1" w:rsidRPr="002E16FA" w:rsidRDefault="001A549A">
      <w:pPr>
        <w:shd w:val="clear" w:color="auto" w:fill="FFFFFF"/>
        <w:ind w:firstLine="851"/>
        <w:rPr>
          <w:rFonts w:eastAsia="Times New Roman" w:cs="Times New Roman"/>
          <w:szCs w:val="24"/>
          <w:lang w:eastAsia="ru-RU"/>
        </w:rPr>
      </w:pPr>
      <w:r w:rsidRPr="002E16FA">
        <w:rPr>
          <w:rFonts w:eastAsia="Times New Roman" w:cs="Times New Roman"/>
          <w:szCs w:val="24"/>
          <w:lang w:eastAsia="ru-RU"/>
        </w:rPr>
        <w:t>2) бюлетень в паперовій формі засвідчується нотаріально або посадовою особою, яка вчиняє нотаріальні дії, або депозитарною установою, що обслуговує рахунок в цінних паперах такого акціонера, на якому обліковуються належні акціонеру акції Товариства, та подаються до депозитарної установи.</w:t>
      </w:r>
    </w:p>
    <w:p w14:paraId="5A74D5AA" w14:textId="77777777" w:rsidR="00D24AB1" w:rsidRPr="002E16FA" w:rsidRDefault="001A549A">
      <w:pPr>
        <w:shd w:val="clear" w:color="auto" w:fill="FFFFFF"/>
        <w:ind w:firstLine="851"/>
        <w:rPr>
          <w:rFonts w:eastAsia="Times New Roman" w:cs="Times New Roman"/>
          <w:szCs w:val="24"/>
          <w:lang w:eastAsia="ru-RU"/>
        </w:rPr>
      </w:pPr>
      <w:r w:rsidRPr="002E16FA">
        <w:rPr>
          <w:rFonts w:eastAsia="Times New Roman" w:cs="Times New Roman"/>
          <w:szCs w:val="24"/>
          <w:lang w:eastAsia="ru-RU"/>
        </w:rPr>
        <w:t>Кожна сторінка бюлетеня, поданого в паперовій формі, який складається з кількох аркушів, має бути пронумерована та підписується акціонером (представником акціонера).</w:t>
      </w:r>
    </w:p>
    <w:p w14:paraId="4F35CB13" w14:textId="77777777" w:rsidR="00D24AB1" w:rsidRPr="002E16FA" w:rsidRDefault="001A549A">
      <w:pPr>
        <w:shd w:val="clear" w:color="auto" w:fill="FFFFFF"/>
        <w:ind w:firstLine="851"/>
        <w:rPr>
          <w:rFonts w:eastAsia="Times New Roman" w:cs="Times New Roman"/>
          <w:szCs w:val="24"/>
          <w:lang w:eastAsia="ru-RU"/>
        </w:rPr>
      </w:pPr>
      <w:r w:rsidRPr="002E16FA">
        <w:rPr>
          <w:rFonts w:eastAsia="Times New Roman" w:cs="Times New Roman"/>
          <w:szCs w:val="24"/>
          <w:lang w:eastAsia="ru-RU"/>
        </w:rPr>
        <w:t>У разі, якщо акціонер має рахунки в цінних паперах в декількох депозитарних установах, на яких обліковуються акції Товариства, кожна із депозитарних установ приймає бюлетень для голосування на загальних зборах лише щодо тієї кількості акцій, права на які обліковуються на рахунку в цінних паперах, що обслуговується такою депозитарною установою.</w:t>
      </w:r>
    </w:p>
    <w:p w14:paraId="5DBC7C74" w14:textId="77777777" w:rsidR="00D24AB1" w:rsidRPr="002E16FA" w:rsidRDefault="001A549A">
      <w:pPr>
        <w:shd w:val="clear" w:color="auto" w:fill="FFFFFF"/>
        <w:ind w:firstLine="851"/>
        <w:rPr>
          <w:rFonts w:eastAsia="Times New Roman" w:cs="Times New Roman"/>
          <w:szCs w:val="24"/>
          <w:lang w:eastAsia="ru-RU"/>
        </w:rPr>
      </w:pPr>
      <w:r w:rsidRPr="002E16FA">
        <w:rPr>
          <w:rFonts w:eastAsia="Times New Roman" w:cs="Times New Roman"/>
          <w:szCs w:val="24"/>
          <w:lang w:eastAsia="ru-RU"/>
        </w:rPr>
        <w:t>У випадку направлення бюлетеня для голосування, підписаного представником акціонера, до бюлетеня для голосування додаються документи, що підтверджують повноваження такого представника акціонера або їх належним чином засвідчені копії.</w:t>
      </w:r>
    </w:p>
    <w:p w14:paraId="22FF6534" w14:textId="77777777" w:rsidR="00D24AB1" w:rsidRPr="002E16FA" w:rsidRDefault="001A549A">
      <w:pPr>
        <w:shd w:val="clear" w:color="auto" w:fill="FFFFFF"/>
        <w:ind w:firstLine="851"/>
        <w:rPr>
          <w:rFonts w:eastAsia="Times New Roman" w:cs="Times New Roman"/>
          <w:szCs w:val="24"/>
          <w:lang w:eastAsia="ru-RU"/>
        </w:rPr>
      </w:pPr>
      <w:r w:rsidRPr="002E16FA">
        <w:rPr>
          <w:rFonts w:eastAsia="Times New Roman" w:cs="Times New Roman"/>
          <w:szCs w:val="24"/>
          <w:lang w:eastAsia="ru-RU"/>
        </w:rPr>
        <w:t>Акціонер в період проведення голосування може надати депозитарній установі, яка обслуговує рахунок в цінних паперах такого акціонера, на якому обліковуються належні акціонеру акції Товариства, лише один бюлетень для голосування з одних і тих самих питань порядку денного. У разі отримання декількох бюлетенів з одних і тих самих питань порядку денного депозитарна установа оброблятиме той бюлетень, який було подано останнім, крім випадку, коли акціонером до завершення голосування буде надано повідомлення депозитарній установі щодо того, який із  наданих бюлетенів  необхідно вважати дійсним.</w:t>
      </w:r>
    </w:p>
    <w:p w14:paraId="3ADA476B" w14:textId="77777777" w:rsidR="00D24AB1" w:rsidRPr="002E16FA" w:rsidRDefault="001A549A">
      <w:pPr>
        <w:shd w:val="clear" w:color="auto" w:fill="FFFFFF"/>
        <w:ind w:firstLine="851"/>
        <w:rPr>
          <w:rFonts w:eastAsia="Times New Roman" w:cs="Times New Roman"/>
          <w:szCs w:val="24"/>
          <w:lang w:eastAsia="ru-RU"/>
        </w:rPr>
      </w:pPr>
      <w:r w:rsidRPr="002E16FA">
        <w:rPr>
          <w:rFonts w:eastAsia="Times New Roman" w:cs="Times New Roman"/>
          <w:szCs w:val="24"/>
          <w:lang w:eastAsia="ru-RU"/>
        </w:rPr>
        <w:t>Бюлетені приймаються виключно до 18-00 дати завершення голосування. Бюлетень, що був отриманий депозитарною установою після завершення часу, відведеного на голосування, вважається таким, що не поданий.</w:t>
      </w:r>
    </w:p>
    <w:p w14:paraId="62F2B14E" w14:textId="77777777" w:rsidR="00D24AB1" w:rsidRPr="002E16FA" w:rsidRDefault="001A549A">
      <w:pPr>
        <w:shd w:val="clear" w:color="auto" w:fill="FFFFFF"/>
        <w:ind w:firstLine="851"/>
        <w:rPr>
          <w:rFonts w:eastAsia="Times New Roman" w:cs="Times New Roman"/>
          <w:szCs w:val="24"/>
          <w:lang w:eastAsia="ru-RU"/>
        </w:rPr>
      </w:pPr>
      <w:r w:rsidRPr="002E16FA">
        <w:rPr>
          <w:rFonts w:eastAsia="Times New Roman" w:cs="Times New Roman"/>
          <w:szCs w:val="24"/>
          <w:lang w:eastAsia="ru-RU"/>
        </w:rPr>
        <w:t>У разі відмови депозитарної установи у прийнятті бюлетеня для голосування, акціонер (його представник) має право до завершення голосування на загальних зборах направити бюлетень для голосування, оригінал або належно засвідчену копію відмови депозитарної установи у прийнятті бюлетеня для голосування, а також оригінали та/або належним чином засвідчені копії документів, що підтверджують особу акціонера (представника акціонера), повноваження представника акціонера (у разі підписання бюлетеня для голосування представником акціонера) на адресу електронної пошти </w:t>
      </w:r>
      <w:r w:rsidRPr="002E16FA">
        <w:rPr>
          <w:rFonts w:eastAsia="Times New Roman" w:cs="Times New Roman"/>
          <w:szCs w:val="24"/>
          <w:lang w:val="en-US" w:eastAsia="ru-RU"/>
        </w:rPr>
        <w:t>pat</w:t>
      </w:r>
      <w:r w:rsidRPr="002E16FA">
        <w:rPr>
          <w:rFonts w:eastAsia="Times New Roman" w:cs="Times New Roman"/>
          <w:szCs w:val="24"/>
          <w:lang w:val="ru-RU" w:eastAsia="ru-RU"/>
        </w:rPr>
        <w:t>_</w:t>
      </w:r>
      <w:r w:rsidRPr="002E16FA">
        <w:rPr>
          <w:rFonts w:eastAsia="Times New Roman" w:cs="Times New Roman"/>
          <w:szCs w:val="24"/>
          <w:lang w:val="en-US" w:eastAsia="ru-RU"/>
        </w:rPr>
        <w:t>pmk</w:t>
      </w:r>
      <w:r w:rsidRPr="002E16FA">
        <w:rPr>
          <w:rFonts w:eastAsia="Times New Roman" w:cs="Times New Roman"/>
          <w:szCs w:val="24"/>
          <w:lang w:val="ru-RU" w:eastAsia="ru-RU"/>
        </w:rPr>
        <w:t>17@</w:t>
      </w:r>
      <w:r w:rsidRPr="002E16FA">
        <w:rPr>
          <w:rFonts w:eastAsia="Times New Roman" w:cs="Times New Roman"/>
          <w:szCs w:val="24"/>
          <w:lang w:val="en-US" w:eastAsia="ru-RU"/>
        </w:rPr>
        <w:t>ukr</w:t>
      </w:r>
      <w:r w:rsidRPr="002E16FA">
        <w:rPr>
          <w:rFonts w:eastAsia="Times New Roman" w:cs="Times New Roman"/>
          <w:szCs w:val="24"/>
          <w:lang w:val="ru-RU" w:eastAsia="ru-RU"/>
        </w:rPr>
        <w:t>.</w:t>
      </w:r>
      <w:r w:rsidRPr="002E16FA">
        <w:rPr>
          <w:rFonts w:eastAsia="Times New Roman" w:cs="Times New Roman"/>
          <w:szCs w:val="24"/>
          <w:lang w:val="en-US" w:eastAsia="ru-RU"/>
        </w:rPr>
        <w:t>net</w:t>
      </w:r>
      <w:r w:rsidRPr="002E16FA">
        <w:rPr>
          <w:rFonts w:eastAsia="Times New Roman" w:cs="Times New Roman"/>
          <w:szCs w:val="24"/>
          <w:lang w:eastAsia="ru-RU"/>
        </w:rPr>
        <w:t>. У такому разі акціонер (його представник) одночасно направляє копію відмови депозитарної установи у прийнятті бюлетеня для голосування до Національної комісії з цінних паперів та фондового ринку.</w:t>
      </w:r>
    </w:p>
    <w:p w14:paraId="1388EA96" w14:textId="77777777" w:rsidR="00D24AB1" w:rsidRPr="002E16FA" w:rsidRDefault="001A549A">
      <w:pPr>
        <w:shd w:val="clear" w:color="auto" w:fill="FFFFFF"/>
        <w:ind w:firstLine="851"/>
        <w:rPr>
          <w:rFonts w:eastAsia="Times New Roman" w:cs="Times New Roman"/>
          <w:szCs w:val="24"/>
          <w:lang w:eastAsia="ru-RU"/>
        </w:rPr>
      </w:pPr>
      <w:r w:rsidRPr="002E16FA">
        <w:rPr>
          <w:rFonts w:eastAsia="Times New Roman" w:cs="Times New Roman"/>
          <w:szCs w:val="24"/>
          <w:lang w:eastAsia="ru-RU"/>
        </w:rPr>
        <w:lastRenderedPageBreak/>
        <w:t>Кожен акціонер має право на участь в управлінні Товариством, зокрема, шляхом участі в загальних зборах особисто або через свого представника. Представником акціонера на загальних зборах Товариства може бути фізична особа або уповноважена особа юридичної особи, а також уповноважена особа держави чи територіальної громади.</w:t>
      </w:r>
    </w:p>
    <w:p w14:paraId="069C2987" w14:textId="77777777" w:rsidR="00D24AB1" w:rsidRPr="002E16FA" w:rsidRDefault="001A549A">
      <w:pPr>
        <w:shd w:val="clear" w:color="auto" w:fill="FFFFFF"/>
        <w:ind w:firstLine="851"/>
        <w:rPr>
          <w:rFonts w:eastAsia="Times New Roman" w:cs="Times New Roman"/>
          <w:szCs w:val="24"/>
          <w:lang w:eastAsia="ru-RU"/>
        </w:rPr>
      </w:pPr>
      <w:r w:rsidRPr="002E16FA">
        <w:rPr>
          <w:rFonts w:eastAsia="Times New Roman" w:cs="Times New Roman"/>
          <w:szCs w:val="24"/>
          <w:lang w:eastAsia="ru-RU"/>
        </w:rPr>
        <w:t>Акціонер має право призначити свого представника безстроково або на певний строк.</w:t>
      </w:r>
    </w:p>
    <w:p w14:paraId="2FF1D9E4" w14:textId="77777777" w:rsidR="00D24AB1" w:rsidRPr="002E16FA" w:rsidRDefault="001A549A">
      <w:pPr>
        <w:shd w:val="clear" w:color="auto" w:fill="FFFFFF"/>
        <w:ind w:firstLine="851"/>
        <w:rPr>
          <w:rFonts w:eastAsia="Times New Roman" w:cs="Times New Roman"/>
          <w:szCs w:val="24"/>
          <w:lang w:eastAsia="ru-RU"/>
        </w:rPr>
      </w:pPr>
      <w:r w:rsidRPr="002E16FA">
        <w:rPr>
          <w:rFonts w:eastAsia="Times New Roman" w:cs="Times New Roman"/>
          <w:szCs w:val="24"/>
          <w:lang w:eastAsia="ru-RU"/>
        </w:rPr>
        <w:t>Довіреність на право участі та голосування на загальних зборах Товариства,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порядку, встановленому чинним законодавством України. Довіреність на право участі та голосування на загальних зборах Товариства від імені юридичної особи видається її органом або іншою особою, уповноваженою на це її установчими документами.</w:t>
      </w:r>
    </w:p>
    <w:p w14:paraId="6C40BBFE" w14:textId="77777777" w:rsidR="00D24AB1" w:rsidRPr="002E16FA" w:rsidRDefault="001A549A">
      <w:pPr>
        <w:shd w:val="clear" w:color="auto" w:fill="FFFFFF"/>
        <w:ind w:firstLine="851"/>
        <w:rPr>
          <w:rFonts w:eastAsia="Times New Roman" w:cs="Times New Roman"/>
          <w:szCs w:val="24"/>
          <w:lang w:eastAsia="ru-RU"/>
        </w:rPr>
      </w:pPr>
      <w:r w:rsidRPr="002E16FA">
        <w:rPr>
          <w:rFonts w:eastAsia="Times New Roman" w:cs="Times New Roman"/>
          <w:szCs w:val="24"/>
          <w:lang w:eastAsia="ru-RU"/>
        </w:rPr>
        <w:t>Представник акціонера може отримувати від нього перелік питань порядку денного загальних зборів з інструкцією щодо голосування з цих питань (завдання щодо голосування), яка є невід'ємною частиною довіреності на право участі та голосування на загальних зборах. Під час голосування на загальних зборах представник повинен голосувати відповідно до завдання щодо голосування. Якщо представник акціонера не має завдання щодо голосування, він здійснює голосування на загальних зборах на свій розсуд.</w:t>
      </w:r>
    </w:p>
    <w:p w14:paraId="0A78FA02" w14:textId="77777777" w:rsidR="00D24AB1" w:rsidRPr="002E16FA" w:rsidRDefault="001A549A">
      <w:pPr>
        <w:shd w:val="clear" w:color="auto" w:fill="FFFFFF"/>
        <w:ind w:firstLine="851"/>
        <w:rPr>
          <w:rFonts w:eastAsia="Times New Roman" w:cs="Times New Roman"/>
          <w:szCs w:val="24"/>
          <w:lang w:eastAsia="ru-RU"/>
        </w:rPr>
      </w:pPr>
      <w:r w:rsidRPr="002E16FA">
        <w:rPr>
          <w:rFonts w:eastAsia="Times New Roman" w:cs="Times New Roman"/>
          <w:szCs w:val="24"/>
          <w:lang w:eastAsia="ru-RU"/>
        </w:rPr>
        <w:t>Акціонер має право видати довіреність на право участі та голосування на загальних зборах Товариства декільком своїм представникам.</w:t>
      </w:r>
    </w:p>
    <w:p w14:paraId="5E1BE695" w14:textId="77777777" w:rsidR="00D24AB1" w:rsidRPr="002E16FA" w:rsidRDefault="001A549A">
      <w:pPr>
        <w:shd w:val="clear" w:color="auto" w:fill="FFFFFF"/>
        <w:ind w:firstLine="851"/>
        <w:rPr>
          <w:rFonts w:eastAsia="Times New Roman" w:cs="Times New Roman"/>
          <w:szCs w:val="24"/>
          <w:lang w:eastAsia="ru-RU"/>
        </w:rPr>
      </w:pPr>
      <w:r w:rsidRPr="002E16FA">
        <w:rPr>
          <w:rFonts w:eastAsia="Times New Roman" w:cs="Times New Roman"/>
          <w:szCs w:val="24"/>
          <w:lang w:eastAsia="ru-RU"/>
        </w:rPr>
        <w:t>Якщо направлення бюлетенів для голосування здійснили декілька представників акціонера, яким довіреність видана одночасно, для участі в зазначених зборах допускається той представник, який надав бюлетень першим.</w:t>
      </w:r>
    </w:p>
    <w:p w14:paraId="6F69C362" w14:textId="77777777" w:rsidR="00D24AB1" w:rsidRPr="002E16FA" w:rsidRDefault="001A549A">
      <w:pPr>
        <w:shd w:val="clear" w:color="auto" w:fill="FFFFFF"/>
        <w:ind w:firstLine="851"/>
        <w:rPr>
          <w:rFonts w:eastAsia="Times New Roman" w:cs="Times New Roman"/>
          <w:szCs w:val="24"/>
          <w:lang w:eastAsia="ru-RU"/>
        </w:rPr>
      </w:pPr>
      <w:r w:rsidRPr="002E16FA">
        <w:rPr>
          <w:rFonts w:eastAsia="Times New Roman" w:cs="Times New Roman"/>
          <w:szCs w:val="24"/>
          <w:lang w:eastAsia="ru-RU"/>
        </w:rPr>
        <w:t>Видача довіреності на право участі та голосування на загальних зборах не виключає право участі на цих зборах акціонера, який видав довіреність, замість свого представника.</w:t>
      </w:r>
    </w:p>
    <w:p w14:paraId="47797DF6" w14:textId="77777777" w:rsidR="00D24AB1" w:rsidRPr="002E16FA" w:rsidRDefault="001A549A">
      <w:pPr>
        <w:shd w:val="clear" w:color="auto" w:fill="FFFFFF"/>
        <w:ind w:firstLine="851"/>
        <w:rPr>
          <w:rFonts w:eastAsia="Times New Roman" w:cs="Times New Roman"/>
          <w:szCs w:val="24"/>
          <w:lang w:eastAsia="ru-RU"/>
        </w:rPr>
      </w:pPr>
      <w:r w:rsidRPr="002E16FA">
        <w:rPr>
          <w:rFonts w:eastAsia="Times New Roman" w:cs="Times New Roman"/>
          <w:szCs w:val="24"/>
          <w:lang w:eastAsia="ru-RU"/>
        </w:rPr>
        <w:t>Акціонер має право у будь-який час до закінчення строку, відведеного для голосування на загальних зборах відкликати чи замінити свого представника на загальних зборах, повідомивши про це Товариство та депозитарну установу, яка обслуговує рахунок в цінних паперах такого акціонера, на якому обліковуються належні акціонеру акції Товариства, або взяти участь у загальних зборах особисто.</w:t>
      </w:r>
    </w:p>
    <w:p w14:paraId="1AE22DD9" w14:textId="77777777" w:rsidR="00D24AB1" w:rsidRPr="002E16FA" w:rsidRDefault="001A549A">
      <w:pPr>
        <w:shd w:val="clear" w:color="auto" w:fill="FFFFFF"/>
        <w:ind w:firstLine="851"/>
        <w:rPr>
          <w:rFonts w:eastAsia="Times New Roman" w:cs="Times New Roman"/>
          <w:szCs w:val="24"/>
          <w:lang w:eastAsia="ru-RU"/>
        </w:rPr>
      </w:pPr>
      <w:r w:rsidRPr="002E16FA">
        <w:rPr>
          <w:rFonts w:eastAsia="Times New Roman" w:cs="Times New Roman"/>
          <w:szCs w:val="24"/>
          <w:lang w:eastAsia="ru-RU"/>
        </w:rPr>
        <w:t>Повідомлення акціонером про заміну або відкликання свого представника може здійснюватися за допомогою засобів електронного зв'язку відповідно до законодавства про електронний документообіг.</w:t>
      </w:r>
    </w:p>
    <w:p w14:paraId="72058B63" w14:textId="77777777" w:rsidR="00D24AB1" w:rsidRPr="002E16FA" w:rsidRDefault="001A549A">
      <w:pPr>
        <w:shd w:val="clear" w:color="auto" w:fill="FFFFFF"/>
        <w:ind w:firstLine="851"/>
        <w:rPr>
          <w:rFonts w:eastAsia="Times New Roman" w:cs="Times New Roman"/>
          <w:szCs w:val="24"/>
          <w:lang w:eastAsia="ru-RU"/>
        </w:rPr>
      </w:pPr>
      <w:r w:rsidRPr="002E16FA">
        <w:rPr>
          <w:rFonts w:eastAsia="Times New Roman" w:cs="Times New Roman"/>
          <w:szCs w:val="24"/>
          <w:lang w:eastAsia="ru-RU"/>
        </w:rPr>
        <w:t>Особа, яку акціонер має намір уповноважити на участь у загальних зборах, у випадку наявності в неї конфлікту інтересів, повинна врегулювати конфлікт інтересів у порядку, встановленому чинним законодавством України, або відмовитись від представництва.</w:t>
      </w:r>
    </w:p>
    <w:p w14:paraId="59C13F96" w14:textId="77777777" w:rsidR="00D24AB1" w:rsidRPr="002E16FA" w:rsidRDefault="001A549A">
      <w:pPr>
        <w:shd w:val="clear" w:color="auto" w:fill="FFFFFF"/>
        <w:ind w:firstLine="851"/>
        <w:rPr>
          <w:rFonts w:eastAsia="Times New Roman" w:cs="Times New Roman"/>
          <w:szCs w:val="24"/>
          <w:lang w:eastAsia="ru-RU"/>
        </w:rPr>
      </w:pPr>
      <w:r w:rsidRPr="002E16FA">
        <w:rPr>
          <w:rFonts w:eastAsia="Times New Roman" w:cs="Times New Roman"/>
          <w:szCs w:val="24"/>
          <w:lang w:eastAsia="ru-RU"/>
        </w:rPr>
        <w:t>Особам, яким депозитарною установою відкрито рахунок в цінних паперах на підставі договору з Товариством, необхідно укласти договір з депозитарною установою для забезпечення реалізації права на участь у дистанційних загальних зборах акціонерів Товариства.</w:t>
      </w:r>
    </w:p>
    <w:p w14:paraId="65B1499D" w14:textId="77777777" w:rsidR="00D24AB1" w:rsidRPr="002E16FA" w:rsidRDefault="00D24AB1">
      <w:pPr>
        <w:shd w:val="clear" w:color="auto" w:fill="FFFFFF"/>
        <w:ind w:firstLine="851"/>
        <w:jc w:val="right"/>
        <w:rPr>
          <w:rFonts w:eastAsia="Times New Roman" w:cs="Times New Roman"/>
          <w:b/>
          <w:bCs/>
          <w:szCs w:val="24"/>
          <w:lang w:eastAsia="ru-RU"/>
        </w:rPr>
      </w:pPr>
    </w:p>
    <w:p w14:paraId="5D61E9FE" w14:textId="77777777" w:rsidR="00D24AB1" w:rsidRPr="002E16FA" w:rsidRDefault="001A549A">
      <w:pPr>
        <w:pStyle w:val="a0"/>
      </w:pPr>
      <w:r w:rsidRPr="002E16FA">
        <w:t>Дата і час початку надсилання до депозитарної установи бюлетенів для голосування:</w:t>
      </w:r>
    </w:p>
    <w:p w14:paraId="105AACF0" w14:textId="50CF6E59" w:rsidR="00D24AB1" w:rsidRPr="002E16FA" w:rsidRDefault="00BC0B3A">
      <w:pPr>
        <w:pStyle w:val="a0"/>
      </w:pPr>
      <w:r w:rsidRPr="002E16FA">
        <w:rPr>
          <w:rFonts w:eastAsia="Times New Roman" w:cs="Times New Roman"/>
          <w:szCs w:val="24"/>
          <w:lang w:eastAsia="ru-RU"/>
        </w:rPr>
        <w:t>08</w:t>
      </w:r>
      <w:r w:rsidR="00443F4D" w:rsidRPr="002E16FA">
        <w:rPr>
          <w:rFonts w:eastAsia="Times New Roman" w:cs="Times New Roman"/>
          <w:szCs w:val="24"/>
          <w:lang w:eastAsia="ru-RU"/>
        </w:rPr>
        <w:t xml:space="preserve"> липня</w:t>
      </w:r>
      <w:r w:rsidR="001A549A" w:rsidRPr="002E16FA">
        <w:rPr>
          <w:rFonts w:eastAsia="Times New Roman" w:cs="Times New Roman"/>
          <w:szCs w:val="24"/>
          <w:lang w:eastAsia="ru-RU"/>
        </w:rPr>
        <w:t xml:space="preserve"> 2025 року о 10:00 годин</w:t>
      </w:r>
    </w:p>
    <w:p w14:paraId="01A929BD" w14:textId="77777777" w:rsidR="00D24AB1" w:rsidRPr="002E16FA" w:rsidRDefault="00D24AB1">
      <w:pPr>
        <w:pStyle w:val="a0"/>
      </w:pPr>
    </w:p>
    <w:p w14:paraId="51B2F420" w14:textId="77777777" w:rsidR="00D24AB1" w:rsidRPr="002E16FA" w:rsidRDefault="001A549A">
      <w:pPr>
        <w:pStyle w:val="a0"/>
      </w:pPr>
      <w:r w:rsidRPr="002E16FA">
        <w:t>Дата завершення надсилання до депозитарної установи бюлетенів для голосування:</w:t>
      </w:r>
    </w:p>
    <w:p w14:paraId="594C5FDE" w14:textId="03620E47" w:rsidR="00D24AB1" w:rsidRPr="002E16FA" w:rsidRDefault="00BC0B3A">
      <w:pPr>
        <w:shd w:val="clear" w:color="auto" w:fill="FFFFFF"/>
      </w:pPr>
      <w:r w:rsidRPr="002E16FA">
        <w:rPr>
          <w:rFonts w:eastAsia="Times New Roman" w:cs="Times New Roman"/>
          <w:szCs w:val="24"/>
          <w:lang w:eastAsia="ru-RU"/>
        </w:rPr>
        <w:t>18</w:t>
      </w:r>
      <w:r w:rsidR="00443F4D" w:rsidRPr="002E16FA">
        <w:rPr>
          <w:rFonts w:eastAsia="Times New Roman" w:cs="Times New Roman"/>
          <w:szCs w:val="24"/>
          <w:lang w:eastAsia="ru-RU"/>
        </w:rPr>
        <w:t xml:space="preserve"> липня</w:t>
      </w:r>
      <w:r w:rsidR="006658DE" w:rsidRPr="002E16FA">
        <w:rPr>
          <w:rFonts w:eastAsia="Times New Roman" w:cs="Times New Roman"/>
          <w:szCs w:val="24"/>
          <w:lang w:eastAsia="ru-RU"/>
        </w:rPr>
        <w:t xml:space="preserve"> </w:t>
      </w:r>
      <w:r w:rsidR="001A549A" w:rsidRPr="002E16FA">
        <w:rPr>
          <w:rFonts w:eastAsia="Times New Roman" w:cs="Times New Roman"/>
          <w:szCs w:val="24"/>
          <w:lang w:eastAsia="ru-RU"/>
        </w:rPr>
        <w:t>2025 року о 18:00 годин</w:t>
      </w:r>
    </w:p>
    <w:p w14:paraId="6206B0B2" w14:textId="77777777" w:rsidR="00D24AB1" w:rsidRPr="002E16FA" w:rsidRDefault="00D24AB1">
      <w:pPr>
        <w:pStyle w:val="a0"/>
      </w:pPr>
    </w:p>
    <w:p w14:paraId="35B58FD4" w14:textId="77777777" w:rsidR="00D24AB1" w:rsidRPr="002E16FA" w:rsidRDefault="001A549A">
      <w:pPr>
        <w:pStyle w:val="a0"/>
      </w:pPr>
      <w:r w:rsidRPr="002E16FA">
        <w:t xml:space="preserve">Дата складання повідомлення </w:t>
      </w:r>
    </w:p>
    <w:p w14:paraId="115B98D3" w14:textId="7D09563A" w:rsidR="00D24AB1" w:rsidRPr="002E16FA" w:rsidRDefault="00443F4D">
      <w:pPr>
        <w:pStyle w:val="a0"/>
      </w:pPr>
      <w:r w:rsidRPr="002E16FA">
        <w:t>12 червня</w:t>
      </w:r>
      <w:r w:rsidR="006658DE" w:rsidRPr="002E16FA">
        <w:t xml:space="preserve"> 2025</w:t>
      </w:r>
      <w:r w:rsidR="001A549A" w:rsidRPr="002E16FA">
        <w:t xml:space="preserve"> року</w:t>
      </w:r>
    </w:p>
    <w:p w14:paraId="0202A435" w14:textId="77777777" w:rsidR="00D24AB1" w:rsidRPr="002E16FA" w:rsidRDefault="00D24AB1">
      <w:pPr>
        <w:shd w:val="clear" w:color="auto" w:fill="FFFFFF"/>
        <w:ind w:firstLine="851"/>
        <w:jc w:val="right"/>
        <w:rPr>
          <w:rFonts w:eastAsia="Times New Roman" w:cs="Times New Roman"/>
          <w:b/>
          <w:bCs/>
          <w:szCs w:val="24"/>
          <w:lang w:eastAsia="ru-RU"/>
        </w:rPr>
      </w:pPr>
    </w:p>
    <w:p w14:paraId="3A6238A8" w14:textId="77777777" w:rsidR="00D24AB1" w:rsidRPr="002E16FA" w:rsidRDefault="00D24AB1">
      <w:pPr>
        <w:shd w:val="clear" w:color="auto" w:fill="FFFFFF"/>
        <w:ind w:firstLine="851"/>
        <w:jc w:val="right"/>
        <w:rPr>
          <w:rFonts w:eastAsia="Times New Roman" w:cs="Times New Roman"/>
          <w:b/>
          <w:bCs/>
          <w:szCs w:val="24"/>
          <w:lang w:eastAsia="ru-RU"/>
        </w:rPr>
      </w:pPr>
    </w:p>
    <w:p w14:paraId="3D13D3D0" w14:textId="214492DE" w:rsidR="00D24AB1" w:rsidRPr="001A0BCB" w:rsidRDefault="001A549A" w:rsidP="001A0BCB">
      <w:pPr>
        <w:shd w:val="clear" w:color="auto" w:fill="FFFFFF"/>
        <w:ind w:firstLine="851"/>
        <w:jc w:val="right"/>
        <w:rPr>
          <w:rFonts w:eastAsia="Times New Roman" w:cs="Times New Roman"/>
          <w:szCs w:val="24"/>
          <w:lang w:eastAsia="ru-RU"/>
        </w:rPr>
      </w:pPr>
      <w:r w:rsidRPr="002E16FA">
        <w:rPr>
          <w:rFonts w:eastAsia="Times New Roman" w:cs="Times New Roman"/>
          <w:b/>
          <w:bCs/>
          <w:szCs w:val="24"/>
          <w:lang w:eastAsia="ru-RU"/>
        </w:rPr>
        <w:t>На</w:t>
      </w:r>
      <w:r>
        <w:rPr>
          <w:rFonts w:eastAsia="Times New Roman" w:cs="Times New Roman"/>
          <w:b/>
          <w:bCs/>
          <w:szCs w:val="24"/>
          <w:lang w:eastAsia="ru-RU"/>
        </w:rPr>
        <w:t>глядова рада</w:t>
      </w:r>
    </w:p>
    <w:sectPr w:rsidR="00D24AB1" w:rsidRPr="001A0BCB" w:rsidSect="00DE5756">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BD3127" w14:textId="77777777" w:rsidR="00272AB6" w:rsidRDefault="00272AB6">
      <w:r>
        <w:separator/>
      </w:r>
    </w:p>
  </w:endnote>
  <w:endnote w:type="continuationSeparator" w:id="0">
    <w:p w14:paraId="0D2F511C" w14:textId="77777777" w:rsidR="00272AB6" w:rsidRDefault="00272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B12B59" w14:textId="77777777" w:rsidR="00272AB6" w:rsidRDefault="00272AB6">
      <w:r>
        <w:separator/>
      </w:r>
    </w:p>
  </w:footnote>
  <w:footnote w:type="continuationSeparator" w:id="0">
    <w:p w14:paraId="36546AE2" w14:textId="77777777" w:rsidR="00272AB6" w:rsidRDefault="00272A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A41581"/>
    <w:multiLevelType w:val="multilevel"/>
    <w:tmpl w:val="35A4158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nsid w:val="535821D5"/>
    <w:multiLevelType w:val="hybridMultilevel"/>
    <w:tmpl w:val="7D1E5E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67BE4388"/>
    <w:multiLevelType w:val="hybridMultilevel"/>
    <w:tmpl w:val="C06A1704"/>
    <w:lvl w:ilvl="0" w:tplc="182CAE7E">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ru-RU"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A44"/>
    <w:rsid w:val="00000520"/>
    <w:rsid w:val="000334FC"/>
    <w:rsid w:val="000A1CBD"/>
    <w:rsid w:val="000C1A2D"/>
    <w:rsid w:val="00177937"/>
    <w:rsid w:val="001A0BCB"/>
    <w:rsid w:val="001A549A"/>
    <w:rsid w:val="001B7B4D"/>
    <w:rsid w:val="001C5EFF"/>
    <w:rsid w:val="001C73D7"/>
    <w:rsid w:val="001F2C6A"/>
    <w:rsid w:val="00207A8F"/>
    <w:rsid w:val="0023140E"/>
    <w:rsid w:val="00267ED4"/>
    <w:rsid w:val="00272AB6"/>
    <w:rsid w:val="002B5878"/>
    <w:rsid w:val="002E16FA"/>
    <w:rsid w:val="00312E37"/>
    <w:rsid w:val="003D6B50"/>
    <w:rsid w:val="00440937"/>
    <w:rsid w:val="00443F4D"/>
    <w:rsid w:val="004732CF"/>
    <w:rsid w:val="00490359"/>
    <w:rsid w:val="004A2085"/>
    <w:rsid w:val="004B7DCA"/>
    <w:rsid w:val="00562E3A"/>
    <w:rsid w:val="005D4020"/>
    <w:rsid w:val="0060696A"/>
    <w:rsid w:val="0065600D"/>
    <w:rsid w:val="006658DE"/>
    <w:rsid w:val="006839E2"/>
    <w:rsid w:val="006F5813"/>
    <w:rsid w:val="00711B49"/>
    <w:rsid w:val="007370A7"/>
    <w:rsid w:val="007806FE"/>
    <w:rsid w:val="007A1A64"/>
    <w:rsid w:val="007E71B5"/>
    <w:rsid w:val="00845A44"/>
    <w:rsid w:val="008576FA"/>
    <w:rsid w:val="00864D13"/>
    <w:rsid w:val="00907C55"/>
    <w:rsid w:val="009D0BFE"/>
    <w:rsid w:val="00B53FCF"/>
    <w:rsid w:val="00B54D00"/>
    <w:rsid w:val="00BC0B3A"/>
    <w:rsid w:val="00C16C0A"/>
    <w:rsid w:val="00D12A39"/>
    <w:rsid w:val="00D24AB1"/>
    <w:rsid w:val="00DE5756"/>
    <w:rsid w:val="00EA0977"/>
    <w:rsid w:val="6B0542E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32440"/>
  <w15:docId w15:val="{7210FD45-7C5B-4517-A921-5EA14A02F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jc w:val="both"/>
    </w:pPr>
    <w:rPr>
      <w:rFonts w:ascii="Times New Roman" w:hAnsi="Times New Roman"/>
      <w:sz w:val="24"/>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uiPriority w:val="1"/>
    <w:qFormat/>
    <w:pPr>
      <w:jc w:val="both"/>
    </w:pPr>
    <w:rPr>
      <w:rFonts w:ascii="Times New Roman" w:hAnsi="Times New Roman"/>
      <w:sz w:val="24"/>
      <w:szCs w:val="22"/>
      <w:lang w:eastAsia="en-US"/>
    </w:rPr>
  </w:style>
  <w:style w:type="character" w:styleId="a4">
    <w:name w:val="Emphasis"/>
    <w:basedOn w:val="a1"/>
    <w:uiPriority w:val="20"/>
    <w:qFormat/>
    <w:rPr>
      <w:i/>
      <w:iCs/>
    </w:rPr>
  </w:style>
  <w:style w:type="paragraph" w:styleId="a5">
    <w:name w:val="Normal (Web)"/>
    <w:basedOn w:val="a"/>
    <w:uiPriority w:val="99"/>
    <w:unhideWhenUsed/>
    <w:qFormat/>
    <w:pPr>
      <w:spacing w:before="100" w:beforeAutospacing="1" w:after="100" w:afterAutospacing="1"/>
      <w:jc w:val="left"/>
    </w:pPr>
    <w:rPr>
      <w:rFonts w:eastAsia="Times New Roman" w:cs="Times New Roman"/>
      <w:szCs w:val="24"/>
      <w:lang w:val="ru-RU" w:eastAsia="ru-RU"/>
    </w:rPr>
  </w:style>
  <w:style w:type="character" w:styleId="a6">
    <w:name w:val="Strong"/>
    <w:basedOn w:val="a1"/>
    <w:uiPriority w:val="22"/>
    <w:qFormat/>
    <w:rPr>
      <w:b/>
      <w:bCs/>
    </w:rPr>
  </w:style>
  <w:style w:type="paragraph" w:styleId="a7">
    <w:name w:val="List Paragraph"/>
    <w:basedOn w:val="a"/>
    <w:uiPriority w:val="34"/>
    <w:qFormat/>
    <w:pPr>
      <w:ind w:left="720"/>
      <w:contextualSpacing/>
      <w:jc w:val="left"/>
    </w:pPr>
    <w:rPr>
      <w:rFonts w:eastAsia="Times New Roman" w:cs="Times New Roman"/>
      <w:szCs w:val="20"/>
      <w:lang w:val="ru-RU" w:eastAsia="ru-RU"/>
    </w:rPr>
  </w:style>
  <w:style w:type="paragraph" w:customStyle="1" w:styleId="rvps2">
    <w:name w:val="rvps2"/>
    <w:basedOn w:val="a"/>
    <w:uiPriority w:val="99"/>
    <w:qFormat/>
    <w:pPr>
      <w:spacing w:before="100" w:beforeAutospacing="1" w:after="100" w:afterAutospacing="1"/>
      <w:jc w:val="left"/>
    </w:pPr>
    <w:rPr>
      <w:rFonts w:eastAsia="Times New Roman" w:cs="Times New Roman"/>
      <w:szCs w:val="24"/>
      <w:lang w:val="ru-RU" w:eastAsia="ru-RU"/>
    </w:rPr>
  </w:style>
  <w:style w:type="paragraph" w:styleId="a8">
    <w:name w:val="Body Text Indent"/>
    <w:basedOn w:val="a"/>
    <w:link w:val="a9"/>
    <w:semiHidden/>
    <w:unhideWhenUsed/>
    <w:rsid w:val="0065600D"/>
    <w:pPr>
      <w:widowControl w:val="0"/>
      <w:autoSpaceDE w:val="0"/>
      <w:autoSpaceDN w:val="0"/>
    </w:pPr>
    <w:rPr>
      <w:rFonts w:ascii="Arial" w:eastAsia="Times New Roman" w:hAnsi="Arial" w:cs="Arial"/>
      <w:szCs w:val="24"/>
      <w:lang w:val="ru-RU" w:eastAsia="ru-RU"/>
    </w:rPr>
  </w:style>
  <w:style w:type="character" w:customStyle="1" w:styleId="a9">
    <w:name w:val="Основной текст с отступом Знак"/>
    <w:basedOn w:val="a1"/>
    <w:link w:val="a8"/>
    <w:semiHidden/>
    <w:rsid w:val="0065600D"/>
    <w:rPr>
      <w:rFonts w:ascii="Arial" w:eastAsia="Times New Roman" w:hAnsi="Arial" w:cs="Arial"/>
      <w:sz w:val="24"/>
      <w:szCs w:val="24"/>
      <w:lang w:val="ru-RU" w:eastAsia="ru-RU"/>
    </w:rPr>
  </w:style>
  <w:style w:type="character" w:customStyle="1" w:styleId="aa">
    <w:name w:val="Основной шрифт"/>
    <w:qFormat/>
    <w:rsid w:val="00656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90540">
      <w:bodyDiv w:val="1"/>
      <w:marLeft w:val="0"/>
      <w:marRight w:val="0"/>
      <w:marTop w:val="0"/>
      <w:marBottom w:val="0"/>
      <w:divBdr>
        <w:top w:val="none" w:sz="0" w:space="0" w:color="auto"/>
        <w:left w:val="none" w:sz="0" w:space="0" w:color="auto"/>
        <w:bottom w:val="none" w:sz="0" w:space="0" w:color="auto"/>
        <w:right w:val="none" w:sz="0" w:space="0" w:color="auto"/>
      </w:divBdr>
    </w:div>
    <w:div w:id="140198076">
      <w:bodyDiv w:val="1"/>
      <w:marLeft w:val="0"/>
      <w:marRight w:val="0"/>
      <w:marTop w:val="0"/>
      <w:marBottom w:val="0"/>
      <w:divBdr>
        <w:top w:val="none" w:sz="0" w:space="0" w:color="auto"/>
        <w:left w:val="none" w:sz="0" w:space="0" w:color="auto"/>
        <w:bottom w:val="none" w:sz="0" w:space="0" w:color="auto"/>
        <w:right w:val="none" w:sz="0" w:space="0" w:color="auto"/>
      </w:divBdr>
    </w:div>
    <w:div w:id="508567530">
      <w:bodyDiv w:val="1"/>
      <w:marLeft w:val="0"/>
      <w:marRight w:val="0"/>
      <w:marTop w:val="0"/>
      <w:marBottom w:val="0"/>
      <w:divBdr>
        <w:top w:val="none" w:sz="0" w:space="0" w:color="auto"/>
        <w:left w:val="none" w:sz="0" w:space="0" w:color="auto"/>
        <w:bottom w:val="none" w:sz="0" w:space="0" w:color="auto"/>
        <w:right w:val="none" w:sz="0" w:space="0" w:color="auto"/>
      </w:divBdr>
    </w:div>
    <w:div w:id="666323684">
      <w:bodyDiv w:val="1"/>
      <w:marLeft w:val="0"/>
      <w:marRight w:val="0"/>
      <w:marTop w:val="0"/>
      <w:marBottom w:val="0"/>
      <w:divBdr>
        <w:top w:val="none" w:sz="0" w:space="0" w:color="auto"/>
        <w:left w:val="none" w:sz="0" w:space="0" w:color="auto"/>
        <w:bottom w:val="none" w:sz="0" w:space="0" w:color="auto"/>
        <w:right w:val="none" w:sz="0" w:space="0" w:color="auto"/>
      </w:divBdr>
    </w:div>
    <w:div w:id="797071084">
      <w:bodyDiv w:val="1"/>
      <w:marLeft w:val="0"/>
      <w:marRight w:val="0"/>
      <w:marTop w:val="0"/>
      <w:marBottom w:val="0"/>
      <w:divBdr>
        <w:top w:val="none" w:sz="0" w:space="0" w:color="auto"/>
        <w:left w:val="none" w:sz="0" w:space="0" w:color="auto"/>
        <w:bottom w:val="none" w:sz="0" w:space="0" w:color="auto"/>
        <w:right w:val="none" w:sz="0" w:space="0" w:color="auto"/>
      </w:divBdr>
    </w:div>
    <w:div w:id="918556502">
      <w:bodyDiv w:val="1"/>
      <w:marLeft w:val="0"/>
      <w:marRight w:val="0"/>
      <w:marTop w:val="0"/>
      <w:marBottom w:val="0"/>
      <w:divBdr>
        <w:top w:val="none" w:sz="0" w:space="0" w:color="auto"/>
        <w:left w:val="none" w:sz="0" w:space="0" w:color="auto"/>
        <w:bottom w:val="none" w:sz="0" w:space="0" w:color="auto"/>
        <w:right w:val="none" w:sz="0" w:space="0" w:color="auto"/>
      </w:divBdr>
    </w:div>
    <w:div w:id="945429178">
      <w:bodyDiv w:val="1"/>
      <w:marLeft w:val="0"/>
      <w:marRight w:val="0"/>
      <w:marTop w:val="0"/>
      <w:marBottom w:val="0"/>
      <w:divBdr>
        <w:top w:val="none" w:sz="0" w:space="0" w:color="auto"/>
        <w:left w:val="none" w:sz="0" w:space="0" w:color="auto"/>
        <w:bottom w:val="none" w:sz="0" w:space="0" w:color="auto"/>
        <w:right w:val="none" w:sz="0" w:space="0" w:color="auto"/>
      </w:divBdr>
    </w:div>
    <w:div w:id="1140420619">
      <w:bodyDiv w:val="1"/>
      <w:marLeft w:val="0"/>
      <w:marRight w:val="0"/>
      <w:marTop w:val="0"/>
      <w:marBottom w:val="0"/>
      <w:divBdr>
        <w:top w:val="none" w:sz="0" w:space="0" w:color="auto"/>
        <w:left w:val="none" w:sz="0" w:space="0" w:color="auto"/>
        <w:bottom w:val="none" w:sz="0" w:space="0" w:color="auto"/>
        <w:right w:val="none" w:sz="0" w:space="0" w:color="auto"/>
      </w:divBdr>
    </w:div>
    <w:div w:id="1140731506">
      <w:bodyDiv w:val="1"/>
      <w:marLeft w:val="0"/>
      <w:marRight w:val="0"/>
      <w:marTop w:val="0"/>
      <w:marBottom w:val="0"/>
      <w:divBdr>
        <w:top w:val="none" w:sz="0" w:space="0" w:color="auto"/>
        <w:left w:val="none" w:sz="0" w:space="0" w:color="auto"/>
        <w:bottom w:val="none" w:sz="0" w:space="0" w:color="auto"/>
        <w:right w:val="none" w:sz="0" w:space="0" w:color="auto"/>
      </w:divBdr>
    </w:div>
    <w:div w:id="1215510389">
      <w:bodyDiv w:val="1"/>
      <w:marLeft w:val="0"/>
      <w:marRight w:val="0"/>
      <w:marTop w:val="0"/>
      <w:marBottom w:val="0"/>
      <w:divBdr>
        <w:top w:val="none" w:sz="0" w:space="0" w:color="auto"/>
        <w:left w:val="none" w:sz="0" w:space="0" w:color="auto"/>
        <w:bottom w:val="none" w:sz="0" w:space="0" w:color="auto"/>
        <w:right w:val="none" w:sz="0" w:space="0" w:color="auto"/>
      </w:divBdr>
    </w:div>
    <w:div w:id="1455900806">
      <w:bodyDiv w:val="1"/>
      <w:marLeft w:val="0"/>
      <w:marRight w:val="0"/>
      <w:marTop w:val="0"/>
      <w:marBottom w:val="0"/>
      <w:divBdr>
        <w:top w:val="none" w:sz="0" w:space="0" w:color="auto"/>
        <w:left w:val="none" w:sz="0" w:space="0" w:color="auto"/>
        <w:bottom w:val="none" w:sz="0" w:space="0" w:color="auto"/>
        <w:right w:val="none" w:sz="0" w:space="0" w:color="auto"/>
      </w:divBdr>
    </w:div>
    <w:div w:id="1483890661">
      <w:bodyDiv w:val="1"/>
      <w:marLeft w:val="0"/>
      <w:marRight w:val="0"/>
      <w:marTop w:val="0"/>
      <w:marBottom w:val="0"/>
      <w:divBdr>
        <w:top w:val="none" w:sz="0" w:space="0" w:color="auto"/>
        <w:left w:val="none" w:sz="0" w:space="0" w:color="auto"/>
        <w:bottom w:val="none" w:sz="0" w:space="0" w:color="auto"/>
        <w:right w:val="none" w:sz="0" w:space="0" w:color="auto"/>
      </w:divBdr>
    </w:div>
    <w:div w:id="20274371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8753</TotalTime>
  <Pages>7</Pages>
  <Words>3589</Words>
  <Characters>20459</Characters>
  <Application>Microsoft Office Word</Application>
  <DocSecurity>0</DocSecurity>
  <Lines>170</Lines>
  <Paragraphs>47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24001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cp:lastModifiedBy>
  <cp:revision>21</cp:revision>
  <dcterms:created xsi:type="dcterms:W3CDTF">2025-04-17T15:07:00Z</dcterms:created>
  <dcterms:modified xsi:type="dcterms:W3CDTF">2025-06-17T13:16:00Z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59C38685406B497F88EB26FFB1C8FC3D_13</vt:lpwstr>
  </property>
</Properties>
</file>