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65" w:type="pct"/>
        <w:jc w:val="center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321"/>
        <w:gridCol w:w="4730"/>
      </w:tblGrid>
      <w:tr w:rsidR="00471C91" w:rsidRPr="00471C91" w14:paraId="0D18A0BB" w14:textId="77777777" w:rsidTr="00471C91">
        <w:trPr>
          <w:trHeight w:val="1528"/>
          <w:jc w:val="center"/>
        </w:trPr>
        <w:tc>
          <w:tcPr>
            <w:tcW w:w="2647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09F07" w14:textId="77777777" w:rsidR="00471C91" w:rsidRPr="00471C91" w:rsidRDefault="00471C91" w:rsidP="00471C91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</w:p>
        </w:tc>
        <w:tc>
          <w:tcPr>
            <w:tcW w:w="2353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E18783" w14:textId="77777777" w:rsidR="00471C91" w:rsidRPr="00471C91" w:rsidRDefault="00471C91" w:rsidP="00471C91">
            <w:pPr>
              <w:pStyle w:val="rvps14"/>
              <w:spacing w:before="150" w:after="150"/>
              <w:rPr>
                <w:rStyle w:val="spanrvts0"/>
                <w:sz w:val="20"/>
                <w:szCs w:val="20"/>
                <w:lang w:val="uk" w:eastAsia="uk"/>
              </w:rPr>
            </w:pPr>
            <w:r w:rsidRPr="00471C91">
              <w:rPr>
                <w:rStyle w:val="spanrvts0"/>
                <w:sz w:val="20"/>
                <w:szCs w:val="20"/>
                <w:lang w:val="uk" w:eastAsia="uk"/>
              </w:rPr>
              <w:t xml:space="preserve">Додаток 3 </w:t>
            </w:r>
            <w:r w:rsidRPr="00471C91">
              <w:rPr>
                <w:rStyle w:val="spanrvts0"/>
                <w:sz w:val="20"/>
                <w:szCs w:val="20"/>
                <w:lang w:val="uk" w:eastAsia="uk"/>
              </w:rPr>
              <w:br/>
              <w:t xml:space="preserve">до Положення про розкриття інформації емітентами цінних паперів, а також особами, які надають забезпечення за такими цінними </w:t>
            </w:r>
            <w:r w:rsidRPr="00471C91">
              <w:rPr>
                <w:rStyle w:val="spanrvts0"/>
                <w:sz w:val="20"/>
                <w:szCs w:val="20"/>
                <w:lang w:val="uk" w:eastAsia="uk"/>
              </w:rPr>
              <w:br/>
              <w:t>паперами (пункт 23)</w:t>
            </w:r>
          </w:p>
        </w:tc>
      </w:tr>
    </w:tbl>
    <w:p w14:paraId="04DAEE3E" w14:textId="77777777" w:rsidR="00471C91" w:rsidRDefault="00471C91" w:rsidP="00471C91">
      <w:pPr>
        <w:pStyle w:val="rvps7"/>
        <w:spacing w:before="150" w:after="150"/>
        <w:ind w:left="450" w:right="450"/>
        <w:rPr>
          <w:rStyle w:val="spanrvts0"/>
          <w:lang w:val="uk" w:eastAsia="uk"/>
        </w:rPr>
      </w:pPr>
      <w:r>
        <w:rPr>
          <w:rStyle w:val="spanrvts15"/>
          <w:lang w:val="uk" w:eastAsia="uk"/>
        </w:rPr>
        <w:t xml:space="preserve">ПОВІДОМЛЕННЯ </w:t>
      </w:r>
      <w:r>
        <w:rPr>
          <w:rStyle w:val="spanrvts15"/>
          <w:lang w:val="uk" w:eastAsia="uk"/>
        </w:rPr>
        <w:br/>
        <w:t>щодо несвоєчасного розкриття регульованої інформації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3912"/>
        <w:gridCol w:w="466"/>
        <w:gridCol w:w="12"/>
        <w:gridCol w:w="5516"/>
      </w:tblGrid>
      <w:tr w:rsidR="00471C91" w14:paraId="1AB79B06" w14:textId="77777777" w:rsidTr="005069C8">
        <w:trPr>
          <w:trHeight w:val="60"/>
          <w:jc w:val="center"/>
        </w:trPr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  <w:hideMark/>
          </w:tcPr>
          <w:p w14:paraId="5DF27EDD" w14:textId="77777777" w:rsidR="00471C91" w:rsidRPr="0005596A" w:rsidRDefault="00471C91" w:rsidP="00471C91">
            <w:pPr>
              <w:pStyle w:val="rvps14"/>
              <w:spacing w:before="150" w:after="150"/>
              <w:rPr>
                <w:rStyle w:val="spanrvts0"/>
                <w:b/>
                <w:lang w:val="uk" w:eastAsia="uk"/>
              </w:rPr>
            </w:pPr>
            <w:r w:rsidRPr="0005596A">
              <w:rPr>
                <w:rStyle w:val="spanrvts0"/>
                <w:b/>
                <w:lang w:val="uk" w:eastAsia="uk"/>
              </w:rPr>
              <w:t xml:space="preserve">Повне найменування </w:t>
            </w:r>
          </w:p>
        </w:tc>
        <w:tc>
          <w:tcPr>
            <w:tcW w:w="302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</w:tcPr>
          <w:p w14:paraId="3AF9C2EC" w14:textId="5D83D5FE" w:rsidR="00471C91" w:rsidRPr="00AC525F" w:rsidRDefault="006B5AF7" w:rsidP="00471C91">
            <w:pPr>
              <w:pStyle w:val="rvps14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eastAsia="uk"/>
              </w:rPr>
              <w:t>ПРИВАТНЕ АКЦІОНЕРНЕ ТОВАРИСТВО "БІЛОЦЕРКІВСЬКА ПЕРЕСУВНА МЕХАНІЗОВАНА КОЛОНА №17"</w:t>
            </w:r>
          </w:p>
        </w:tc>
      </w:tr>
      <w:tr w:rsidR="00471C91" w14:paraId="3DED3E70" w14:textId="77777777" w:rsidTr="005069C8">
        <w:trPr>
          <w:trHeight w:val="60"/>
          <w:jc w:val="center"/>
        </w:trPr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  <w:hideMark/>
          </w:tcPr>
          <w:p w14:paraId="10C2ED01" w14:textId="77777777" w:rsidR="00471C91" w:rsidRPr="0005596A" w:rsidRDefault="00471C91" w:rsidP="00471C91">
            <w:pPr>
              <w:pStyle w:val="rvps14"/>
              <w:spacing w:before="150" w:after="150"/>
              <w:rPr>
                <w:rStyle w:val="spanrvts0"/>
                <w:b/>
                <w:lang w:val="uk" w:eastAsia="uk"/>
              </w:rPr>
            </w:pPr>
            <w:r w:rsidRPr="0005596A">
              <w:rPr>
                <w:rStyle w:val="spanrvts0"/>
                <w:b/>
                <w:lang w:val="uk" w:eastAsia="uk"/>
              </w:rPr>
              <w:t>Ідентифікаційний код юридичної особи</w:t>
            </w:r>
          </w:p>
        </w:tc>
        <w:tc>
          <w:tcPr>
            <w:tcW w:w="302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  <w:vAlign w:val="center"/>
          </w:tcPr>
          <w:p w14:paraId="210AFF34" w14:textId="395F8E91" w:rsidR="00471C91" w:rsidRPr="0005596A" w:rsidRDefault="006B5AF7" w:rsidP="0005596A">
            <w:pPr>
              <w:pStyle w:val="rvps14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eastAsia="uk"/>
              </w:rPr>
              <w:t>01354065</w:t>
            </w:r>
          </w:p>
        </w:tc>
      </w:tr>
      <w:tr w:rsidR="00471C91" w14:paraId="3603E11C" w14:textId="77777777" w:rsidTr="005069C8">
        <w:trPr>
          <w:trHeight w:val="60"/>
          <w:jc w:val="center"/>
        </w:trPr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  <w:hideMark/>
          </w:tcPr>
          <w:p w14:paraId="518132A4" w14:textId="77777777" w:rsidR="00471C91" w:rsidRPr="0005596A" w:rsidRDefault="00471C91" w:rsidP="00471C91">
            <w:pPr>
              <w:pStyle w:val="rvps14"/>
              <w:spacing w:before="150" w:after="150"/>
              <w:rPr>
                <w:rStyle w:val="spanrvts0"/>
                <w:b/>
                <w:lang w:val="uk" w:eastAsia="uk"/>
              </w:rPr>
            </w:pPr>
            <w:r w:rsidRPr="0005596A">
              <w:rPr>
                <w:rStyle w:val="spanrvts0"/>
                <w:b/>
                <w:lang w:val="uk" w:eastAsia="uk"/>
              </w:rPr>
              <w:t>Дата складання повідомлення</w:t>
            </w:r>
          </w:p>
        </w:tc>
        <w:tc>
          <w:tcPr>
            <w:tcW w:w="302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</w:tcPr>
          <w:p w14:paraId="6480A341" w14:textId="21B5E4F0" w:rsidR="00471C91" w:rsidRPr="0005596A" w:rsidRDefault="006B5AF7" w:rsidP="00471C91">
            <w:pPr>
              <w:pStyle w:val="rvps14"/>
              <w:spacing w:before="150" w:after="150"/>
              <w:rPr>
                <w:rStyle w:val="spanrvts0"/>
                <w:lang w:eastAsia="uk"/>
              </w:rPr>
            </w:pPr>
            <w:r>
              <w:rPr>
                <w:rStyle w:val="spanrvts0"/>
                <w:lang w:eastAsia="uk"/>
              </w:rPr>
              <w:t>24.10.2025</w:t>
            </w:r>
          </w:p>
        </w:tc>
      </w:tr>
      <w:tr w:rsidR="000C77DA" w:rsidRPr="0005596A" w14:paraId="5CCE5A19" w14:textId="77777777" w:rsidTr="00EF5DC4">
        <w:trPr>
          <w:trHeight w:val="60"/>
          <w:jc w:val="center"/>
        </w:trPr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  <w:hideMark/>
          </w:tcPr>
          <w:p w14:paraId="4DDFC99C" w14:textId="77777777" w:rsidR="000C77DA" w:rsidRPr="0005596A" w:rsidRDefault="000C77DA" w:rsidP="00471C91">
            <w:pPr>
              <w:pStyle w:val="rvps14"/>
              <w:spacing w:before="150" w:after="150"/>
              <w:rPr>
                <w:rStyle w:val="spanrvts0"/>
                <w:b/>
                <w:lang w:val="uk" w:eastAsia="uk"/>
              </w:rPr>
            </w:pPr>
            <w:r w:rsidRPr="0005596A">
              <w:rPr>
                <w:rStyle w:val="spanrvts0"/>
                <w:b/>
                <w:lang w:val="uk" w:eastAsia="uk"/>
              </w:rPr>
              <w:t xml:space="preserve">Підстава повідомлення 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  <w:hideMark/>
          </w:tcPr>
          <w:p w14:paraId="1D4648BB" w14:textId="7E1A6FF1" w:rsidR="000C77DA" w:rsidRPr="00471C91" w:rsidRDefault="000C77DA" w:rsidP="000C77DA">
            <w:pPr>
              <w:pStyle w:val="rvps14"/>
              <w:rPr>
                <w:rStyle w:val="spanrvts0"/>
                <w:lang w:val="uk" w:eastAsia="uk"/>
              </w:rPr>
            </w:pPr>
            <w:r w:rsidRPr="0005596A">
              <w:rPr>
                <w:rStyle w:val="spanrvts0"/>
                <w:lang w:val="uk" w:eastAsia="uk"/>
              </w:rPr>
              <w:t xml:space="preserve"> </w:t>
            </w:r>
            <w:r w:rsidR="006B5AF7">
              <w:rPr>
                <w:rStyle w:val="spanrvts0"/>
                <w:b/>
                <w:lang w:eastAsia="uk"/>
              </w:rPr>
              <w:t>X</w:t>
            </w:r>
            <w:r w:rsidRPr="0005596A">
              <w:rPr>
                <w:rStyle w:val="spanrvts0"/>
                <w:lang w:val="uk" w:eastAsia="uk"/>
              </w:rPr>
              <w:t xml:space="preserve">  </w:t>
            </w:r>
            <w:r w:rsidRPr="00471C91">
              <w:rPr>
                <w:rStyle w:val="spanrvts0"/>
                <w:lang w:val="uk" w:eastAsia="uk"/>
              </w:rPr>
              <w:br/>
            </w:r>
            <w:r w:rsidRPr="0005596A">
              <w:rPr>
                <w:rStyle w:val="spanrvts0"/>
                <w:lang w:val="uk" w:eastAsia="uk"/>
              </w:rPr>
              <w:t xml:space="preserve"> </w:t>
            </w:r>
            <w:r w:rsidR="006B5AF7">
              <w:rPr>
                <w:rStyle w:val="spanrvts0"/>
                <w:b/>
                <w:lang w:eastAsia="uk"/>
              </w:rPr>
              <w:t xml:space="preserve"> </w:t>
            </w:r>
            <w:r>
              <w:rPr>
                <w:rStyle w:val="spanrvts0"/>
                <w:lang w:val="uk" w:eastAsia="uk"/>
              </w:rPr>
              <w:t xml:space="preserve">  </w:t>
            </w:r>
          </w:p>
        </w:tc>
        <w:tc>
          <w:tcPr>
            <w:tcW w:w="2790" w:type="pct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0E65B" w14:textId="77777777" w:rsidR="000C77DA" w:rsidRDefault="000C77DA" w:rsidP="000C77DA">
            <w:pPr>
              <w:pStyle w:val="rvps14"/>
              <w:rPr>
                <w:rStyle w:val="spanrvts0"/>
                <w:lang w:val="uk" w:eastAsia="uk"/>
              </w:rPr>
            </w:pPr>
            <w:r w:rsidRPr="00471C91">
              <w:rPr>
                <w:rStyle w:val="spanrvts0"/>
                <w:lang w:val="uk" w:eastAsia="uk"/>
              </w:rPr>
              <w:t>Несвоєчасне розкриття</w:t>
            </w:r>
          </w:p>
          <w:p w14:paraId="1C720249" w14:textId="77777777" w:rsidR="000C77DA" w:rsidRPr="00471C91" w:rsidRDefault="000C77DA" w:rsidP="000C77DA">
            <w:pPr>
              <w:pStyle w:val="rvps14"/>
              <w:rPr>
                <w:rStyle w:val="spanrvts0"/>
                <w:lang w:val="uk" w:eastAsia="uk"/>
              </w:rPr>
            </w:pPr>
            <w:r w:rsidRPr="00471C91">
              <w:rPr>
                <w:rStyle w:val="spanrvts0"/>
                <w:lang w:val="uk" w:eastAsia="uk"/>
              </w:rPr>
              <w:t>Можливе несвоєчасне розкриття</w:t>
            </w:r>
          </w:p>
        </w:tc>
      </w:tr>
      <w:tr w:rsidR="00EF5DC4" w:rsidRPr="00471C91" w14:paraId="314310D6" w14:textId="77777777" w:rsidTr="00EF5DC4">
        <w:trPr>
          <w:trHeight w:val="60"/>
          <w:jc w:val="center"/>
        </w:trPr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  <w:hideMark/>
          </w:tcPr>
          <w:p w14:paraId="73635808" w14:textId="77777777" w:rsidR="00EF5DC4" w:rsidRPr="0005596A" w:rsidRDefault="00EF5DC4" w:rsidP="00EF5DC4">
            <w:pPr>
              <w:pStyle w:val="rvps14"/>
              <w:rPr>
                <w:rStyle w:val="spanrvts0"/>
                <w:b/>
                <w:lang w:val="uk" w:eastAsia="uk"/>
              </w:rPr>
            </w:pPr>
            <w:r w:rsidRPr="0005596A">
              <w:rPr>
                <w:rStyle w:val="spanrvts0"/>
                <w:b/>
                <w:lang w:val="uk" w:eastAsia="uk"/>
              </w:rPr>
              <w:t>Особа, яка розкриває інформацію</w:t>
            </w:r>
          </w:p>
        </w:tc>
        <w:tc>
          <w:tcPr>
            <w:tcW w:w="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  <w:hideMark/>
          </w:tcPr>
          <w:p w14:paraId="45351AC6" w14:textId="034B5ECB" w:rsidR="00EF5DC4" w:rsidRPr="00471C91" w:rsidRDefault="00EF5DC4" w:rsidP="00EF5DC4">
            <w:pPr>
              <w:pStyle w:val="rvps14"/>
              <w:rPr>
                <w:rStyle w:val="spanrvts0"/>
                <w:lang w:val="uk" w:eastAsia="uk"/>
              </w:rPr>
            </w:pPr>
            <w:hyperlink r:id="rId5" w:history="1"/>
            <w:r w:rsidRPr="005B58F4">
              <w:rPr>
                <w:lang w:val="ru-RU"/>
              </w:rPr>
              <w:t xml:space="preserve"> </w:t>
            </w:r>
            <w:r w:rsidR="006B5AF7">
              <w:rPr>
                <w:b/>
              </w:rPr>
              <w:t>X</w:t>
            </w:r>
            <w:r w:rsidRPr="005B58F4">
              <w:rPr>
                <w:lang w:val="ru-RU"/>
              </w:rPr>
              <w:t xml:space="preserve">  </w:t>
            </w:r>
            <w:r w:rsidRPr="00471C91">
              <w:rPr>
                <w:rStyle w:val="spanrvts0"/>
                <w:lang w:val="uk" w:eastAsia="uk"/>
              </w:rPr>
              <w:br/>
            </w:r>
            <w:hyperlink r:id="rId6" w:history="1"/>
            <w:r w:rsidRPr="005B58F4">
              <w:rPr>
                <w:lang w:val="ru-RU"/>
              </w:rPr>
              <w:t xml:space="preserve"> </w:t>
            </w:r>
            <w:r w:rsidR="006B5AF7">
              <w:rPr>
                <w:b/>
              </w:rPr>
              <w:t xml:space="preserve"> </w:t>
            </w:r>
            <w:r w:rsidRPr="005B58F4">
              <w:rPr>
                <w:lang w:val="ru-RU"/>
              </w:rPr>
              <w:t xml:space="preserve">  </w:t>
            </w:r>
          </w:p>
        </w:tc>
        <w:tc>
          <w:tcPr>
            <w:tcW w:w="2790" w:type="pct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0FF1D" w14:textId="77777777" w:rsidR="00EF5DC4" w:rsidRDefault="00EF5DC4" w:rsidP="00EF5DC4">
            <w:pPr>
              <w:pStyle w:val="rvps14"/>
              <w:rPr>
                <w:rStyle w:val="spanrvts0"/>
                <w:lang w:val="uk" w:eastAsia="uk"/>
              </w:rPr>
            </w:pPr>
            <w:r w:rsidRPr="00471C91">
              <w:rPr>
                <w:rStyle w:val="spanrvts0"/>
                <w:lang w:val="uk" w:eastAsia="uk"/>
              </w:rPr>
              <w:t>Емітент</w:t>
            </w:r>
          </w:p>
          <w:p w14:paraId="3B57C591" w14:textId="77777777" w:rsidR="00EF5DC4" w:rsidRPr="00471C91" w:rsidRDefault="00EF5DC4" w:rsidP="00EF5DC4">
            <w:pPr>
              <w:pStyle w:val="rvps14"/>
              <w:rPr>
                <w:rStyle w:val="spanrvts0"/>
                <w:lang w:val="uk" w:eastAsia="uk"/>
              </w:rPr>
            </w:pPr>
            <w:r w:rsidRPr="00471C91">
              <w:rPr>
                <w:rStyle w:val="spanrvts0"/>
                <w:lang w:val="uk" w:eastAsia="uk"/>
              </w:rPr>
              <w:t>Особа, яка надає забезпечення</w:t>
            </w:r>
          </w:p>
        </w:tc>
      </w:tr>
      <w:tr w:rsidR="00EF5DC4" w:rsidRPr="00471C91" w14:paraId="1C0F3F26" w14:textId="77777777" w:rsidTr="00EF5DC4">
        <w:trPr>
          <w:trHeight w:val="1431"/>
          <w:jc w:val="center"/>
        </w:trPr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  <w:hideMark/>
          </w:tcPr>
          <w:p w14:paraId="74E9AE51" w14:textId="77777777" w:rsidR="00EF5DC4" w:rsidRPr="0005596A" w:rsidRDefault="00EF5DC4" w:rsidP="00471C91">
            <w:pPr>
              <w:pStyle w:val="rvps14"/>
              <w:spacing w:before="150" w:after="150"/>
              <w:rPr>
                <w:rStyle w:val="spanrvts0"/>
                <w:b/>
                <w:lang w:val="uk" w:eastAsia="uk"/>
              </w:rPr>
            </w:pPr>
            <w:r w:rsidRPr="0005596A">
              <w:rPr>
                <w:rStyle w:val="spanrvts0"/>
                <w:b/>
                <w:lang w:val="uk" w:eastAsia="uk"/>
              </w:rPr>
              <w:t xml:space="preserve">Вид регульованої інформації </w:t>
            </w:r>
          </w:p>
        </w:tc>
        <w:tc>
          <w:tcPr>
            <w:tcW w:w="2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  <w:hideMark/>
          </w:tcPr>
          <w:p w14:paraId="43D14BB1" w14:textId="24EF4625" w:rsidR="00EF5DC4" w:rsidRPr="005069C8" w:rsidRDefault="00EF5DC4" w:rsidP="00EF5DC4">
            <w:pPr>
              <w:pStyle w:val="rvps14"/>
              <w:rPr>
                <w:rStyle w:val="spanrvts0"/>
                <w:lang w:val="uk" w:eastAsia="uk"/>
              </w:rPr>
            </w:pPr>
            <w:r w:rsidRPr="00C97738">
              <w:rPr>
                <w:lang w:val="uk"/>
              </w:rPr>
              <w:t xml:space="preserve"> </w:t>
            </w:r>
            <w:r w:rsidR="006B5AF7">
              <w:rPr>
                <w:b/>
              </w:rPr>
              <w:t>X</w:t>
            </w:r>
            <w:r w:rsidRPr="00C97738">
              <w:rPr>
                <w:lang w:val="uk"/>
              </w:rPr>
              <w:t xml:space="preserve">  </w:t>
            </w:r>
            <w:r w:rsidRPr="00471C91">
              <w:rPr>
                <w:rStyle w:val="spanrvts0"/>
                <w:lang w:val="uk" w:eastAsia="uk"/>
              </w:rPr>
              <w:br/>
            </w:r>
            <w:hyperlink r:id="rId7" w:history="1"/>
            <w:r w:rsidRPr="00C97738">
              <w:rPr>
                <w:lang w:val="uk"/>
              </w:rPr>
              <w:t xml:space="preserve"> </w:t>
            </w:r>
            <w:r w:rsidR="006B5AF7">
              <w:rPr>
                <w:b/>
              </w:rPr>
              <w:t xml:space="preserve"> </w:t>
            </w:r>
            <w:r w:rsidRPr="00C97738">
              <w:rPr>
                <w:lang w:val="uk"/>
              </w:rPr>
              <w:t xml:space="preserve">  </w:t>
            </w:r>
            <w:r w:rsidRPr="00471C91">
              <w:rPr>
                <w:rStyle w:val="spanrvts0"/>
                <w:lang w:val="uk" w:eastAsia="uk"/>
              </w:rPr>
              <w:br/>
            </w:r>
            <w:hyperlink r:id="rId8" w:history="1"/>
            <w:r w:rsidRPr="00C97738">
              <w:rPr>
                <w:lang w:val="uk"/>
              </w:rPr>
              <w:t xml:space="preserve"> </w:t>
            </w:r>
            <w:r w:rsidRPr="00C97738">
              <w:rPr>
                <w:b/>
                <w:lang w:val="uk"/>
              </w:rPr>
              <w:t xml:space="preserve">    </w:t>
            </w:r>
            <w:r w:rsidRPr="00C97738">
              <w:rPr>
                <w:lang w:val="uk"/>
              </w:rPr>
              <w:t xml:space="preserve">  </w:t>
            </w:r>
            <w:r w:rsidRPr="00471C91">
              <w:rPr>
                <w:rStyle w:val="spanrvts0"/>
                <w:lang w:val="uk" w:eastAsia="uk"/>
              </w:rPr>
              <w:br/>
            </w:r>
            <w:r w:rsidRPr="00C97738">
              <w:rPr>
                <w:lang w:val="uk"/>
              </w:rPr>
              <w:t xml:space="preserve"> </w:t>
            </w:r>
            <w:r w:rsidRPr="00C97738">
              <w:rPr>
                <w:b/>
                <w:lang w:val="uk"/>
              </w:rPr>
              <w:t xml:space="preserve">    </w:t>
            </w:r>
            <w:r>
              <w:rPr>
                <w:lang w:val="uk"/>
              </w:rPr>
              <w:t xml:space="preserve">  </w:t>
            </w:r>
            <w:r w:rsidRPr="00471C91">
              <w:rPr>
                <w:rStyle w:val="spanrvts0"/>
                <w:lang w:val="uk" w:eastAsia="uk"/>
              </w:rPr>
              <w:br/>
            </w:r>
            <w:hyperlink r:id="rId9" w:history="1"/>
            <w:r w:rsidRPr="00C97738">
              <w:rPr>
                <w:lang w:val="uk"/>
              </w:rPr>
              <w:t xml:space="preserve"> </w:t>
            </w:r>
            <w:r w:rsidR="006B5AF7">
              <w:rPr>
                <w:b/>
              </w:rPr>
              <w:t xml:space="preserve"> </w:t>
            </w:r>
            <w:r w:rsidRPr="00C97738">
              <w:rPr>
                <w:lang w:val="uk"/>
              </w:rPr>
              <w:t xml:space="preserve">  </w:t>
            </w:r>
          </w:p>
        </w:tc>
        <w:tc>
          <w:tcPr>
            <w:tcW w:w="2785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E7D504" w14:textId="77777777" w:rsidR="006B5AF7" w:rsidRDefault="00EF5DC4" w:rsidP="003A01DC">
            <w:pPr>
              <w:pStyle w:val="rvps14"/>
              <w:rPr>
                <w:rStyle w:val="spanrvts0"/>
                <w:u w:val="single"/>
                <w:lang w:eastAsia="uk"/>
              </w:rPr>
            </w:pPr>
            <w:r>
              <w:rPr>
                <w:rStyle w:val="spanrvts0"/>
                <w:lang w:val="uk" w:eastAsia="uk"/>
              </w:rPr>
              <w:t>Регулярна інформація:</w:t>
            </w:r>
            <w:r w:rsidRPr="005069C8">
              <w:rPr>
                <w:rStyle w:val="spanrvts0"/>
                <w:lang w:val="uk" w:eastAsia="uk"/>
              </w:rPr>
              <w:t xml:space="preserve"> </w:t>
            </w:r>
          </w:p>
          <w:p w14:paraId="4F519F4A" w14:textId="01E3C948" w:rsidR="00EF5DC4" w:rsidRDefault="006B5AF7" w:rsidP="003A01DC">
            <w:pPr>
              <w:pStyle w:val="rvps14"/>
              <w:rPr>
                <w:rStyle w:val="spanrvts0"/>
                <w:lang w:val="uk" w:eastAsia="uk"/>
              </w:rPr>
            </w:pPr>
            <w:r>
              <w:rPr>
                <w:rStyle w:val="spanrvts0"/>
                <w:u w:val="single"/>
                <w:lang w:eastAsia="uk"/>
              </w:rPr>
              <w:t>Річна інформація за 2021 рік</w:t>
            </w:r>
          </w:p>
          <w:p w14:paraId="0958B97F" w14:textId="0DF7CCD7" w:rsidR="00EF5DC4" w:rsidRDefault="00EF5DC4" w:rsidP="003A01DC">
            <w:pPr>
              <w:pStyle w:val="rvps14"/>
              <w:rPr>
                <w:rStyle w:val="spanrvts0"/>
                <w:lang w:val="uk" w:eastAsia="uk"/>
              </w:rPr>
            </w:pPr>
            <w:r w:rsidRPr="00471C91">
              <w:rPr>
                <w:rStyle w:val="spanrvts0"/>
                <w:lang w:val="uk" w:eastAsia="uk"/>
              </w:rPr>
              <w:t xml:space="preserve">Особлива інформація: </w:t>
            </w:r>
            <w:r w:rsidR="006B5AF7">
              <w:rPr>
                <w:rStyle w:val="spanrvts0"/>
                <w:u w:val="single"/>
                <w:lang w:eastAsia="uk"/>
              </w:rPr>
              <w:t xml:space="preserve"> </w:t>
            </w:r>
          </w:p>
          <w:p w14:paraId="2BD0E7EC" w14:textId="77777777" w:rsidR="00EF5DC4" w:rsidRDefault="00EF5DC4" w:rsidP="003A01DC">
            <w:pPr>
              <w:pStyle w:val="rvps14"/>
              <w:rPr>
                <w:rStyle w:val="spanrvts0"/>
                <w:lang w:val="uk" w:eastAsia="uk"/>
              </w:rPr>
            </w:pPr>
            <w:r w:rsidRPr="00471C91">
              <w:rPr>
                <w:rStyle w:val="spanrvts0"/>
                <w:lang w:val="uk" w:eastAsia="uk"/>
              </w:rPr>
              <w:t>Особлива інформація</w:t>
            </w:r>
            <w:r>
              <w:rPr>
                <w:rStyle w:val="spanrvts0"/>
                <w:lang w:val="uk" w:eastAsia="uk"/>
              </w:rPr>
              <w:t xml:space="preserve"> емітентів іпотечних облігацій:</w:t>
            </w:r>
          </w:p>
          <w:p w14:paraId="085E17B6" w14:textId="77777777" w:rsidR="00EF5DC4" w:rsidRDefault="00EF5DC4" w:rsidP="003A01DC">
            <w:pPr>
              <w:pStyle w:val="rvps14"/>
              <w:rPr>
                <w:rStyle w:val="spanrvts0"/>
                <w:lang w:val="uk" w:eastAsia="uk"/>
              </w:rPr>
            </w:pPr>
            <w:r w:rsidRPr="00471C91">
              <w:rPr>
                <w:rStyle w:val="spanrvts0"/>
                <w:lang w:val="uk" w:eastAsia="uk"/>
              </w:rPr>
              <w:t>Особлива інформа</w:t>
            </w:r>
            <w:r>
              <w:rPr>
                <w:rStyle w:val="spanrvts0"/>
                <w:lang w:val="uk" w:eastAsia="uk"/>
              </w:rPr>
              <w:t>ція емітентів сертифікатів ФОН:</w:t>
            </w:r>
          </w:p>
          <w:p w14:paraId="1CC065D4" w14:textId="41B599FC" w:rsidR="00EF5DC4" w:rsidRPr="005069C8" w:rsidRDefault="00EF5DC4" w:rsidP="00EF5DC4">
            <w:pPr>
              <w:pStyle w:val="rvps14"/>
              <w:rPr>
                <w:rStyle w:val="spanrvts0"/>
                <w:lang w:val="uk" w:eastAsia="uk"/>
              </w:rPr>
            </w:pPr>
            <w:r w:rsidRPr="00471C91">
              <w:rPr>
                <w:rStyle w:val="spanrvts0"/>
                <w:lang w:val="uk" w:eastAsia="uk"/>
              </w:rPr>
              <w:t xml:space="preserve">Інша інформація: </w:t>
            </w:r>
            <w:r w:rsidR="006B5AF7">
              <w:rPr>
                <w:rStyle w:val="spanrvts0"/>
                <w:u w:val="single"/>
                <w:lang w:eastAsia="uk"/>
              </w:rPr>
              <w:t xml:space="preserve"> </w:t>
            </w:r>
          </w:p>
        </w:tc>
      </w:tr>
      <w:tr w:rsidR="00471C91" w:rsidRPr="00471C91" w14:paraId="0EE405AA" w14:textId="77777777" w:rsidTr="005069C8">
        <w:trPr>
          <w:trHeight w:val="60"/>
          <w:jc w:val="center"/>
        </w:trPr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  <w:hideMark/>
          </w:tcPr>
          <w:p w14:paraId="0FF65313" w14:textId="77777777" w:rsidR="00471C91" w:rsidRPr="0005596A" w:rsidRDefault="00471C91" w:rsidP="00471C91">
            <w:pPr>
              <w:pStyle w:val="rvps14"/>
              <w:spacing w:before="150" w:after="150"/>
              <w:rPr>
                <w:rStyle w:val="spanrvts0"/>
                <w:b/>
                <w:lang w:val="uk" w:eastAsia="uk"/>
              </w:rPr>
            </w:pPr>
            <w:r w:rsidRPr="0005596A">
              <w:rPr>
                <w:rStyle w:val="spanrvts0"/>
                <w:b/>
                <w:lang w:val="uk" w:eastAsia="uk"/>
              </w:rPr>
              <w:t>Строк розкриття регульованої інформації відповідно до вимог законодавства</w:t>
            </w:r>
          </w:p>
        </w:tc>
        <w:tc>
          <w:tcPr>
            <w:tcW w:w="302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  <w:vAlign w:val="center"/>
          </w:tcPr>
          <w:p w14:paraId="77DDB134" w14:textId="4E236AFC" w:rsidR="00471C91" w:rsidRPr="00471C91" w:rsidRDefault="006B5AF7" w:rsidP="00471C91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eastAsia="uk"/>
              </w:rPr>
              <w:t>30.09.2025</w:t>
            </w:r>
          </w:p>
        </w:tc>
      </w:tr>
      <w:tr w:rsidR="00471C91" w:rsidRPr="00471C91" w14:paraId="122DCC15" w14:textId="77777777" w:rsidTr="005069C8">
        <w:trPr>
          <w:trHeight w:val="60"/>
          <w:jc w:val="center"/>
        </w:trPr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  <w:hideMark/>
          </w:tcPr>
          <w:p w14:paraId="5CBA0247" w14:textId="77777777" w:rsidR="00471C91" w:rsidRPr="0005596A" w:rsidRDefault="00471C91" w:rsidP="00471C91">
            <w:pPr>
              <w:pStyle w:val="rvps14"/>
              <w:spacing w:before="150" w:after="150"/>
              <w:rPr>
                <w:rStyle w:val="spanrvts0"/>
                <w:b/>
                <w:lang w:val="uk" w:eastAsia="uk"/>
              </w:rPr>
            </w:pPr>
            <w:r w:rsidRPr="0005596A">
              <w:rPr>
                <w:rStyle w:val="spanrvts0"/>
                <w:b/>
                <w:lang w:val="uk" w:eastAsia="uk"/>
              </w:rPr>
              <w:t>Обґрунтування причин, що призвели або можуть призвести до несвоєчасного розкриття інформації</w:t>
            </w:r>
          </w:p>
        </w:tc>
        <w:tc>
          <w:tcPr>
            <w:tcW w:w="302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</w:tcPr>
          <w:p w14:paraId="66F64E7C" w14:textId="1521E789" w:rsidR="00471C91" w:rsidRPr="00471C91" w:rsidRDefault="006B5AF7" w:rsidP="00471C91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eastAsia="uk"/>
              </w:rPr>
              <w:t>Воєнні події спричинили втрату частини кваліфікованого персоналу, що унеможливило належне відстеження змін законодавства та своєчасне розкриття звітної інформації.</w:t>
            </w:r>
          </w:p>
        </w:tc>
      </w:tr>
      <w:tr w:rsidR="00471C91" w:rsidRPr="00471C91" w14:paraId="1A9A7F81" w14:textId="77777777" w:rsidTr="005069C8">
        <w:trPr>
          <w:trHeight w:val="60"/>
          <w:jc w:val="center"/>
        </w:trPr>
        <w:tc>
          <w:tcPr>
            <w:tcW w:w="19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  <w:hideMark/>
          </w:tcPr>
          <w:p w14:paraId="01FAFDBA" w14:textId="77777777" w:rsidR="00471C91" w:rsidRPr="0005596A" w:rsidRDefault="00471C91" w:rsidP="00471C91">
            <w:pPr>
              <w:pStyle w:val="rvps14"/>
              <w:spacing w:before="150" w:after="150"/>
              <w:rPr>
                <w:rStyle w:val="spanrvts0"/>
                <w:b/>
                <w:lang w:val="uk" w:eastAsia="uk"/>
              </w:rPr>
            </w:pPr>
            <w:r w:rsidRPr="0005596A">
              <w:rPr>
                <w:rStyle w:val="spanrvts0"/>
                <w:b/>
                <w:lang w:val="uk" w:eastAsia="uk"/>
              </w:rPr>
              <w:t>Запланована дата для розкриття регульованої інформації</w:t>
            </w:r>
          </w:p>
        </w:tc>
        <w:tc>
          <w:tcPr>
            <w:tcW w:w="3025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2" w:type="dxa"/>
              <w:left w:w="57" w:type="dxa"/>
              <w:bottom w:w="22" w:type="dxa"/>
              <w:right w:w="22" w:type="dxa"/>
            </w:tcMar>
            <w:vAlign w:val="center"/>
          </w:tcPr>
          <w:p w14:paraId="14E46F9C" w14:textId="5F6FB566" w:rsidR="00471C91" w:rsidRPr="00471C91" w:rsidRDefault="006B5AF7" w:rsidP="00471C91">
            <w:pPr>
              <w:pStyle w:val="rvps14"/>
              <w:spacing w:before="150" w:after="150"/>
              <w:rPr>
                <w:rStyle w:val="spanrvts0"/>
                <w:lang w:val="uk" w:eastAsia="uk"/>
              </w:rPr>
            </w:pPr>
            <w:r>
              <w:rPr>
                <w:rStyle w:val="spanrvts0"/>
                <w:lang w:eastAsia="uk"/>
              </w:rPr>
              <w:t>24.10.2025</w:t>
            </w:r>
          </w:p>
        </w:tc>
      </w:tr>
    </w:tbl>
    <w:p w14:paraId="341A3B73" w14:textId="77777777" w:rsidR="001F75B4" w:rsidRPr="00471C91" w:rsidRDefault="001F75B4">
      <w:pPr>
        <w:rPr>
          <w:lang w:val="ru-RU"/>
        </w:rPr>
      </w:pPr>
    </w:p>
    <w:sectPr w:rsidR="001F75B4" w:rsidRPr="00471C91" w:rsidSect="006B5AF7">
      <w:pgSz w:w="11906" w:h="16838"/>
      <w:pgMar w:top="363" w:right="567" w:bottom="363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AF7"/>
    <w:rsid w:val="0005596A"/>
    <w:rsid w:val="000C77DA"/>
    <w:rsid w:val="001F75B4"/>
    <w:rsid w:val="003A01DC"/>
    <w:rsid w:val="00471C91"/>
    <w:rsid w:val="005069C8"/>
    <w:rsid w:val="005B58F4"/>
    <w:rsid w:val="006B5AF7"/>
    <w:rsid w:val="00AC525F"/>
    <w:rsid w:val="00C97738"/>
    <w:rsid w:val="00CC5AE1"/>
    <w:rsid w:val="00E97C8E"/>
    <w:rsid w:val="00EF5DC4"/>
    <w:rsid w:val="00FA5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69210"/>
  <w15:chartTrackingRefBased/>
  <w15:docId w15:val="{93A70A02-386B-4F9C-AB64-F50DD5827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1C91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panrvts0">
    <w:name w:val="span_rvts0"/>
    <w:rsid w:val="00471C91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paragraph" w:customStyle="1" w:styleId="rvps14">
    <w:name w:val="rvps14"/>
    <w:basedOn w:val="a"/>
    <w:rsid w:val="00471C91"/>
  </w:style>
  <w:style w:type="character" w:customStyle="1" w:styleId="spanrvts15">
    <w:name w:val="span_rvts15"/>
    <w:rsid w:val="00471C91"/>
    <w:rPr>
      <w:rFonts w:ascii="Times New Roman" w:eastAsia="Times New Roman" w:hAnsi="Times New Roman" w:cs="Times New Roman"/>
      <w:b/>
      <w:bCs/>
      <w:i w:val="0"/>
      <w:iCs w:val="0"/>
      <w:sz w:val="28"/>
      <w:szCs w:val="28"/>
    </w:rPr>
  </w:style>
  <w:style w:type="paragraph" w:customStyle="1" w:styleId="rvps7">
    <w:name w:val="rvps7"/>
    <w:basedOn w:val="a"/>
    <w:rsid w:val="00471C91"/>
    <w:pPr>
      <w:jc w:val="center"/>
    </w:pPr>
  </w:style>
  <w:style w:type="table" w:customStyle="1" w:styleId="articletable">
    <w:name w:val="article_table"/>
    <w:basedOn w:val="a1"/>
    <w:rsid w:val="00471C91"/>
    <w:rPr>
      <w:rFonts w:ascii="Times New Roman" w:eastAsia="Times New Roman" w:hAnsi="Times New Roman"/>
      <w:lang w:val="en-US"/>
    </w:rPr>
    <w:tblPr/>
  </w:style>
  <w:style w:type="character" w:customStyle="1" w:styleId="arvts99">
    <w:name w:val="a_rvts99"/>
    <w:rsid w:val="00471C91"/>
    <w:rPr>
      <w:rFonts w:ascii="Times New Roman" w:eastAsia="Times New Roman" w:hAnsi="Times New Roman" w:cs="Times New Roman"/>
      <w:b w:val="0"/>
      <w:bCs w:val="0"/>
      <w:i w:val="0"/>
      <w:iCs w:val="0"/>
      <w:color w:val="006600"/>
      <w:sz w:val="24"/>
      <w:szCs w:val="24"/>
    </w:rPr>
  </w:style>
  <w:style w:type="paragraph" w:customStyle="1" w:styleId="break">
    <w:name w:val="break"/>
    <w:basedOn w:val="a"/>
    <w:rsid w:val="00471C91"/>
    <w:pPr>
      <w:pageBreakBefore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file/imgs/109/p529494n741-8.em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file/imgs/109/p529494n741-5.em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file/imgs/109/p529494n741-3.em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zakon.rada.gov.ua/laws/file/imgs/109/p529494n741-2.em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file/imgs/109/p529494n741-10.em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SOBLYVA%20INFO\DOTS\inf_nsv.dot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82482-FA52-40DD-984F-D7023F098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inf_nsv</Template>
  <TotalTime>0</TotalTime>
  <Pages>1</Pages>
  <Words>1047</Words>
  <Characters>598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Links>
    <vt:vector size="30" baseType="variant">
      <vt:variant>
        <vt:i4>7143478</vt:i4>
      </vt:variant>
      <vt:variant>
        <vt:i4>12</vt:i4>
      </vt:variant>
      <vt:variant>
        <vt:i4>0</vt:i4>
      </vt:variant>
      <vt:variant>
        <vt:i4>5</vt:i4>
      </vt:variant>
      <vt:variant>
        <vt:lpwstr>https://zakon.rada.gov.ua/laws/file/imgs/109/p529494n741-10.emf</vt:lpwstr>
      </vt:variant>
      <vt:variant>
        <vt:lpwstr/>
      </vt:variant>
      <vt:variant>
        <vt:i4>2359328</vt:i4>
      </vt:variant>
      <vt:variant>
        <vt:i4>9</vt:i4>
      </vt:variant>
      <vt:variant>
        <vt:i4>0</vt:i4>
      </vt:variant>
      <vt:variant>
        <vt:i4>5</vt:i4>
      </vt:variant>
      <vt:variant>
        <vt:lpwstr>https://zakon.rada.gov.ua/laws/file/imgs/109/p529494n741-8.emf</vt:lpwstr>
      </vt:variant>
      <vt:variant>
        <vt:lpwstr/>
      </vt:variant>
      <vt:variant>
        <vt:i4>2687008</vt:i4>
      </vt:variant>
      <vt:variant>
        <vt:i4>6</vt:i4>
      </vt:variant>
      <vt:variant>
        <vt:i4>0</vt:i4>
      </vt:variant>
      <vt:variant>
        <vt:i4>5</vt:i4>
      </vt:variant>
      <vt:variant>
        <vt:lpwstr>https://zakon.rada.gov.ua/laws/file/imgs/109/p529494n741-5.emf</vt:lpwstr>
      </vt:variant>
      <vt:variant>
        <vt:lpwstr/>
      </vt:variant>
      <vt:variant>
        <vt:i4>3080224</vt:i4>
      </vt:variant>
      <vt:variant>
        <vt:i4>3</vt:i4>
      </vt:variant>
      <vt:variant>
        <vt:i4>0</vt:i4>
      </vt:variant>
      <vt:variant>
        <vt:i4>5</vt:i4>
      </vt:variant>
      <vt:variant>
        <vt:lpwstr>https://zakon.rada.gov.ua/laws/file/imgs/109/p529494n741-3.emf</vt:lpwstr>
      </vt:variant>
      <vt:variant>
        <vt:lpwstr/>
      </vt:variant>
      <vt:variant>
        <vt:i4>3014688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https://zakon.rada.gov.ua/laws/file/imgs/109/p529494n741-2.emf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Maryna Khairullina</dc:creator>
  <cp:keywords/>
  <dc:description/>
  <cp:lastModifiedBy>Maryna Khairullina</cp:lastModifiedBy>
  <cp:revision>2</cp:revision>
  <dcterms:created xsi:type="dcterms:W3CDTF">2025-10-24T06:32:00Z</dcterms:created>
  <dcterms:modified xsi:type="dcterms:W3CDTF">2025-10-24T06:32:00Z</dcterms:modified>
</cp:coreProperties>
</file>