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A8F" w:rsidRPr="0003111D" w:rsidRDefault="00095A8F" w:rsidP="00095A8F">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rsidR="00095A8F" w:rsidRDefault="00095A8F" w:rsidP="00095A8F">
      <w:pPr>
        <w:pStyle w:val="Ch60"/>
        <w:rPr>
          <w:rFonts w:ascii="Times New Roman" w:hAnsi="Times New Roman" w:cs="Times New Roman"/>
          <w:w w:val="100"/>
          <w:sz w:val="28"/>
          <w:szCs w:val="28"/>
        </w:rPr>
      </w:pPr>
    </w:p>
    <w:p w:rsidR="00095A8F" w:rsidRPr="00CB6D7D" w:rsidRDefault="00095A8F" w:rsidP="00095A8F">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095A8F" w:rsidRPr="0003111D" w:rsidTr="003A67D0">
        <w:trPr>
          <w:trHeight w:val="60"/>
        </w:trPr>
        <w:tc>
          <w:tcPr>
            <w:tcW w:w="2063" w:type="pct"/>
            <w:shd w:val="clear" w:color="auto" w:fill="auto"/>
          </w:tcPr>
          <w:p w:rsidR="00095A8F" w:rsidRPr="00396C22" w:rsidRDefault="00095A8F" w:rsidP="003A67D0">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29.10.2025</w:t>
            </w:r>
          </w:p>
          <w:p w:rsidR="00095A8F" w:rsidRPr="0003111D" w:rsidRDefault="00095A8F" w:rsidP="003A67D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rsidR="00095A8F" w:rsidRPr="0003111D" w:rsidRDefault="00095A8F" w:rsidP="003A67D0">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2/2910</w:t>
            </w:r>
          </w:p>
          <w:p w:rsidR="00095A8F" w:rsidRPr="0003111D" w:rsidRDefault="00095A8F" w:rsidP="003A67D0">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rsidR="00095A8F" w:rsidRPr="0003111D" w:rsidRDefault="00095A8F" w:rsidP="003A67D0">
            <w:pPr>
              <w:pStyle w:val="TableTABL"/>
              <w:rPr>
                <w:rFonts w:ascii="Times New Roman" w:hAnsi="Times New Roman" w:cs="Times New Roman"/>
                <w:spacing w:val="0"/>
                <w:sz w:val="24"/>
                <w:szCs w:val="24"/>
              </w:rPr>
            </w:pPr>
          </w:p>
        </w:tc>
      </w:tr>
    </w:tbl>
    <w:p w:rsidR="00095A8F" w:rsidRPr="00FE0630" w:rsidRDefault="00095A8F" w:rsidP="00095A8F">
      <w:pPr>
        <w:pStyle w:val="Ch6"/>
        <w:suppressAutoHyphens/>
        <w:rPr>
          <w:rFonts w:ascii="Times New Roman" w:hAnsi="Times New Roman" w:cs="Times New Roman"/>
          <w:w w:val="100"/>
          <w:sz w:val="24"/>
          <w:szCs w:val="24"/>
        </w:rPr>
      </w:pPr>
    </w:p>
    <w:p w:rsidR="00095A8F" w:rsidRDefault="00095A8F" w:rsidP="00095A8F">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rsidR="00095A8F" w:rsidRPr="00FE0630" w:rsidRDefault="00095A8F" w:rsidP="00095A8F">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095A8F" w:rsidRPr="0003111D" w:rsidTr="003A67D0">
        <w:trPr>
          <w:trHeight w:val="60"/>
        </w:trPr>
        <w:tc>
          <w:tcPr>
            <w:tcW w:w="1667" w:type="pct"/>
            <w:shd w:val="clear" w:color="auto" w:fill="auto"/>
          </w:tcPr>
          <w:p w:rsidR="00095A8F" w:rsidRPr="001F1832" w:rsidRDefault="00095A8F" w:rsidP="003A67D0">
            <w:pPr>
              <w:pStyle w:val="TableTABL"/>
              <w:jc w:val="center"/>
              <w:rPr>
                <w:rFonts w:ascii="Times New Roman" w:hAnsi="Times New Roman" w:cs="Times New Roman"/>
                <w:sz w:val="24"/>
                <w:szCs w:val="24"/>
              </w:rPr>
            </w:pPr>
            <w:r>
              <w:rPr>
                <w:sz w:val="24"/>
                <w:szCs w:val="24"/>
                <w:u w:val="single"/>
                <w:lang w:val="en-US"/>
              </w:rPr>
              <w:t>Директор</w:t>
            </w:r>
            <w:r w:rsidRPr="001F1832">
              <w:rPr>
                <w:rFonts w:ascii="Times New Roman" w:hAnsi="Times New Roman" w:cs="Times New Roman"/>
                <w:sz w:val="24"/>
                <w:szCs w:val="24"/>
              </w:rPr>
              <w:t xml:space="preserve"> </w:t>
            </w:r>
          </w:p>
          <w:p w:rsidR="00095A8F" w:rsidRPr="0003111D" w:rsidRDefault="00095A8F" w:rsidP="003A67D0">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rsidR="00095A8F" w:rsidRPr="0003111D" w:rsidRDefault="00095A8F" w:rsidP="003A67D0">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rsidR="00095A8F" w:rsidRPr="00396C22" w:rsidRDefault="00095A8F" w:rsidP="003A67D0">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rsidR="00095A8F" w:rsidRPr="00BE42D0" w:rsidRDefault="00095A8F" w:rsidP="003A67D0">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Стариченко Ганна Василівна</w:t>
            </w:r>
            <w:r w:rsidRPr="00BE42D0">
              <w:rPr>
                <w:rFonts w:ascii="Times New Roman" w:hAnsi="Times New Roman" w:cs="Times New Roman"/>
                <w:w w:val="100"/>
                <w:sz w:val="24"/>
                <w:szCs w:val="24"/>
                <w:u w:val="single"/>
              </w:rPr>
              <w:t xml:space="preserve"> </w:t>
            </w:r>
          </w:p>
          <w:p w:rsidR="00095A8F" w:rsidRPr="0003111D" w:rsidRDefault="00095A8F" w:rsidP="003A67D0">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rsidR="00095A8F" w:rsidRDefault="00095A8F" w:rsidP="00095A8F">
      <w:pPr>
        <w:pStyle w:val="Ch60"/>
        <w:rPr>
          <w:rFonts w:ascii="Times New Roman" w:hAnsi="Times New Roman" w:cs="Times New Roman"/>
          <w:w w:val="100"/>
          <w:sz w:val="24"/>
          <w:szCs w:val="24"/>
        </w:rPr>
      </w:pPr>
    </w:p>
    <w:p w:rsidR="00095A8F" w:rsidRDefault="00095A8F" w:rsidP="00095A8F">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ПРИВАТНЕ АКЦІОНЕРНЕ ТОВАРИСТВО "БІЛОЦЕРКІВСЬКА ПЕРЕСУВНА МЕХАНІЗОВАНА КОЛОНА №17" ( ідентифікаційний код : 01354065 )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2023</w:t>
      </w:r>
      <w:r w:rsidRPr="00FE0630">
        <w:rPr>
          <w:rFonts w:ascii="Times New Roman" w:hAnsi="Times New Roman" w:cs="Times New Roman"/>
          <w:w w:val="100"/>
          <w:sz w:val="24"/>
          <w:szCs w:val="24"/>
        </w:rPr>
        <w:t xml:space="preserve"> рік</w:t>
      </w:r>
    </w:p>
    <w:p w:rsidR="00095A8F" w:rsidRPr="00FE0630" w:rsidRDefault="00095A8F" w:rsidP="00095A8F">
      <w:pPr>
        <w:pStyle w:val="Ch60"/>
        <w:rPr>
          <w:rFonts w:ascii="Times New Roman" w:hAnsi="Times New Roman" w:cs="Times New Roman"/>
          <w:w w:val="100"/>
          <w:sz w:val="24"/>
          <w:szCs w:val="24"/>
        </w:rPr>
      </w:pPr>
    </w:p>
    <w:p w:rsidR="00095A8F" w:rsidRDefault="00095A8F" w:rsidP="00095A8F">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Рішення загальних зборів акціонерів</w:t>
      </w:r>
    </w:p>
    <w:p w:rsidR="00095A8F" w:rsidRPr="00FE0630" w:rsidRDefault="00095A8F" w:rsidP="00095A8F">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Протокол позачергових дистанційних загальних зборів акціонерів №1 від 25.07.2025р.</w:t>
      </w:r>
    </w:p>
    <w:p w:rsidR="00095A8F" w:rsidRDefault="00095A8F" w:rsidP="00095A8F">
      <w:pPr>
        <w:pStyle w:val="Ch62"/>
        <w:suppressAutoHyphens/>
        <w:rPr>
          <w:rFonts w:ascii="Times New Roman" w:hAnsi="Times New Roman" w:cs="Times New Roman"/>
          <w:b/>
          <w:bCs/>
          <w:w w:val="100"/>
          <w:sz w:val="24"/>
          <w:szCs w:val="24"/>
        </w:rPr>
      </w:pPr>
    </w:p>
    <w:p w:rsidR="00095A8F" w:rsidRDefault="00095A8F" w:rsidP="00095A8F">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rsidR="00095A8F" w:rsidRDefault="00095A8F" w:rsidP="00095A8F">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rsidR="00095A8F" w:rsidRPr="00FE1ECB" w:rsidRDefault="00095A8F" w:rsidP="00095A8F">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rsidR="00095A8F" w:rsidRDefault="00095A8F" w:rsidP="00095A8F">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Державна установа "Агентство з розвитку інфраструктури фондового ринку України"</w:t>
      </w:r>
    </w:p>
    <w:p w:rsidR="00095A8F" w:rsidRDefault="00095A8F" w:rsidP="00095A8F">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Ідентифікаційний код юридичної особи : 21676262</w:t>
      </w:r>
    </w:p>
    <w:p w:rsidR="00095A8F" w:rsidRDefault="00095A8F" w:rsidP="00095A8F">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Країна реєстрації : Україна</w:t>
      </w:r>
    </w:p>
    <w:p w:rsidR="00095A8F" w:rsidRDefault="00095A8F" w:rsidP="00095A8F">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Номер свідоцтва : DR/00002/ARM</w:t>
      </w:r>
    </w:p>
    <w:p w:rsidR="00095A8F" w:rsidRPr="00AA45E4" w:rsidRDefault="00095A8F" w:rsidP="00095A8F">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rsidR="00095A8F" w:rsidRPr="00FE0630" w:rsidRDefault="00095A8F" w:rsidP="00095A8F">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095A8F" w:rsidRPr="0003111D" w:rsidTr="003A67D0">
        <w:trPr>
          <w:trHeight w:val="60"/>
        </w:trPr>
        <w:tc>
          <w:tcPr>
            <w:tcW w:w="1736" w:type="pct"/>
            <w:shd w:val="clear" w:color="auto" w:fill="auto"/>
          </w:tcPr>
          <w:p w:rsidR="00095A8F" w:rsidRPr="0003111D" w:rsidRDefault="00095A8F" w:rsidP="003A67D0">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Річну інформацію розміщено на власному вебсайті емітента</w:t>
            </w:r>
          </w:p>
        </w:tc>
        <w:tc>
          <w:tcPr>
            <w:tcW w:w="2158" w:type="pct"/>
            <w:shd w:val="clear" w:color="auto" w:fill="auto"/>
          </w:tcPr>
          <w:p w:rsidR="00095A8F" w:rsidRPr="00BE42D0" w:rsidRDefault="00095A8F" w:rsidP="003A67D0">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https://www.pratbc.com/?cat=6</w:t>
            </w:r>
            <w:r w:rsidRPr="00BE42D0">
              <w:rPr>
                <w:rFonts w:ascii="Times New Roman" w:hAnsi="Times New Roman" w:cs="Times New Roman"/>
                <w:w w:val="100"/>
                <w:sz w:val="24"/>
                <w:szCs w:val="24"/>
                <w:u w:val="single"/>
              </w:rPr>
              <w:t xml:space="preserve"> </w:t>
            </w:r>
          </w:p>
          <w:p w:rsidR="00095A8F" w:rsidRPr="0003111D" w:rsidRDefault="00095A8F" w:rsidP="003A67D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(URL-адреса вебсайту)</w:t>
            </w:r>
          </w:p>
        </w:tc>
        <w:tc>
          <w:tcPr>
            <w:tcW w:w="1106" w:type="pct"/>
            <w:shd w:val="clear" w:color="auto" w:fill="auto"/>
          </w:tcPr>
          <w:p w:rsidR="00095A8F" w:rsidRPr="00BE42D0" w:rsidRDefault="00095A8F" w:rsidP="003A67D0">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29.10.2025</w:t>
            </w:r>
            <w:r w:rsidRPr="00BE42D0">
              <w:rPr>
                <w:rFonts w:ascii="Times New Roman" w:hAnsi="Times New Roman" w:cs="Times New Roman"/>
                <w:w w:val="100"/>
                <w:sz w:val="24"/>
                <w:szCs w:val="24"/>
                <w:u w:val="single"/>
              </w:rPr>
              <w:t xml:space="preserve"> </w:t>
            </w:r>
          </w:p>
          <w:p w:rsidR="00095A8F" w:rsidRPr="0003111D" w:rsidRDefault="00095A8F" w:rsidP="003A67D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rsidR="00095A8F" w:rsidRDefault="00095A8F" w:rsidP="00095A8F">
      <w:pPr>
        <w:sectPr w:rsidR="00095A8F"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rsidR="00095A8F" w:rsidRDefault="00095A8F" w:rsidP="00095A8F"/>
    <w:p w:rsidR="00095A8F" w:rsidRPr="00095A8F" w:rsidRDefault="00095A8F" w:rsidP="00095A8F">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095A8F">
        <w:rPr>
          <w:rFonts w:ascii="Times New Roman" w:hAnsi="Times New Roman"/>
          <w:b/>
          <w:bCs/>
          <w:color w:val="000000"/>
          <w:sz w:val="24"/>
          <w:szCs w:val="24"/>
        </w:rPr>
        <w:t>Пояснення щодо розкриття інформації</w:t>
      </w: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що міститься в главі 1 розділу І цього Звіту, не розкрита особою у складі річного звіту через те, що річний звіт подає не особа, яка надає забезпечення.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щодо всiх осiб, якi на дають забезпечення за його зобов'язаннями (якщо за зобов'язаннями емiтента надаються забезпечення)", що мітститься в главі 1 розділу І Звіту, не розкрита особою у складі річного звіту через те, що за зобов'язаннями емітента не надаються забезпечення.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рейтингове агентство", що міститься в главі 1 розділу І Звіту, не розкрита особою у складі річного звіту через те, що за звітний період емітент не проводив рейтингову оцінку свого кредитного рейтингу або його цінних паперів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судовi справи", що міститься в главі 1 розділу І Звіту, не розкрита особою у складі річного звіту через те, що особа не мала судових справ , за якими розглядаються позовні вимоги у розмірі на суму 1 та більше відсотків активів особи або дочірнього підприємства станом на початок звітного року, стороною в яких виступає особа, її дочірні підприємства, посадові особи.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штрафнi санкцiї щодо особи", що міститься в главі 1 розділу І, не розкрита особою у складі річного звіту через те, що протягом звітного періоду особа не мала штрафних санкцій в розмірі,  який перевищує 1000 грн.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щодо корпоративного секретаря", що міститься в главі 2  розділу І Звіту, не розкрита особою у складі річного звіту через те, що протягом звітного періоду та на кінець звітного періоду особа не мала  корпоративного секретаря.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отриманих особою ліцензій" (глава 4 розділу І) не розкрита особою у складі річного звіту через те, що протягом звітного періоду та на кінець звітного періоду особа не отримувала ліцензій.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дату виникнення та дату погашення в рядку "Податкові зобов'язання", оскільки включає в себе податкові  зобов'язання з різними датами виникнення та погашення.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дати виникнення та погашення в рядку "Інші зобов'язання та забезпечення", оскільки включає в себе різні зобов'язання та забезпечення з різними датами виникнення та погашення.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обсяги виробництва та реалiзацiї основних видiв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собiвартiсть реалiзованої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Глава 5 розділу І Звіту "Вiдомостi про участь в iнших юридичних особах" не розкрита особою у складі річного звіту через те, що протягом звітного періоду та на кінець звітного періоду особа не мала участі в інших юридичних особах.</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Глава 6 розділу І  "Iнформацiя про вiдокремленi пiдроздiл" не розкрита особою у складі річного звіту через те, що на кінець звітного періоду особа не мала відокремлених підрозділів.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Глава 2 розділу ІІ Звіту  "Iнформацiя щодо змiни прав на акцiї" не розкрита особою у складі річного звіту через те, що протягом звітного періоду особа не мала випадків змін прав на акції, а саме: фактів зміни акціонерів, яким належать голосуючі акції, розмір пакета яких стає більшим, меншим або рівним пороговому значенню пакета акцій, не було; фактів зміни осіб, яким належить право голосу за акціями, сумарна кількість прав за якими стає більшою, меншою або рівною пороговому значенню пакета акцій, не було; фактів зміни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було.</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облiгацiї",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iншi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інших цінних паперів, крім акцій.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деривативнi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деривативних цінних паперів.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забезпечення випуску боргових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зареєстованих випусків боргових цінних паперів, в тому числі таких, за якими надається забезпечення.</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lastRenderedPageBreak/>
        <w:t>"Звiт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цільових корпоративних  облігацій, виконання зобов'язань за якими здiйснюється шляхом об'єкта (частини об'єкта) житлового будiвництва.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придбання власних акцiй протягом звiтного перiоду", що міститься в главі 3 розділу ІІ Звіту,  не розкрита особою у складі річного звіту через те, що протягом звітний період особа не мала випадків придбання власних акцiй.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наявність у власності працівників особи цінних паперів (крім акцій) такої особи", що міститься в главі 3 розділу ІІ Звіту, не наводиться, оскільки особа не має інших, крім акцій, зареєстрованих випусків цінних паперів.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будь-яких обмеженнь щодо обiгу цiнних паперiв особи, в тому числi необхiднiсть отримання вiд особи або iнших власникiв цiнних паперiв згоди на вiдчуження таких цiнних паперiв.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осiб, що володiють 5 i бiльше вiдсотками акцiй особи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Вiдомостi про змiну акцiонерiв, яким належать голосуючi акцiї, розмiр пакета яких стає бiльшим, меншим або рiвним пороговому значенню пакета акцiй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Вiдомостi про змiну осiб, яким належить право голосу за акцiями, сумарна кiлькiсть прав за якими стає більшою, меншою або дорівнює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Складова змісту "Аудиторський звіт до річної фінансової звітності" (містить в т.ч. Довідку щодо відомостей про аудиторський звіт щодо фінансової звітності за звітний рік) (глава 3 розділу ІІІ Звіту) не розкрита особою у складі річного звіту через те, що аудит фінансової звітності приватним акціонерним товариством не проводився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Складова змісту річної інформації "Вiдомостi про прийняття рiшення про попереднє надання згоди на вчинення значних правочинiв", що містяться в главі 5 розділу ІІІ, не розкрита особою у складі річного звіту через те, що протягом звітного періоду особа не приймала рiшення про попереднє надання згоди на вчинення значних правочинiв.</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"Вiдомостi про вчинення значних правочинiв", що містяться в главі 5 розділу ІІІ, а також звіт про платежі на користь держави (глава 6 розділу ІІІ)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"Вiдомостi про вчинення правочинiв, щодо вчинення яких є заiнтересованiсть", що містяться в главі 5 розділу ІІІ Звіту, не розкриті особою у складі річного звіту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Глава 6 розділу ІІІ Звіту  "Звiт про платежi на користь держави" не розкрита особою у складі річного звіту через те, що особа не належить до суб'єктів господарювання, які здійснюють діяльність у видобувних галузях, відповідно до Закону України "Про забезпечення прозорості у видобувних галузях", або до  підприємств, що здійснюють заготівлю деревини і при цьому становлять суспільний інтерес, а також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п.5 "Рада директорів" таблиці 2 "Інформація про практику корпоративного управління особи, застосовувану понад визначені законодавством вимоги", що є складовою Звіту про корпоративне управління (глави 1 розділу IV)  не розкрита особою у складі річного звіту через те,  що протягом  звітного періоду та на кінець звітного періоду такий орган  не створено (не обрано).</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загальні збори акціонерів(учасників) та загальний опис прийнятих на таких зборах рiшень", що є складовою Звіту про корпоративне управлінняупрвління (частина 2 п.1) глави 1 розділу IV)  не розкрита особою у складі річного звіту через те,  що протягом  звітного періоду та на кінець звітного періоду загальні збори акціонерів Товариства не проводилися.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lastRenderedPageBreak/>
        <w:t>"Iнформацiя про збори власникiв облiгацiй та загальний опис прийнятих на таких зборах рiшень", що є складовою Звіту про корпоративне управління (частина 3 п.1) глави 1 розділу IV)  не розкрита особою у складі річного звіту через те,  що протягом  звітного періоду та на кінець звітного періоду особа не була емітентом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проведені засідання комітетів ради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комітетів ради Товариство не має.</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проведені засідання комітетів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комітетів колегіального виконавчого органу Товариство не має.</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одноосібний виконавчий орган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колегіальний - Правління.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корпоративного секретаря, а також звіт щодо результатів його діяльності" (частина 6 п.1) глави 1 розділу IV) не розкрита, оскільки в особи відсутній корпоративний секретар.</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полiтику розкриття iнформацiї особою", що міститься в Звіті про корпоративне управління (частина 12 п.1) глави 1 розділу IV) не розкрита особою у складі річного звіту через те, що протягом звітного періоду та на кінець звітного періоду особа не мала внутрішнього документу особи, в якому визначено полiтику розкриття iнформацiї особою.</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радника", що міститься в Звіті про корпоративне управління (частина 13 п.1) глави 1 розділу IV) не розкрита особою у складі річного звіту через те, що протягом звітного періоду та  на кінець звітного періоду особа не мала радника з корпоративних прав.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від суб'єкта аудиторської діяльності з урахуванням вимог, передбачених пунктом 45 Положення", що міститься в Звіті про корпоративне управління (частина 14 п.1) глави 1 розділу IV) не розкрита особою у складі річного звіту через те, що вимоги цього пункту не застосовуються до приватних акціонерних товариств, крім тих, які є підприємствами, що становлять суспільний інтерес.</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передбачена законодавством про дiяльнiсть та регулювання дiяльностi на ринку фiнансових послуг" , що міститься в Звіті про корпоративне управління (частина 15 п.1) глави 1 розділу IV), не розкрита особою у складі річного звіту через те, що на кінець звітного періоду особа не є фінансовою установою.</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"Звiт про сталий розвиток" (п.2) глави 1 розділу IV) не розкрита особою у складі річного звіту на підставі пп.6 п.42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 а саме через те, що особа не є: 1) публічним акціонерним товариством; 2) підприємством, що становить суспільний інтерес; 3) приватним акціонерним товариством 100 відсотків акцій прямо або опосередковано належать державі; 4) емітентом,  інших цінних паперів (крім акцій), щодо яких здійснено публічну пропозицію та/або цінні папери яких допущені до торгів на регульованому фондовому ринку.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в структурі власності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складеній згідно з вимогами законодавства, відсутні фізичні особи, які мають громадянство іноземної держави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в структурі власності емітента фізичних осіб, постійним місцем проживання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відсутні фізичні особи, постійним місцем проживання яких є іноземні держави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структурі власності емітента відсутні юридичні особи, місцем реєстрації яких є іноземні держави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"Перелік засновників, акціонерів, учасників, що відноситься до інформації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w:t>
      </w:r>
      <w:r w:rsidRPr="00095A8F">
        <w:rPr>
          <w:rFonts w:ascii="Times New Roman" w:hAnsi="Times New Roman"/>
          <w:sz w:val="20"/>
          <w:szCs w:val="20"/>
          <w:lang w:val="en-US"/>
        </w:rPr>
        <w:tab/>
        <w:t>відсутні в структурі власності емітента відсутні юридичні особи, місцем реєстрації яких є іноземні держави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в органах управління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в органах управління емітента відсутні фізичні особи, які мають громадянство іноземної держави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юридичних осіб"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ділові відносини з контрагентами / клієнтами - юридичними особами держави зони ризику або контрагентами / клієнтами - юридичними особами, які контролюються державою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lastRenderedPageBreak/>
        <w:t>"Інформація щодо наявності у емітента ділових відносин з  клієнтами/контрагентами  держави зони ризику або  клієнтами/контрагентами , які контролюються державою зони ризику для клієнтів/контрагентів - фізичних осіб"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ділові відносини з контрагентами / клієнтами - фізичними особами держави зони ризику або контрагентами / клієнтами - фізичними особами, які контролюються державою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розташування дочірніх компаній/підприємства, філій, представництв та/або інших відокремлених структурних підрозділів емітента на території держави зони ризику" (складова  Звіту керівництва п.3 глави 1 розділу IV) не розкрита особою, оскількиу  емітента відсутні зв'язки з іноземними державами зони ризику, в тому числі  емітент не має дочірніх компаній / підприємств, філій, представництв та/або інших відокремлених структурних підрозділів на території держав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юридичних осіб засновником, учасником, акціонером яких є емітент разом з особами, визначеними пп.1-3 п.47 Положення"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"Перелік засновників, акціонерів, учасників, що відносяться до інформації щодо наявності юридичних осіб засновником, учасником, акціонером яких є емітент разом з особами, визначеними підпунктами 1-3 п.47 Положення" (складова  Звіту керівництва п.3 глави 1 розділу IV) не розкрита особою, оскількиу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у емітента корпоративних прав в юридичній особі, зареєстрованій в іноземній державі зони ризику" (складова  Звіту керівництва п.3 глави 1 розділу IV) не розкрита особою, оскільки  у емітента відсутні корпоративні права в юридичній особі, зареєстрованій в іноземній державі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щодо наявності у емітента цінних паперів (крім акцій) юридичної особи, яка зареєстрована в іноземній державі зони ризику" (складова  Звіту керівництва п.3 глави 1 розділу IV) не розкрита особою, оскількиу   у емітента відсутні цінні папери (крім акцій) юридичної особи, яка зареєстрована в іноземній державі зони ризику.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корпоративні/акціонерні договори, які були б укладені акціонерами (учасниками) особи, яка наявна в особи" (глава 2 Розділу IV "Корпоративнi та iншi договори") не розкрита особою у складі річного звіту через те, що особа  не має інформацію про  корпоративні/акціонерні договори, які були б укладені акціонерами (учасниками) особи.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будь-які договори та/або правочини, умовою чинності яких є незмінність осіб, які здійснюють контроль над емітентом" (глава 2 Розділу IV "Корпоративнi та iншi договори") не розкрита особою у складі річного звіту через те, що особа  не має інформацію про  будь-які договори та/або правочини, умовою чинності яких є незмінність осіб, які здійснюють контроль над емітентом.</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"Інформація  про будь-які винагороди або компенсації, які мають бути виплачені посадовим особам емітента в разі їх звільнення" (глава 2 Розділу IV "Корпоративнi та iншi договори")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Перелік посилань на внутрішні документи особи, що розміщені на вебсайті особи не розкрита особою у складі річного звіту через те, що внутрішні документи особи не розміщалися на вебсайті особи.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змiну прав власникiв депозитарних розписок за такими деривативними цiнними паперами у зв'язку зi змiною прав за акцiями, що є базовим активом таких деривативних цiнних паперiв" (складова  розділу V) не розкрита особою у складі річного звіту через те, що особа протягом звітного періоду та на кінець звітного періоду не мала акцій, що є базовим активом деривативних цiнних паперiв, а також не укладала деривативних контрактів та не здійснювала емісію деривативних цінних паперів.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випуски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розмiр iпотечного покриття та його спiввiдношення з розмiром (сумою) зобов'язань за iпотечними  облiгацiями з цим iпотечним покриттям"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замiн iпотечних активiв у складi iпотечного покриття, якi вiдбувались протягом звiтного пер"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замiни iпотечних активiв у складi iпотечного покриття або включення нових iпотечних активiв до складу iпотечного покриття (за кожним випуском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lastRenderedPageBreak/>
        <w:t>"Вiдомостi про структуру iпотечного покриття iпотечних облiгацiй за видами iпотечних активiв та iнших активiв на кiнець звiтного перiоду"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"Вiдомостi щодо пiдстав виникнення у емiтента iпотечних облiгацiй прав на iпотечнi активи, якi складають iпотечне покриття за станом на кiнець звiтного року"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"Вiдомостi про замiну адмiнiстратора за випуском облiгацiй, управителя iпотечних активiв "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"Основнi вiдомостi про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випуски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осiб, що володiють сертифiкатами ФОН. Юридичнi особи власники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Складова змісту річної інформації "Iнформацiя про осiб, що володiють сертифiкатами ФОН. Фiзичнi особи власники сертифiкатiв ФОН" не розкрита особою у складі річного звіту через те, що за звітний період особа здійснювала емісії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"Iнформацiя про осiб, що володiють сертифiкатами ФОН. Усього"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"Розрахунок вартостi чистих активiв ФОН (на кiнець звiтного перiоду)"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"Правила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Розділ VI "Список посилань на регульовану інформацію, яка була розкрита протягом звітного року" не заповнюється, оскільки протягом року особа не розкривала проміжну інформацію, особливу інформацію та іншу регульовану інформацію,  відповідно до Положення НКЦПФР №608 від 06.06.2023</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"Рiчна фiнансова звiтнiсть поручителя (страховика/гаранта), що здiйснює забезпечення випуску боргових цiнних паперiв" не розкрита особою у складі річного звіту через те, що протягом звітного періоду та на кінець звітного періоду особа не була поручителем (страховиком/гарантом) та не була емітентом боргових цінних паперів.</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095A8F">
        <w:rPr>
          <w:rFonts w:ascii="Times New Roman" w:hAnsi="Times New Roman"/>
          <w:b/>
          <w:color w:val="000000"/>
          <w:sz w:val="24"/>
          <w:szCs w:val="24"/>
        </w:rPr>
        <w:t>Зміст</w:t>
      </w:r>
      <w:r w:rsidRPr="00095A8F">
        <w:rPr>
          <w:rFonts w:ascii="Times New Roman" w:hAnsi="Times New Roman"/>
          <w:b/>
          <w:color w:val="000000"/>
          <w:sz w:val="24"/>
          <w:szCs w:val="24"/>
          <w:vertAlign w:val="superscript"/>
        </w:rPr>
        <w:t xml:space="preserve"> </w:t>
      </w:r>
      <w:r w:rsidRPr="00095A8F">
        <w:rPr>
          <w:rFonts w:ascii="Times New Roman" w:hAnsi="Times New Roman"/>
          <w:b/>
          <w:color w:val="000000"/>
          <w:sz w:val="24"/>
          <w:szCs w:val="24"/>
        </w:rPr>
        <w:t>до річного звіту</w:t>
      </w: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095A8F" w:rsidRDefault="00095A8F">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12630691" w:history="1">
        <w:r w:rsidRPr="0091644B">
          <w:rPr>
            <w:rStyle w:val="af"/>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_Toc212630691 \h </w:instrText>
        </w:r>
        <w:r>
          <w:rPr>
            <w:noProof/>
            <w:webHidden/>
          </w:rPr>
        </w:r>
        <w:r>
          <w:rPr>
            <w:noProof/>
            <w:webHidden/>
          </w:rPr>
          <w:fldChar w:fldCharType="separate"/>
        </w:r>
        <w:r w:rsidR="003A3F33">
          <w:rPr>
            <w:noProof/>
            <w:webHidden/>
          </w:rPr>
          <w:t>7</w:t>
        </w:r>
        <w:r>
          <w:rPr>
            <w:noProof/>
            <w:webHidden/>
          </w:rPr>
          <w:fldChar w:fldCharType="end"/>
        </w:r>
      </w:hyperlink>
    </w:p>
    <w:p w:rsidR="00095A8F" w:rsidRDefault="00095A8F">
      <w:pPr>
        <w:pStyle w:val="10"/>
        <w:tabs>
          <w:tab w:val="right" w:leader="dot" w:pos="9912"/>
        </w:tabs>
        <w:rPr>
          <w:noProof/>
        </w:rPr>
      </w:pPr>
      <w:hyperlink w:anchor="_Toc212630692" w:history="1">
        <w:r w:rsidRPr="0091644B">
          <w:rPr>
            <w:rStyle w:val="af"/>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_Toc212630692 \h </w:instrText>
        </w:r>
        <w:r>
          <w:rPr>
            <w:noProof/>
            <w:webHidden/>
          </w:rPr>
        </w:r>
        <w:r>
          <w:rPr>
            <w:noProof/>
            <w:webHidden/>
          </w:rPr>
          <w:fldChar w:fldCharType="separate"/>
        </w:r>
        <w:r w:rsidR="003A3F33">
          <w:rPr>
            <w:noProof/>
            <w:webHidden/>
          </w:rPr>
          <w:t>7</w:t>
        </w:r>
        <w:r>
          <w:rPr>
            <w:noProof/>
            <w:webHidden/>
          </w:rPr>
          <w:fldChar w:fldCharType="end"/>
        </w:r>
      </w:hyperlink>
    </w:p>
    <w:p w:rsidR="00095A8F" w:rsidRDefault="00095A8F">
      <w:pPr>
        <w:pStyle w:val="10"/>
        <w:tabs>
          <w:tab w:val="right" w:leader="dot" w:pos="9912"/>
        </w:tabs>
        <w:rPr>
          <w:noProof/>
        </w:rPr>
      </w:pPr>
      <w:hyperlink w:anchor="_Toc212630693" w:history="1">
        <w:r w:rsidRPr="0091644B">
          <w:rPr>
            <w:rStyle w:val="af"/>
            <w:rFonts w:ascii="Times New Roman" w:hAnsi="Times New Roman"/>
            <w:b/>
            <w:bCs/>
            <w:noProof/>
            <w:kern w:val="28"/>
          </w:rPr>
          <w:t>2. Органи управління та посадові особи. Організаційна структура</w:t>
        </w:r>
        <w:r>
          <w:rPr>
            <w:noProof/>
            <w:webHidden/>
          </w:rPr>
          <w:tab/>
        </w:r>
        <w:r>
          <w:rPr>
            <w:noProof/>
            <w:webHidden/>
          </w:rPr>
          <w:fldChar w:fldCharType="begin"/>
        </w:r>
        <w:r>
          <w:rPr>
            <w:noProof/>
            <w:webHidden/>
          </w:rPr>
          <w:instrText xml:space="preserve"> PAGEREF _Toc212630693 \h </w:instrText>
        </w:r>
        <w:r>
          <w:rPr>
            <w:noProof/>
            <w:webHidden/>
          </w:rPr>
        </w:r>
        <w:r>
          <w:rPr>
            <w:noProof/>
            <w:webHidden/>
          </w:rPr>
          <w:fldChar w:fldCharType="separate"/>
        </w:r>
        <w:r w:rsidR="003A3F33">
          <w:rPr>
            <w:noProof/>
            <w:webHidden/>
          </w:rPr>
          <w:t>9</w:t>
        </w:r>
        <w:r>
          <w:rPr>
            <w:noProof/>
            <w:webHidden/>
          </w:rPr>
          <w:fldChar w:fldCharType="end"/>
        </w:r>
      </w:hyperlink>
    </w:p>
    <w:p w:rsidR="00095A8F" w:rsidRDefault="00095A8F">
      <w:pPr>
        <w:pStyle w:val="10"/>
        <w:tabs>
          <w:tab w:val="right" w:leader="dot" w:pos="9912"/>
        </w:tabs>
        <w:rPr>
          <w:noProof/>
        </w:rPr>
      </w:pPr>
      <w:hyperlink w:anchor="_Toc212630694" w:history="1">
        <w:r w:rsidRPr="0091644B">
          <w:rPr>
            <w:rStyle w:val="af"/>
            <w:rFonts w:ascii="Times New Roman" w:hAnsi="Times New Roman"/>
            <w:b/>
            <w:bCs/>
            <w:noProof/>
            <w:kern w:val="28"/>
            <w:lang w:val="ru-RU"/>
          </w:rPr>
          <w:t xml:space="preserve">3. </w:t>
        </w:r>
        <w:r w:rsidRPr="0091644B">
          <w:rPr>
            <w:rStyle w:val="af"/>
            <w:rFonts w:ascii="Times New Roman" w:hAnsi="Times New Roman"/>
            <w:b/>
            <w:bCs/>
            <w:noProof/>
            <w:kern w:val="28"/>
          </w:rPr>
          <w:t>Структура власності</w:t>
        </w:r>
        <w:r>
          <w:rPr>
            <w:noProof/>
            <w:webHidden/>
          </w:rPr>
          <w:tab/>
        </w:r>
        <w:r>
          <w:rPr>
            <w:noProof/>
            <w:webHidden/>
          </w:rPr>
          <w:fldChar w:fldCharType="begin"/>
        </w:r>
        <w:r>
          <w:rPr>
            <w:noProof/>
            <w:webHidden/>
          </w:rPr>
          <w:instrText xml:space="preserve"> PAGEREF _Toc212630694 \h </w:instrText>
        </w:r>
        <w:r>
          <w:rPr>
            <w:noProof/>
            <w:webHidden/>
          </w:rPr>
        </w:r>
        <w:r>
          <w:rPr>
            <w:noProof/>
            <w:webHidden/>
          </w:rPr>
          <w:fldChar w:fldCharType="separate"/>
        </w:r>
        <w:r w:rsidR="003A3F33">
          <w:rPr>
            <w:noProof/>
            <w:webHidden/>
          </w:rPr>
          <w:t>13</w:t>
        </w:r>
        <w:r>
          <w:rPr>
            <w:noProof/>
            <w:webHidden/>
          </w:rPr>
          <w:fldChar w:fldCharType="end"/>
        </w:r>
      </w:hyperlink>
    </w:p>
    <w:p w:rsidR="00095A8F" w:rsidRDefault="00095A8F">
      <w:pPr>
        <w:pStyle w:val="10"/>
        <w:tabs>
          <w:tab w:val="right" w:leader="dot" w:pos="9912"/>
        </w:tabs>
        <w:rPr>
          <w:noProof/>
        </w:rPr>
      </w:pPr>
      <w:hyperlink w:anchor="_Toc212630695" w:history="1">
        <w:r w:rsidRPr="0091644B">
          <w:rPr>
            <w:rStyle w:val="af"/>
            <w:rFonts w:ascii="Times New Roman" w:hAnsi="Times New Roman"/>
            <w:b/>
            <w:bCs/>
            <w:noProof/>
            <w:kern w:val="28"/>
            <w:lang w:val="ru-RU"/>
          </w:rPr>
          <w:t xml:space="preserve">4. </w:t>
        </w:r>
        <w:r w:rsidRPr="0091644B">
          <w:rPr>
            <w:rStyle w:val="af"/>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_Toc212630695 \h </w:instrText>
        </w:r>
        <w:r>
          <w:rPr>
            <w:noProof/>
            <w:webHidden/>
          </w:rPr>
        </w:r>
        <w:r>
          <w:rPr>
            <w:noProof/>
            <w:webHidden/>
          </w:rPr>
          <w:fldChar w:fldCharType="separate"/>
        </w:r>
        <w:r w:rsidR="003A3F33">
          <w:rPr>
            <w:noProof/>
            <w:webHidden/>
          </w:rPr>
          <w:t>13</w:t>
        </w:r>
        <w:r>
          <w:rPr>
            <w:noProof/>
            <w:webHidden/>
          </w:rPr>
          <w:fldChar w:fldCharType="end"/>
        </w:r>
      </w:hyperlink>
    </w:p>
    <w:p w:rsidR="00095A8F" w:rsidRDefault="00095A8F">
      <w:pPr>
        <w:pStyle w:val="10"/>
        <w:tabs>
          <w:tab w:val="right" w:leader="dot" w:pos="9912"/>
        </w:tabs>
        <w:rPr>
          <w:noProof/>
        </w:rPr>
      </w:pPr>
      <w:hyperlink w:anchor="_Toc212630696" w:history="1">
        <w:r w:rsidRPr="0091644B">
          <w:rPr>
            <w:rStyle w:val="af"/>
            <w:rFonts w:ascii="Times New Roman" w:hAnsi="Times New Roman"/>
            <w:b/>
            <w:bCs/>
            <w:noProof/>
            <w:kern w:val="28"/>
          </w:rPr>
          <w:t>II. Інформація щодо капіталу та цінних паперів</w:t>
        </w:r>
        <w:r>
          <w:rPr>
            <w:noProof/>
            <w:webHidden/>
          </w:rPr>
          <w:tab/>
        </w:r>
        <w:r>
          <w:rPr>
            <w:noProof/>
            <w:webHidden/>
          </w:rPr>
          <w:fldChar w:fldCharType="begin"/>
        </w:r>
        <w:r>
          <w:rPr>
            <w:noProof/>
            <w:webHidden/>
          </w:rPr>
          <w:instrText xml:space="preserve"> PAGEREF _Toc212630696 \h </w:instrText>
        </w:r>
        <w:r>
          <w:rPr>
            <w:noProof/>
            <w:webHidden/>
          </w:rPr>
        </w:r>
        <w:r>
          <w:rPr>
            <w:noProof/>
            <w:webHidden/>
          </w:rPr>
          <w:fldChar w:fldCharType="separate"/>
        </w:r>
        <w:r w:rsidR="003A3F33">
          <w:rPr>
            <w:noProof/>
            <w:webHidden/>
          </w:rPr>
          <w:t>20</w:t>
        </w:r>
        <w:r>
          <w:rPr>
            <w:noProof/>
            <w:webHidden/>
          </w:rPr>
          <w:fldChar w:fldCharType="end"/>
        </w:r>
      </w:hyperlink>
    </w:p>
    <w:p w:rsidR="00095A8F" w:rsidRDefault="00095A8F">
      <w:pPr>
        <w:pStyle w:val="10"/>
        <w:tabs>
          <w:tab w:val="right" w:leader="dot" w:pos="9912"/>
        </w:tabs>
        <w:rPr>
          <w:noProof/>
        </w:rPr>
      </w:pPr>
      <w:hyperlink w:anchor="_Toc212630697" w:history="1">
        <w:r w:rsidRPr="0091644B">
          <w:rPr>
            <w:rStyle w:val="af"/>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_Toc212630697 \h </w:instrText>
        </w:r>
        <w:r>
          <w:rPr>
            <w:noProof/>
            <w:webHidden/>
          </w:rPr>
        </w:r>
        <w:r>
          <w:rPr>
            <w:noProof/>
            <w:webHidden/>
          </w:rPr>
          <w:fldChar w:fldCharType="separate"/>
        </w:r>
        <w:r w:rsidR="003A3F33">
          <w:rPr>
            <w:noProof/>
            <w:webHidden/>
          </w:rPr>
          <w:t>20</w:t>
        </w:r>
        <w:r>
          <w:rPr>
            <w:noProof/>
            <w:webHidden/>
          </w:rPr>
          <w:fldChar w:fldCharType="end"/>
        </w:r>
      </w:hyperlink>
    </w:p>
    <w:p w:rsidR="00095A8F" w:rsidRDefault="00095A8F">
      <w:pPr>
        <w:pStyle w:val="10"/>
        <w:tabs>
          <w:tab w:val="right" w:leader="dot" w:pos="9912"/>
        </w:tabs>
        <w:rPr>
          <w:noProof/>
        </w:rPr>
      </w:pPr>
      <w:hyperlink w:anchor="_Toc212630698" w:history="1">
        <w:r w:rsidRPr="0091644B">
          <w:rPr>
            <w:rStyle w:val="af"/>
            <w:rFonts w:ascii="Times New Roman" w:hAnsi="Times New Roman"/>
            <w:b/>
            <w:bCs/>
            <w:noProof/>
            <w:kern w:val="28"/>
          </w:rPr>
          <w:t>3. Цінні папери</w:t>
        </w:r>
        <w:r>
          <w:rPr>
            <w:noProof/>
            <w:webHidden/>
          </w:rPr>
          <w:tab/>
        </w:r>
        <w:r>
          <w:rPr>
            <w:noProof/>
            <w:webHidden/>
          </w:rPr>
          <w:fldChar w:fldCharType="begin"/>
        </w:r>
        <w:r>
          <w:rPr>
            <w:noProof/>
            <w:webHidden/>
          </w:rPr>
          <w:instrText xml:space="preserve"> PAGEREF _Toc212630698 \h </w:instrText>
        </w:r>
        <w:r>
          <w:rPr>
            <w:noProof/>
            <w:webHidden/>
          </w:rPr>
        </w:r>
        <w:r>
          <w:rPr>
            <w:noProof/>
            <w:webHidden/>
          </w:rPr>
          <w:fldChar w:fldCharType="separate"/>
        </w:r>
        <w:r w:rsidR="003A3F33">
          <w:rPr>
            <w:noProof/>
            <w:webHidden/>
          </w:rPr>
          <w:t>24</w:t>
        </w:r>
        <w:r>
          <w:rPr>
            <w:noProof/>
            <w:webHidden/>
          </w:rPr>
          <w:fldChar w:fldCharType="end"/>
        </w:r>
      </w:hyperlink>
    </w:p>
    <w:p w:rsidR="00095A8F" w:rsidRDefault="00095A8F">
      <w:pPr>
        <w:pStyle w:val="10"/>
        <w:tabs>
          <w:tab w:val="right" w:leader="dot" w:pos="9912"/>
        </w:tabs>
        <w:rPr>
          <w:noProof/>
        </w:rPr>
      </w:pPr>
      <w:hyperlink w:anchor="_Toc212630699" w:history="1">
        <w:r w:rsidRPr="0091644B">
          <w:rPr>
            <w:rStyle w:val="af"/>
            <w:rFonts w:ascii="Times New Roman" w:hAnsi="Times New Roman"/>
            <w:b/>
            <w:bCs/>
            <w:noProof/>
            <w:kern w:val="28"/>
            <w:lang w:val="en-US"/>
          </w:rPr>
          <w:t xml:space="preserve">III. </w:t>
        </w:r>
        <w:r w:rsidRPr="0091644B">
          <w:rPr>
            <w:rStyle w:val="af"/>
            <w:rFonts w:ascii="Times New Roman" w:hAnsi="Times New Roman"/>
            <w:b/>
            <w:bCs/>
            <w:noProof/>
            <w:kern w:val="28"/>
          </w:rPr>
          <w:t>Фінансова інформація</w:t>
        </w:r>
        <w:r>
          <w:rPr>
            <w:noProof/>
            <w:webHidden/>
          </w:rPr>
          <w:tab/>
        </w:r>
        <w:r>
          <w:rPr>
            <w:noProof/>
            <w:webHidden/>
          </w:rPr>
          <w:fldChar w:fldCharType="begin"/>
        </w:r>
        <w:r>
          <w:rPr>
            <w:noProof/>
            <w:webHidden/>
          </w:rPr>
          <w:instrText xml:space="preserve"> PAGEREF _Toc212630699 \h </w:instrText>
        </w:r>
        <w:r>
          <w:rPr>
            <w:noProof/>
            <w:webHidden/>
          </w:rPr>
        </w:r>
        <w:r>
          <w:rPr>
            <w:noProof/>
            <w:webHidden/>
          </w:rPr>
          <w:fldChar w:fldCharType="separate"/>
        </w:r>
        <w:r w:rsidR="003A3F33">
          <w:rPr>
            <w:noProof/>
            <w:webHidden/>
          </w:rPr>
          <w:t>26</w:t>
        </w:r>
        <w:r>
          <w:rPr>
            <w:noProof/>
            <w:webHidden/>
          </w:rPr>
          <w:fldChar w:fldCharType="end"/>
        </w:r>
      </w:hyperlink>
    </w:p>
    <w:p w:rsidR="00095A8F" w:rsidRDefault="00095A8F">
      <w:pPr>
        <w:pStyle w:val="10"/>
        <w:tabs>
          <w:tab w:val="right" w:leader="dot" w:pos="9912"/>
        </w:tabs>
        <w:rPr>
          <w:noProof/>
        </w:rPr>
      </w:pPr>
      <w:hyperlink w:anchor="_Toc212630700" w:history="1">
        <w:r w:rsidRPr="0091644B">
          <w:rPr>
            <w:rStyle w:val="af"/>
            <w:rFonts w:ascii="Times New Roman" w:hAnsi="Times New Roman"/>
            <w:b/>
            <w:bCs/>
            <w:noProof/>
            <w:kern w:val="32"/>
          </w:rPr>
          <w:t>1. Інформація про розмір доходу за видами діяльності особи</w:t>
        </w:r>
        <w:r>
          <w:rPr>
            <w:noProof/>
            <w:webHidden/>
          </w:rPr>
          <w:tab/>
        </w:r>
        <w:r>
          <w:rPr>
            <w:noProof/>
            <w:webHidden/>
          </w:rPr>
          <w:fldChar w:fldCharType="begin"/>
        </w:r>
        <w:r>
          <w:rPr>
            <w:noProof/>
            <w:webHidden/>
          </w:rPr>
          <w:instrText xml:space="preserve"> PAGEREF _Toc212630700 \h </w:instrText>
        </w:r>
        <w:r>
          <w:rPr>
            <w:noProof/>
            <w:webHidden/>
          </w:rPr>
        </w:r>
        <w:r>
          <w:rPr>
            <w:noProof/>
            <w:webHidden/>
          </w:rPr>
          <w:fldChar w:fldCharType="separate"/>
        </w:r>
        <w:r w:rsidR="003A3F33">
          <w:rPr>
            <w:noProof/>
            <w:webHidden/>
          </w:rPr>
          <w:t>26</w:t>
        </w:r>
        <w:r>
          <w:rPr>
            <w:noProof/>
            <w:webHidden/>
          </w:rPr>
          <w:fldChar w:fldCharType="end"/>
        </w:r>
      </w:hyperlink>
    </w:p>
    <w:p w:rsidR="00095A8F" w:rsidRDefault="00095A8F">
      <w:pPr>
        <w:pStyle w:val="10"/>
        <w:tabs>
          <w:tab w:val="right" w:leader="dot" w:pos="9912"/>
        </w:tabs>
        <w:rPr>
          <w:noProof/>
        </w:rPr>
      </w:pPr>
      <w:hyperlink w:anchor="_Toc212630701" w:history="1">
        <w:r w:rsidRPr="0091644B">
          <w:rPr>
            <w:rStyle w:val="af"/>
            <w:rFonts w:ascii="Times New Roman" w:hAnsi="Times New Roman"/>
            <w:b/>
            <w:bCs/>
            <w:noProof/>
            <w:kern w:val="28"/>
            <w:lang w:val="en-US"/>
          </w:rPr>
          <w:t>2. Річна</w:t>
        </w:r>
        <w:r w:rsidRPr="0091644B">
          <w:rPr>
            <w:rStyle w:val="af"/>
            <w:rFonts w:ascii="Times New Roman" w:hAnsi="Times New Roman"/>
            <w:b/>
            <w:bCs/>
            <w:noProof/>
            <w:kern w:val="28"/>
          </w:rPr>
          <w:t xml:space="preserve"> фінансова звітність</w:t>
        </w:r>
        <w:r>
          <w:rPr>
            <w:noProof/>
            <w:webHidden/>
          </w:rPr>
          <w:tab/>
        </w:r>
        <w:r>
          <w:rPr>
            <w:noProof/>
            <w:webHidden/>
          </w:rPr>
          <w:fldChar w:fldCharType="begin"/>
        </w:r>
        <w:r>
          <w:rPr>
            <w:noProof/>
            <w:webHidden/>
          </w:rPr>
          <w:instrText xml:space="preserve"> PAGEREF _Toc212630701 \h </w:instrText>
        </w:r>
        <w:r>
          <w:rPr>
            <w:noProof/>
            <w:webHidden/>
          </w:rPr>
        </w:r>
        <w:r>
          <w:rPr>
            <w:noProof/>
            <w:webHidden/>
          </w:rPr>
          <w:fldChar w:fldCharType="separate"/>
        </w:r>
        <w:r w:rsidR="003A3F33">
          <w:rPr>
            <w:noProof/>
            <w:webHidden/>
          </w:rPr>
          <w:t>27</w:t>
        </w:r>
        <w:r>
          <w:rPr>
            <w:noProof/>
            <w:webHidden/>
          </w:rPr>
          <w:fldChar w:fldCharType="end"/>
        </w:r>
      </w:hyperlink>
    </w:p>
    <w:p w:rsidR="00095A8F" w:rsidRDefault="00095A8F">
      <w:pPr>
        <w:pStyle w:val="10"/>
        <w:tabs>
          <w:tab w:val="right" w:leader="dot" w:pos="9912"/>
        </w:tabs>
        <w:rPr>
          <w:noProof/>
        </w:rPr>
      </w:pPr>
      <w:hyperlink w:anchor="_Toc212630702" w:history="1">
        <w:r w:rsidRPr="0091644B">
          <w:rPr>
            <w:rStyle w:val="af"/>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_Toc212630702 \h </w:instrText>
        </w:r>
        <w:r>
          <w:rPr>
            <w:noProof/>
            <w:webHidden/>
          </w:rPr>
        </w:r>
        <w:r>
          <w:rPr>
            <w:noProof/>
            <w:webHidden/>
          </w:rPr>
          <w:fldChar w:fldCharType="separate"/>
        </w:r>
        <w:r w:rsidR="003A3F33">
          <w:rPr>
            <w:noProof/>
            <w:webHidden/>
          </w:rPr>
          <w:t>27</w:t>
        </w:r>
        <w:r>
          <w:rPr>
            <w:noProof/>
            <w:webHidden/>
          </w:rPr>
          <w:fldChar w:fldCharType="end"/>
        </w:r>
      </w:hyperlink>
    </w:p>
    <w:p w:rsidR="00095A8F" w:rsidRDefault="00095A8F">
      <w:pPr>
        <w:pStyle w:val="10"/>
        <w:tabs>
          <w:tab w:val="right" w:leader="dot" w:pos="9912"/>
        </w:tabs>
        <w:rPr>
          <w:noProof/>
        </w:rPr>
      </w:pPr>
      <w:hyperlink w:anchor="_Toc212630703" w:history="1">
        <w:r w:rsidRPr="0091644B">
          <w:rPr>
            <w:rStyle w:val="af"/>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_Toc212630703 \h </w:instrText>
        </w:r>
        <w:r>
          <w:rPr>
            <w:noProof/>
            <w:webHidden/>
          </w:rPr>
        </w:r>
        <w:r>
          <w:rPr>
            <w:noProof/>
            <w:webHidden/>
          </w:rPr>
          <w:fldChar w:fldCharType="separate"/>
        </w:r>
        <w:r w:rsidR="003A3F33">
          <w:rPr>
            <w:noProof/>
            <w:webHidden/>
          </w:rPr>
          <w:t>27</w:t>
        </w:r>
        <w:r>
          <w:rPr>
            <w:noProof/>
            <w:webHidden/>
          </w:rPr>
          <w:fldChar w:fldCharType="end"/>
        </w:r>
      </w:hyperlink>
    </w:p>
    <w:p w:rsidR="00095A8F" w:rsidRDefault="00095A8F">
      <w:pPr>
        <w:pStyle w:val="10"/>
        <w:tabs>
          <w:tab w:val="right" w:leader="dot" w:pos="9912"/>
        </w:tabs>
        <w:rPr>
          <w:noProof/>
        </w:rPr>
      </w:pPr>
      <w:hyperlink w:anchor="_Toc212630704" w:history="1">
        <w:r w:rsidRPr="0091644B">
          <w:rPr>
            <w:rStyle w:val="af"/>
            <w:rFonts w:ascii="Times New Roman" w:hAnsi="Times New Roman"/>
            <w:b/>
            <w:bCs/>
            <w:noProof/>
            <w:kern w:val="28"/>
          </w:rPr>
          <w:t>1. Звіт керівництва (звіт про управління)</w:t>
        </w:r>
        <w:r>
          <w:rPr>
            <w:noProof/>
            <w:webHidden/>
          </w:rPr>
          <w:tab/>
        </w:r>
        <w:r>
          <w:rPr>
            <w:noProof/>
            <w:webHidden/>
          </w:rPr>
          <w:fldChar w:fldCharType="begin"/>
        </w:r>
        <w:r>
          <w:rPr>
            <w:noProof/>
            <w:webHidden/>
          </w:rPr>
          <w:instrText xml:space="preserve"> PAGEREF _Toc212630704 \h </w:instrText>
        </w:r>
        <w:r>
          <w:rPr>
            <w:noProof/>
            <w:webHidden/>
          </w:rPr>
        </w:r>
        <w:r>
          <w:rPr>
            <w:noProof/>
            <w:webHidden/>
          </w:rPr>
          <w:fldChar w:fldCharType="separate"/>
        </w:r>
        <w:r w:rsidR="003A3F33">
          <w:rPr>
            <w:noProof/>
            <w:webHidden/>
          </w:rPr>
          <w:t>27</w:t>
        </w:r>
        <w:r>
          <w:rPr>
            <w:noProof/>
            <w:webHidden/>
          </w:rPr>
          <w:fldChar w:fldCharType="end"/>
        </w:r>
      </w:hyperlink>
    </w:p>
    <w:p w:rsidR="00095A8F" w:rsidRDefault="00095A8F">
      <w:pPr>
        <w:pStyle w:val="10"/>
        <w:tabs>
          <w:tab w:val="right" w:leader="dot" w:pos="9912"/>
        </w:tabs>
        <w:rPr>
          <w:noProof/>
        </w:rPr>
      </w:pPr>
      <w:hyperlink w:anchor="_Toc212630705" w:history="1">
        <w:r w:rsidRPr="0091644B">
          <w:rPr>
            <w:rStyle w:val="af"/>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_Toc212630705 \h </w:instrText>
        </w:r>
        <w:r>
          <w:rPr>
            <w:noProof/>
            <w:webHidden/>
          </w:rPr>
        </w:r>
        <w:r>
          <w:rPr>
            <w:noProof/>
            <w:webHidden/>
          </w:rPr>
          <w:fldChar w:fldCharType="separate"/>
        </w:r>
        <w:r w:rsidR="003A3F33">
          <w:rPr>
            <w:noProof/>
            <w:webHidden/>
          </w:rPr>
          <w:t>29</w:t>
        </w:r>
        <w:r>
          <w:rPr>
            <w:noProof/>
            <w:webHidden/>
          </w:rPr>
          <w:fldChar w:fldCharType="end"/>
        </w:r>
      </w:hyperlink>
    </w:p>
    <w:p w:rsidR="00095A8F" w:rsidRDefault="00095A8F">
      <w:pPr>
        <w:pStyle w:val="10"/>
        <w:tabs>
          <w:tab w:val="right" w:leader="dot" w:pos="9912"/>
        </w:tabs>
        <w:rPr>
          <w:noProof/>
        </w:rPr>
      </w:pPr>
      <w:hyperlink w:anchor="_Toc212630706" w:history="1">
        <w:r w:rsidRPr="0091644B">
          <w:rPr>
            <w:rStyle w:val="af"/>
            <w:rFonts w:ascii="Times New Roman" w:hAnsi="Times New Roman"/>
            <w:b/>
            <w:bCs/>
            <w:noProof/>
            <w:kern w:val="32"/>
          </w:rPr>
          <w:t>3. Дивідендна політика</w:t>
        </w:r>
        <w:r>
          <w:rPr>
            <w:noProof/>
            <w:webHidden/>
          </w:rPr>
          <w:tab/>
        </w:r>
        <w:r>
          <w:rPr>
            <w:noProof/>
            <w:webHidden/>
          </w:rPr>
          <w:fldChar w:fldCharType="begin"/>
        </w:r>
        <w:r>
          <w:rPr>
            <w:noProof/>
            <w:webHidden/>
          </w:rPr>
          <w:instrText xml:space="preserve"> PAGEREF _Toc212630706 \h </w:instrText>
        </w:r>
        <w:r>
          <w:rPr>
            <w:noProof/>
            <w:webHidden/>
          </w:rPr>
        </w:r>
        <w:r>
          <w:rPr>
            <w:noProof/>
            <w:webHidden/>
          </w:rPr>
          <w:fldChar w:fldCharType="separate"/>
        </w:r>
        <w:r w:rsidR="003A3F33">
          <w:rPr>
            <w:noProof/>
            <w:webHidden/>
          </w:rPr>
          <w:t>51</w:t>
        </w:r>
        <w:r>
          <w:rPr>
            <w:noProof/>
            <w:webHidden/>
          </w:rPr>
          <w:fldChar w:fldCharType="end"/>
        </w:r>
      </w:hyperlink>
    </w:p>
    <w:p w:rsidR="00095A8F" w:rsidRDefault="00095A8F">
      <w:pPr>
        <w:pStyle w:val="10"/>
        <w:tabs>
          <w:tab w:val="right" w:leader="dot" w:pos="9912"/>
        </w:tabs>
        <w:rPr>
          <w:noProof/>
        </w:rPr>
      </w:pPr>
      <w:hyperlink w:anchor="_Toc212630707" w:history="1">
        <w:r w:rsidRPr="0091644B">
          <w:rPr>
            <w:rStyle w:val="af"/>
            <w:rFonts w:ascii="Times New Roman" w:hAnsi="Times New Roman"/>
            <w:b/>
            <w:bCs/>
            <w:noProof/>
            <w:kern w:val="28"/>
          </w:rPr>
          <w:t>4. Дивіденди</w:t>
        </w:r>
        <w:r>
          <w:rPr>
            <w:noProof/>
            <w:webHidden/>
          </w:rPr>
          <w:tab/>
        </w:r>
        <w:r>
          <w:rPr>
            <w:noProof/>
            <w:webHidden/>
          </w:rPr>
          <w:fldChar w:fldCharType="begin"/>
        </w:r>
        <w:r>
          <w:rPr>
            <w:noProof/>
            <w:webHidden/>
          </w:rPr>
          <w:instrText xml:space="preserve"> PAGEREF _Toc212630707 \h </w:instrText>
        </w:r>
        <w:r>
          <w:rPr>
            <w:noProof/>
            <w:webHidden/>
          </w:rPr>
        </w:r>
        <w:r>
          <w:rPr>
            <w:noProof/>
            <w:webHidden/>
          </w:rPr>
          <w:fldChar w:fldCharType="separate"/>
        </w:r>
        <w:r w:rsidR="003A3F33">
          <w:rPr>
            <w:noProof/>
            <w:webHidden/>
          </w:rPr>
          <w:t>52</w:t>
        </w:r>
        <w:r>
          <w:rPr>
            <w:noProof/>
            <w:webHidden/>
          </w:rPr>
          <w:fldChar w:fldCharType="end"/>
        </w:r>
      </w:hyperlink>
    </w:p>
    <w:p w:rsidR="00095A8F" w:rsidRPr="00095A8F" w:rsidRDefault="00095A8F" w:rsidP="00095A8F">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rsidR="00095A8F" w:rsidRPr="00095A8F" w:rsidRDefault="00095A8F" w:rsidP="00095A8F">
      <w:pPr>
        <w:spacing w:before="240" w:after="60" w:line="240" w:lineRule="auto"/>
        <w:jc w:val="center"/>
        <w:outlineLvl w:val="0"/>
        <w:rPr>
          <w:rFonts w:ascii="Times New Roman" w:hAnsi="Times New Roman"/>
          <w:b/>
          <w:bCs/>
          <w:kern w:val="28"/>
          <w:sz w:val="28"/>
          <w:szCs w:val="28"/>
        </w:rPr>
      </w:pPr>
      <w:bookmarkStart w:id="0" w:name="_Toc212630691"/>
      <w:r w:rsidRPr="00095A8F">
        <w:rPr>
          <w:rFonts w:ascii="Times New Roman" w:hAnsi="Times New Roman"/>
          <w:b/>
          <w:bCs/>
          <w:kern w:val="28"/>
          <w:sz w:val="28"/>
          <w:szCs w:val="28"/>
        </w:rPr>
        <w:t>I. Загальна інформація</w:t>
      </w:r>
      <w:bookmarkEnd w:id="0"/>
    </w:p>
    <w:p w:rsidR="00095A8F" w:rsidRPr="00095A8F" w:rsidRDefault="00095A8F" w:rsidP="00095A8F">
      <w:pPr>
        <w:spacing w:after="60" w:line="240" w:lineRule="auto"/>
        <w:jc w:val="center"/>
        <w:outlineLvl w:val="0"/>
        <w:rPr>
          <w:rFonts w:ascii="Times New Roman" w:hAnsi="Times New Roman"/>
          <w:b/>
          <w:bCs/>
          <w:kern w:val="28"/>
          <w:sz w:val="26"/>
          <w:szCs w:val="26"/>
        </w:rPr>
      </w:pPr>
      <w:bookmarkStart w:id="1" w:name="_Toc212630692"/>
      <w:r w:rsidRPr="00095A8F">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095A8F" w:rsidRPr="00095A8F" w:rsidTr="003A67D0">
        <w:trPr>
          <w:trHeight w:val="397"/>
        </w:trPr>
        <w:tc>
          <w:tcPr>
            <w:tcW w:w="533" w:type="dxa"/>
            <w:tcBorders>
              <w:top w:val="single" w:sz="6" w:space="0" w:color="auto"/>
            </w:tcBorders>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1</w:t>
            </w:r>
          </w:p>
        </w:tc>
        <w:tc>
          <w:tcPr>
            <w:tcW w:w="4384" w:type="dxa"/>
            <w:tcBorders>
              <w:top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 </w:t>
            </w:r>
            <w:r w:rsidRPr="00095A8F">
              <w:rPr>
                <w:rFonts w:ascii="Times New Roman" w:hAnsi="Times New Roman"/>
                <w:sz w:val="20"/>
                <w:szCs w:val="20"/>
                <w:lang w:val="en-US"/>
              </w:rPr>
              <w:t>ПРИВАТНЕ АКЦІОНЕРНЕ ТОВАРИСТВО "БІЛОЦЕРКІВСЬКА ПЕРЕСУВНА МЕХАНІЗОВАНА КОЛОНА №17"</w:t>
            </w:r>
          </w:p>
        </w:tc>
      </w:tr>
      <w:tr w:rsidR="00095A8F" w:rsidRPr="00095A8F" w:rsidTr="003A67D0">
        <w:trPr>
          <w:trHeight w:val="397"/>
        </w:trPr>
        <w:tc>
          <w:tcPr>
            <w:tcW w:w="533" w:type="dxa"/>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2</w:t>
            </w:r>
          </w:p>
        </w:tc>
        <w:tc>
          <w:tcPr>
            <w:tcW w:w="4384"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lang w:val="ru-RU"/>
              </w:rPr>
              <w:t>Скорочене найменування (за наявності).</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 </w:t>
            </w:r>
            <w:r w:rsidRPr="00095A8F">
              <w:rPr>
                <w:rFonts w:ascii="Times New Roman" w:hAnsi="Times New Roman"/>
                <w:sz w:val="20"/>
                <w:szCs w:val="20"/>
                <w:lang w:val="en-US"/>
              </w:rPr>
              <w:t>ПрАТ "БІЛОЦЕРКІВСЬКА ПМК №17"</w:t>
            </w:r>
          </w:p>
        </w:tc>
      </w:tr>
      <w:tr w:rsidR="00095A8F" w:rsidRPr="00095A8F" w:rsidTr="003A67D0">
        <w:trPr>
          <w:trHeight w:val="397"/>
        </w:trPr>
        <w:tc>
          <w:tcPr>
            <w:tcW w:w="533" w:type="dxa"/>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3</w:t>
            </w:r>
          </w:p>
        </w:tc>
        <w:tc>
          <w:tcPr>
            <w:tcW w:w="4384"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01354065</w:t>
            </w:r>
          </w:p>
        </w:tc>
      </w:tr>
      <w:tr w:rsidR="00095A8F" w:rsidRPr="00095A8F" w:rsidTr="003A67D0">
        <w:trPr>
          <w:trHeight w:val="397"/>
        </w:trPr>
        <w:tc>
          <w:tcPr>
            <w:tcW w:w="533" w:type="dxa"/>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4</w:t>
            </w:r>
          </w:p>
        </w:tc>
        <w:tc>
          <w:tcPr>
            <w:tcW w:w="4384"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Дата державної реєстрації</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 </w:t>
            </w:r>
            <w:r w:rsidRPr="00095A8F">
              <w:rPr>
                <w:rFonts w:ascii="Times New Roman" w:hAnsi="Times New Roman"/>
                <w:sz w:val="20"/>
                <w:szCs w:val="20"/>
                <w:lang w:val="en-US"/>
              </w:rPr>
              <w:t>29.05.1996</w:t>
            </w:r>
          </w:p>
        </w:tc>
      </w:tr>
      <w:tr w:rsidR="00095A8F" w:rsidRPr="00095A8F" w:rsidTr="003A67D0">
        <w:trPr>
          <w:trHeight w:val="397"/>
        </w:trPr>
        <w:tc>
          <w:tcPr>
            <w:tcW w:w="533" w:type="dxa"/>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5</w:t>
            </w:r>
          </w:p>
        </w:tc>
        <w:tc>
          <w:tcPr>
            <w:tcW w:w="4384" w:type="dxa"/>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Місцезнаходження</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09107 УКРАЇНА Київська область д/н                                                                                                  місто Біла Церква                                                                                    вул. Павліченко, будинок 27                       </w:t>
            </w:r>
          </w:p>
          <w:p w:rsidR="00095A8F" w:rsidRPr="00095A8F" w:rsidRDefault="00095A8F" w:rsidP="00095A8F">
            <w:pPr>
              <w:spacing w:after="0" w:line="240" w:lineRule="auto"/>
              <w:rPr>
                <w:rFonts w:ascii="Times New Roman" w:hAnsi="Times New Roman"/>
                <w:sz w:val="20"/>
                <w:szCs w:val="20"/>
              </w:rPr>
            </w:pPr>
          </w:p>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Фактичне місцезнаходження: </w:t>
            </w:r>
          </w:p>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09107 УКРАЇНА Київська область д/н                                                                                                                                                                                                                                                            місто Біла Церква                                                                                                                                                                                                                                              вул.Павліченко, будинок 27</w:t>
            </w:r>
          </w:p>
        </w:tc>
      </w:tr>
      <w:tr w:rsidR="00095A8F" w:rsidRPr="00095A8F" w:rsidTr="003A67D0">
        <w:trPr>
          <w:trHeight w:val="397"/>
        </w:trPr>
        <w:tc>
          <w:tcPr>
            <w:tcW w:w="533" w:type="dxa"/>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6</w:t>
            </w:r>
          </w:p>
        </w:tc>
        <w:tc>
          <w:tcPr>
            <w:tcW w:w="4384" w:type="dxa"/>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Адреса для листування</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09107, УКРАЇНА, Київська область, місто Біла Церква, вул. Павліченко, будинок 27</w:t>
            </w:r>
          </w:p>
        </w:tc>
      </w:tr>
      <w:tr w:rsidR="00095A8F" w:rsidRPr="00095A8F" w:rsidTr="003A67D0">
        <w:trPr>
          <w:gridAfter w:val="1"/>
          <w:wAfter w:w="10" w:type="dxa"/>
          <w:trHeight w:val="195"/>
        </w:trPr>
        <w:tc>
          <w:tcPr>
            <w:tcW w:w="533" w:type="dxa"/>
            <w:vMerge w:val="restart"/>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Емітент</w:t>
            </w:r>
          </w:p>
        </w:tc>
      </w:tr>
      <w:tr w:rsidR="00095A8F" w:rsidRPr="00095A8F" w:rsidTr="003A67D0">
        <w:trPr>
          <w:gridAfter w:val="1"/>
          <w:wAfter w:w="10" w:type="dxa"/>
          <w:trHeight w:val="195"/>
        </w:trPr>
        <w:tc>
          <w:tcPr>
            <w:tcW w:w="533" w:type="dxa"/>
            <w:vMerge/>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Особа, яка надає забезпечення</w:t>
            </w:r>
          </w:p>
        </w:tc>
      </w:tr>
      <w:tr w:rsidR="00095A8F" w:rsidRPr="00095A8F" w:rsidTr="003A67D0">
        <w:trPr>
          <w:trHeight w:val="240"/>
        </w:trPr>
        <w:tc>
          <w:tcPr>
            <w:tcW w:w="533" w:type="dxa"/>
            <w:vMerge w:val="restart"/>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8</w:t>
            </w:r>
          </w:p>
        </w:tc>
        <w:tc>
          <w:tcPr>
            <w:tcW w:w="4384" w:type="dxa"/>
            <w:vMerge w:val="restart"/>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Так</w:t>
            </w:r>
          </w:p>
        </w:tc>
      </w:tr>
      <w:tr w:rsidR="00095A8F" w:rsidRPr="00095A8F" w:rsidTr="003A67D0">
        <w:trPr>
          <w:trHeight w:val="240"/>
        </w:trPr>
        <w:tc>
          <w:tcPr>
            <w:tcW w:w="533" w:type="dxa"/>
            <w:vMerge/>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Ні</w:t>
            </w:r>
          </w:p>
        </w:tc>
      </w:tr>
      <w:tr w:rsidR="00095A8F" w:rsidRPr="00095A8F" w:rsidTr="003A67D0">
        <w:trPr>
          <w:trHeight w:val="99"/>
        </w:trPr>
        <w:tc>
          <w:tcPr>
            <w:tcW w:w="533" w:type="dxa"/>
            <w:vMerge w:val="restart"/>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9</w:t>
            </w:r>
          </w:p>
        </w:tc>
        <w:tc>
          <w:tcPr>
            <w:tcW w:w="4384" w:type="dxa"/>
            <w:vMerge w:val="restart"/>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Велике</w:t>
            </w:r>
          </w:p>
        </w:tc>
      </w:tr>
      <w:tr w:rsidR="00095A8F" w:rsidRPr="00095A8F" w:rsidTr="003A67D0">
        <w:trPr>
          <w:trHeight w:val="97"/>
        </w:trPr>
        <w:tc>
          <w:tcPr>
            <w:tcW w:w="533" w:type="dxa"/>
            <w:vMerge/>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Середнє</w:t>
            </w:r>
          </w:p>
        </w:tc>
      </w:tr>
      <w:tr w:rsidR="00095A8F" w:rsidRPr="00095A8F" w:rsidTr="003A67D0">
        <w:trPr>
          <w:trHeight w:val="97"/>
        </w:trPr>
        <w:tc>
          <w:tcPr>
            <w:tcW w:w="533" w:type="dxa"/>
            <w:vMerge/>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Мале</w:t>
            </w:r>
          </w:p>
        </w:tc>
      </w:tr>
      <w:tr w:rsidR="00095A8F" w:rsidRPr="00095A8F" w:rsidTr="003A67D0">
        <w:trPr>
          <w:trHeight w:val="97"/>
        </w:trPr>
        <w:tc>
          <w:tcPr>
            <w:tcW w:w="533" w:type="dxa"/>
            <w:vMerge/>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rsidR="00095A8F" w:rsidRPr="00095A8F" w:rsidRDefault="00095A8F" w:rsidP="00095A8F">
            <w:pPr>
              <w:spacing w:after="0" w:line="240" w:lineRule="auto"/>
              <w:ind w:left="-140" w:firstLine="140"/>
              <w:rPr>
                <w:rFonts w:ascii="Times New Roman" w:hAnsi="Times New Roman"/>
                <w:sz w:val="20"/>
                <w:szCs w:val="20"/>
              </w:rPr>
            </w:pPr>
            <w:r w:rsidRPr="00095A8F">
              <w:rPr>
                <w:rFonts w:ascii="Times New Roman" w:hAnsi="Times New Roman"/>
                <w:sz w:val="20"/>
                <w:szCs w:val="20"/>
              </w:rPr>
              <w:t>Мікро</w:t>
            </w:r>
          </w:p>
        </w:tc>
      </w:tr>
      <w:tr w:rsidR="00095A8F" w:rsidRPr="00095A8F" w:rsidTr="003A67D0">
        <w:trPr>
          <w:trHeight w:val="397"/>
        </w:trPr>
        <w:tc>
          <w:tcPr>
            <w:tcW w:w="533" w:type="dxa"/>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10</w:t>
            </w:r>
          </w:p>
        </w:tc>
        <w:tc>
          <w:tcPr>
            <w:tcW w:w="4384" w:type="dxa"/>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pat_pmk17@ukr.net</w:t>
            </w:r>
          </w:p>
        </w:tc>
      </w:tr>
      <w:tr w:rsidR="00095A8F" w:rsidRPr="00095A8F" w:rsidTr="003A67D0">
        <w:trPr>
          <w:trHeight w:val="397"/>
        </w:trPr>
        <w:tc>
          <w:tcPr>
            <w:tcW w:w="533" w:type="dxa"/>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11</w:t>
            </w:r>
          </w:p>
        </w:tc>
        <w:tc>
          <w:tcPr>
            <w:tcW w:w="4384" w:type="dxa"/>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Адреса вебсайту</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https://www.pratbc.com/</w:t>
            </w:r>
          </w:p>
        </w:tc>
      </w:tr>
      <w:tr w:rsidR="00095A8F" w:rsidRPr="00095A8F" w:rsidTr="003A67D0">
        <w:trPr>
          <w:trHeight w:val="397"/>
        </w:trPr>
        <w:tc>
          <w:tcPr>
            <w:tcW w:w="533" w:type="dxa"/>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12</w:t>
            </w:r>
          </w:p>
        </w:tc>
        <w:tc>
          <w:tcPr>
            <w:tcW w:w="4384" w:type="dxa"/>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+38(045)-635-16-61</w:t>
            </w:r>
          </w:p>
        </w:tc>
      </w:tr>
      <w:tr w:rsidR="00095A8F" w:rsidRPr="00095A8F" w:rsidTr="003A67D0">
        <w:trPr>
          <w:trHeight w:val="397"/>
        </w:trPr>
        <w:tc>
          <w:tcPr>
            <w:tcW w:w="533" w:type="dxa"/>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13</w:t>
            </w:r>
          </w:p>
        </w:tc>
        <w:tc>
          <w:tcPr>
            <w:tcW w:w="4384"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Статутний капітал (грн.)</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 </w:t>
            </w:r>
            <w:r w:rsidRPr="00095A8F">
              <w:rPr>
                <w:rFonts w:ascii="Times New Roman" w:hAnsi="Times New Roman"/>
                <w:sz w:val="20"/>
                <w:szCs w:val="20"/>
                <w:lang w:val="en-US"/>
              </w:rPr>
              <w:t>359562.50</w:t>
            </w:r>
          </w:p>
        </w:tc>
      </w:tr>
      <w:tr w:rsidR="00095A8F" w:rsidRPr="00095A8F" w:rsidTr="003A67D0">
        <w:trPr>
          <w:trHeight w:val="397"/>
        </w:trPr>
        <w:tc>
          <w:tcPr>
            <w:tcW w:w="533" w:type="dxa"/>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14</w:t>
            </w:r>
          </w:p>
        </w:tc>
        <w:tc>
          <w:tcPr>
            <w:tcW w:w="4384"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ru-RU"/>
              </w:rPr>
              <w:t>0.000</w:t>
            </w:r>
          </w:p>
        </w:tc>
      </w:tr>
      <w:tr w:rsidR="00095A8F" w:rsidRPr="00095A8F" w:rsidTr="003A67D0">
        <w:trPr>
          <w:trHeight w:val="397"/>
        </w:trPr>
        <w:tc>
          <w:tcPr>
            <w:tcW w:w="533" w:type="dxa"/>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15</w:t>
            </w:r>
          </w:p>
        </w:tc>
        <w:tc>
          <w:tcPr>
            <w:tcW w:w="4384"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lang w:val="ru-RU"/>
              </w:rPr>
              <w:t>0.000</w:t>
            </w:r>
          </w:p>
        </w:tc>
      </w:tr>
      <w:tr w:rsidR="00095A8F" w:rsidRPr="00095A8F" w:rsidTr="003A67D0">
        <w:trPr>
          <w:trHeight w:val="397"/>
        </w:trPr>
        <w:tc>
          <w:tcPr>
            <w:tcW w:w="533" w:type="dxa"/>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16</w:t>
            </w:r>
          </w:p>
        </w:tc>
        <w:tc>
          <w:tcPr>
            <w:tcW w:w="4384"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ru-RU"/>
              </w:rPr>
              <w:t>14</w:t>
            </w:r>
          </w:p>
        </w:tc>
      </w:tr>
      <w:tr w:rsidR="00095A8F" w:rsidRPr="00095A8F" w:rsidTr="003A67D0">
        <w:trPr>
          <w:trHeight w:val="397"/>
        </w:trPr>
        <w:tc>
          <w:tcPr>
            <w:tcW w:w="533" w:type="dxa"/>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17</w:t>
            </w:r>
          </w:p>
        </w:tc>
        <w:tc>
          <w:tcPr>
            <w:tcW w:w="4384" w:type="dxa"/>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1813.7</w:t>
            </w:r>
          </w:p>
        </w:tc>
      </w:tr>
      <w:tr w:rsidR="00095A8F" w:rsidRPr="00095A8F" w:rsidTr="003A67D0">
        <w:trPr>
          <w:trHeight w:val="397"/>
        </w:trPr>
        <w:tc>
          <w:tcPr>
            <w:tcW w:w="533" w:type="dxa"/>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18</w:t>
            </w:r>
          </w:p>
        </w:tc>
        <w:tc>
          <w:tcPr>
            <w:tcW w:w="4384" w:type="dxa"/>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41.20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lastRenderedPageBreak/>
              <w:t>БУДІВНИЦТВО ЖИТЛОВИХ І НЕЖИТЛОВИХ БУДІВЕЛЬ</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68.20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НАДАННЯ В ОРЕНДУ Й ЕКСПЛУАТАЦІЮ ВЛАСНОГО ЧИ ОРЕНДОВАНОГО НЕРУХОМОГО МАЙНА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       </w:t>
            </w:r>
          </w:p>
          <w:p w:rsidR="00095A8F" w:rsidRPr="00095A8F" w:rsidRDefault="00095A8F" w:rsidP="00095A8F">
            <w:pPr>
              <w:spacing w:after="0" w:line="240" w:lineRule="auto"/>
              <w:rPr>
                <w:rFonts w:ascii="Times New Roman" w:hAnsi="Times New Roman"/>
                <w:sz w:val="20"/>
                <w:szCs w:val="20"/>
                <w:lang w:val="en-US"/>
              </w:rPr>
            </w:pPr>
          </w:p>
        </w:tc>
      </w:tr>
      <w:tr w:rsidR="00095A8F" w:rsidRPr="00095A8F" w:rsidTr="003A67D0">
        <w:trPr>
          <w:trHeight w:val="130"/>
        </w:trPr>
        <w:tc>
          <w:tcPr>
            <w:tcW w:w="533" w:type="dxa"/>
            <w:vMerge w:val="restart"/>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lastRenderedPageBreak/>
              <w:t>19</w:t>
            </w:r>
          </w:p>
        </w:tc>
        <w:tc>
          <w:tcPr>
            <w:tcW w:w="4384" w:type="dxa"/>
            <w:vMerge w:val="restart"/>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w:t>
            </w:r>
          </w:p>
        </w:tc>
        <w:tc>
          <w:tcPr>
            <w:tcW w:w="4546" w:type="dxa"/>
            <w:gridSpan w:val="2"/>
            <w:tcBorders>
              <w:left w:val="nil"/>
              <w:bottom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rPr>
              <w:t>Однорівнева</w:t>
            </w:r>
          </w:p>
        </w:tc>
      </w:tr>
      <w:tr w:rsidR="00095A8F" w:rsidRPr="00095A8F" w:rsidTr="003A67D0">
        <w:trPr>
          <w:trHeight w:val="130"/>
        </w:trPr>
        <w:tc>
          <w:tcPr>
            <w:tcW w:w="533" w:type="dxa"/>
            <w:vMerge/>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X</w:t>
            </w:r>
          </w:p>
        </w:tc>
        <w:tc>
          <w:tcPr>
            <w:tcW w:w="4546" w:type="dxa"/>
            <w:gridSpan w:val="2"/>
            <w:tcBorders>
              <w:top w:val="nil"/>
              <w:left w:val="nil"/>
              <w:bottom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rPr>
              <w:t>Дворівнева</w:t>
            </w:r>
          </w:p>
        </w:tc>
      </w:tr>
      <w:tr w:rsidR="00095A8F" w:rsidRPr="00095A8F" w:rsidTr="003A67D0">
        <w:trPr>
          <w:trHeight w:val="130"/>
        </w:trPr>
        <w:tc>
          <w:tcPr>
            <w:tcW w:w="533" w:type="dxa"/>
            <w:vMerge/>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rsidR="00095A8F" w:rsidRPr="00095A8F" w:rsidRDefault="00095A8F" w:rsidP="00095A8F">
            <w:pPr>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rPr>
              <w:t>Інше:</w:t>
            </w:r>
            <w:r w:rsidRPr="00095A8F">
              <w:rPr>
                <w:rFonts w:ascii="Times New Roman" w:hAnsi="Times New Roman"/>
                <w:sz w:val="20"/>
                <w:szCs w:val="20"/>
                <w:lang w:val="en-US"/>
              </w:rPr>
              <w:t xml:space="preserve">  </w:t>
            </w:r>
          </w:p>
        </w:tc>
      </w:tr>
    </w:tbl>
    <w:p w:rsidR="00095A8F" w:rsidRPr="00095A8F" w:rsidRDefault="00095A8F" w:rsidP="00095A8F">
      <w:pPr>
        <w:spacing w:after="0" w:line="240" w:lineRule="auto"/>
        <w:rPr>
          <w:rFonts w:ascii="Times New Roman" w:hAnsi="Times New Roman"/>
          <w:vanish/>
          <w:sz w:val="24"/>
          <w:szCs w:val="24"/>
        </w:rPr>
      </w:pPr>
    </w:p>
    <w:p w:rsidR="00095A8F" w:rsidRPr="00095A8F" w:rsidRDefault="00095A8F" w:rsidP="00095A8F">
      <w:pPr>
        <w:spacing w:after="0" w:line="240" w:lineRule="auto"/>
        <w:rPr>
          <w:rFonts w:ascii="Times New Roman" w:hAnsi="Times New Roman"/>
          <w:sz w:val="24"/>
          <w:szCs w:val="24"/>
          <w:lang w:val="ru-RU"/>
        </w:rPr>
      </w:pP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095A8F">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АКЦІОНЕРНЕ ТОВАРИСТВО "РАЙФФАЙЗЕН БАНК"</w:t>
            </w:r>
          </w:p>
        </w:tc>
      </w:tr>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14305909</w:t>
            </w:r>
          </w:p>
        </w:tc>
      </w:tr>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UA253003350000000026001594751</w:t>
            </w:r>
          </w:p>
        </w:tc>
      </w:tr>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українська гривня</w:t>
            </w:r>
          </w:p>
        </w:tc>
      </w:tr>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ПУБЛІЧНЕ АКЦІОНЕРНЕ ТОВАРИСТВО АКЦІОНЕРНИЙ БАНК "УКРГАЗБАНК"</w:t>
            </w:r>
          </w:p>
        </w:tc>
      </w:tr>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23697280</w:t>
            </w:r>
          </w:p>
        </w:tc>
      </w:tr>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UA683204780000026004924896343</w:t>
            </w:r>
          </w:p>
        </w:tc>
      </w:tr>
      <w:tr w:rsidR="00095A8F" w:rsidRPr="00095A8F" w:rsidTr="003A67D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rPr>
              <w:t>українська гривня</w:t>
            </w:r>
          </w:p>
        </w:tc>
      </w:tr>
    </w:tbl>
    <w:p w:rsidR="00095A8F" w:rsidRPr="00095A8F" w:rsidRDefault="00095A8F" w:rsidP="00095A8F">
      <w:pPr>
        <w:ind w:left="-426"/>
      </w:pPr>
    </w:p>
    <w:p w:rsidR="00095A8F" w:rsidRDefault="00095A8F">
      <w:pPr>
        <w:sectPr w:rsidR="00095A8F" w:rsidSect="00095A8F">
          <w:pgSz w:w="11906" w:h="16838"/>
          <w:pgMar w:top="363" w:right="567" w:bottom="363" w:left="1417" w:header="709" w:footer="709" w:gutter="0"/>
          <w:cols w:space="708"/>
          <w:docGrid w:linePitch="360"/>
        </w:sectPr>
      </w:pPr>
    </w:p>
    <w:p w:rsidR="00095A8F" w:rsidRPr="00095A8F" w:rsidRDefault="00095A8F" w:rsidP="00095A8F">
      <w:pPr>
        <w:spacing w:after="60" w:line="240" w:lineRule="auto"/>
        <w:jc w:val="center"/>
        <w:outlineLvl w:val="0"/>
        <w:rPr>
          <w:rFonts w:ascii="Times New Roman" w:hAnsi="Times New Roman"/>
          <w:b/>
          <w:bCs/>
          <w:kern w:val="28"/>
          <w:sz w:val="26"/>
          <w:szCs w:val="26"/>
        </w:rPr>
      </w:pPr>
      <w:bookmarkStart w:id="2" w:name="10086"/>
      <w:bookmarkStart w:id="3" w:name="_Toc212630693"/>
      <w:bookmarkEnd w:id="2"/>
      <w:r w:rsidRPr="00095A8F">
        <w:rPr>
          <w:rFonts w:ascii="Times New Roman" w:hAnsi="Times New Roman"/>
          <w:b/>
          <w:bCs/>
          <w:kern w:val="28"/>
          <w:sz w:val="26"/>
          <w:szCs w:val="26"/>
        </w:rPr>
        <w:lastRenderedPageBreak/>
        <w:t>2. Органи управління та посадові особи. Організаційна структура</w:t>
      </w:r>
      <w:bookmarkEnd w:id="3"/>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Органи управління</w:t>
      </w: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095A8F" w:rsidRPr="00095A8F" w:rsidTr="003A67D0">
        <w:tc>
          <w:tcPr>
            <w:tcW w:w="70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Персональний склад органу управління (контролю)</w:t>
            </w:r>
          </w:p>
        </w:tc>
      </w:tr>
      <w:tr w:rsidR="00095A8F" w:rsidRPr="00095A8F" w:rsidTr="003A67D0">
        <w:tc>
          <w:tcPr>
            <w:tcW w:w="70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4</w:t>
            </w:r>
          </w:p>
        </w:tc>
      </w:tr>
      <w:tr w:rsidR="00095A8F" w:rsidRPr="00095A8F" w:rsidTr="003A67D0">
        <w:tc>
          <w:tcPr>
            <w:tcW w:w="70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Загальні збори акціонерів</w:t>
            </w:r>
          </w:p>
        </w:tc>
        <w:tc>
          <w:tcPr>
            <w:tcW w:w="26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Кількісний склад визначається згідно даних переліку акціонерів, які мають право на участь у загальних зборах - це акціонери, які є власниками голосуючих акцій, мають право голосу та зареєстровані для участі в загальних зборах акціонерів</w:t>
            </w:r>
          </w:p>
        </w:tc>
        <w:tc>
          <w:tcPr>
            <w:tcW w:w="666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Визначається реєстраційною комісією. Реєстрація акціонерів (їх представників) проводиться на підставі переліку акціонерів, які мають право на участь у загальних зборах. За результатами проведення реєстрації акціонерів (їх представників) складається протокол про підсумки реєстрації. Акціонер (його представник), який не зареєструвався, не має права брати участь у загальних зборах.</w:t>
            </w:r>
          </w:p>
        </w:tc>
      </w:tr>
      <w:tr w:rsidR="00095A8F" w:rsidRPr="00095A8F" w:rsidTr="003A67D0">
        <w:tc>
          <w:tcPr>
            <w:tcW w:w="70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Наглядова рада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3 особи: Голова наглядової ради та 2 Члени наглядової ради</w:t>
            </w:r>
          </w:p>
        </w:tc>
        <w:tc>
          <w:tcPr>
            <w:tcW w:w="666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Голова наглядової ради Клячковська Наталія Миколаївна, член наглядової ради Клячковський Валентин Володимирович, член наглядової ради Муковоз Наталія Василівна</w:t>
            </w:r>
          </w:p>
        </w:tc>
      </w:tr>
      <w:tr w:rsidR="00095A8F" w:rsidRPr="00095A8F" w:rsidTr="003A67D0">
        <w:tc>
          <w:tcPr>
            <w:tcW w:w="70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Правління</w:t>
            </w:r>
          </w:p>
        </w:tc>
        <w:tc>
          <w:tcPr>
            <w:tcW w:w="26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3 особи: Голова правління та 2 Члени правління</w:t>
            </w:r>
          </w:p>
        </w:tc>
        <w:tc>
          <w:tcPr>
            <w:tcW w:w="666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Голова правління Стариченко Ганна Василівна, член правління Стариченко Марія Михайлівна, член правління Сухецька Олена Анатоліївна</w:t>
            </w:r>
          </w:p>
        </w:tc>
      </w:tr>
      <w:tr w:rsidR="00095A8F" w:rsidRPr="00095A8F" w:rsidTr="003A67D0">
        <w:tc>
          <w:tcPr>
            <w:tcW w:w="70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4</w:t>
            </w:r>
          </w:p>
        </w:tc>
        <w:tc>
          <w:tcPr>
            <w:tcW w:w="5245"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Ревізор</w:t>
            </w:r>
          </w:p>
        </w:tc>
        <w:tc>
          <w:tcPr>
            <w:tcW w:w="26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1 особа</w:t>
            </w:r>
          </w:p>
        </w:tc>
        <w:tc>
          <w:tcPr>
            <w:tcW w:w="666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Іщенко Віталій Вікторович</w:t>
            </w:r>
            <w:r w:rsidRPr="00095A8F">
              <w:rPr>
                <w:rFonts w:ascii="Times New Roman" w:hAnsi="Times New Roman"/>
                <w:color w:val="000000"/>
                <w:sz w:val="20"/>
                <w:szCs w:val="20"/>
                <w:lang w:val="en-US"/>
              </w:rPr>
              <w:tab/>
            </w:r>
          </w:p>
        </w:tc>
      </w:tr>
    </w:tbl>
    <w:p w:rsidR="00095A8F" w:rsidRPr="00095A8F" w:rsidRDefault="00095A8F" w:rsidP="00095A8F">
      <w:pPr>
        <w:spacing w:after="0" w:line="240" w:lineRule="auto"/>
        <w:ind w:right="173"/>
        <w:rPr>
          <w:rFonts w:ascii="Times New Roman" w:hAnsi="Times New Roman"/>
          <w:sz w:val="24"/>
          <w:szCs w:val="24"/>
        </w:rPr>
      </w:pPr>
    </w:p>
    <w:p w:rsidR="00095A8F" w:rsidRPr="00095A8F" w:rsidRDefault="00095A8F" w:rsidP="00095A8F">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095A8F">
        <w:rPr>
          <w:rFonts w:ascii="Times New Roman" w:hAnsi="Times New Roman"/>
          <w:b/>
          <w:bCs/>
          <w:color w:val="000000"/>
          <w:sz w:val="24"/>
          <w:szCs w:val="24"/>
        </w:rPr>
        <w:t>Інформація щодо посадових осіб</w:t>
      </w:r>
    </w:p>
    <w:p w:rsidR="00095A8F" w:rsidRPr="00095A8F" w:rsidRDefault="00095A8F" w:rsidP="00095A8F">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095A8F">
        <w:rPr>
          <w:rFonts w:ascii="Times New Roman" w:hAnsi="Times New Roman"/>
          <w:b/>
          <w:bCs/>
          <w:color w:val="000000"/>
        </w:rPr>
        <w:t>Рада ( за наявності )</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095A8F" w:rsidRPr="00095A8F" w:rsidTr="003A67D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w:t>
            </w:r>
          </w:p>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tabs>
                <w:tab w:val="left" w:pos="214"/>
              </w:tabs>
              <w:spacing w:after="0" w:line="240" w:lineRule="auto"/>
              <w:jc w:val="center"/>
              <w:rPr>
                <w:rFonts w:ascii="Times New Roman" w:hAnsi="Times New Roman"/>
                <w:b/>
                <w:bCs/>
                <w:sz w:val="20"/>
                <w:szCs w:val="20"/>
              </w:rPr>
            </w:pPr>
            <w:r w:rsidRPr="00095A8F">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b/>
                <w:bCs/>
                <w:sz w:val="20"/>
                <w:szCs w:val="20"/>
              </w:rPr>
            </w:pPr>
            <w:r w:rsidRPr="00095A8F">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ru-RU"/>
              </w:rPr>
            </w:pPr>
            <w:r w:rsidRPr="00095A8F">
              <w:rPr>
                <w:rFonts w:ascii="Times New Roman" w:hAnsi="Times New Roman"/>
                <w:b/>
                <w:sz w:val="20"/>
                <w:szCs w:val="20"/>
              </w:rPr>
              <w:t>Повне найменування, ідентифікаційний код юридичної особи</w:t>
            </w:r>
            <w:r w:rsidRPr="00095A8F">
              <w:rPr>
                <w:rFonts w:ascii="Times New Roman" w:hAnsi="Times New Roman"/>
                <w:b/>
                <w:sz w:val="20"/>
                <w:szCs w:val="20"/>
                <w:lang w:val="ru-RU"/>
              </w:rPr>
              <w:t xml:space="preserve"> </w:t>
            </w:r>
          </w:p>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та посада(и), яку(і) займав(є) за</w:t>
            </w:r>
            <w:r w:rsidRPr="00095A8F">
              <w:rPr>
                <w:rFonts w:ascii="Times New Roman" w:hAnsi="Times New Roman"/>
                <w:b/>
                <w:sz w:val="20"/>
                <w:szCs w:val="20"/>
                <w:lang w:val="ru-RU"/>
              </w:rPr>
              <w:t xml:space="preserve"> </w:t>
            </w:r>
            <w:r w:rsidRPr="00095A8F">
              <w:rPr>
                <w:rFonts w:ascii="Times New Roman" w:hAnsi="Times New Roman"/>
                <w:b/>
                <w:sz w:val="20"/>
                <w:szCs w:val="20"/>
              </w:rPr>
              <w:t>останні</w:t>
            </w:r>
            <w:r w:rsidRPr="00095A8F">
              <w:rPr>
                <w:rFonts w:ascii="Times New Roman" w:hAnsi="Times New Roman"/>
                <w:b/>
                <w:sz w:val="20"/>
                <w:szCs w:val="20"/>
                <w:lang w:val="ru-RU"/>
              </w:rPr>
              <w:t xml:space="preserve"> </w:t>
            </w:r>
            <w:r w:rsidRPr="00095A8F">
              <w:rPr>
                <w:rFonts w:ascii="Times New Roman" w:hAnsi="Times New Roman"/>
                <w:b/>
                <w:sz w:val="20"/>
                <w:szCs w:val="20"/>
              </w:rPr>
              <w:t>5</w:t>
            </w:r>
            <w:r w:rsidRPr="00095A8F">
              <w:rPr>
                <w:rFonts w:ascii="Times New Roman" w:hAnsi="Times New Roman"/>
                <w:b/>
                <w:sz w:val="20"/>
                <w:szCs w:val="20"/>
                <w:lang w:val="ru-RU"/>
              </w:rPr>
              <w:t xml:space="preserve"> </w:t>
            </w:r>
            <w:r w:rsidRPr="00095A8F">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b/>
                <w:bCs/>
                <w:sz w:val="20"/>
                <w:szCs w:val="20"/>
                <w:lang w:val="ru-RU"/>
              </w:rPr>
            </w:pPr>
            <w:r w:rsidRPr="00095A8F">
              <w:rPr>
                <w:rFonts w:ascii="Times New Roman" w:hAnsi="Times New Roman"/>
                <w:b/>
                <w:sz w:val="20"/>
                <w:szCs w:val="20"/>
              </w:rPr>
              <w:t>Дата набуття повноважень та строк, на</w:t>
            </w:r>
            <w:r w:rsidRPr="00095A8F">
              <w:rPr>
                <w:rFonts w:ascii="Times New Roman" w:hAnsi="Times New Roman"/>
                <w:b/>
                <w:sz w:val="20"/>
                <w:szCs w:val="20"/>
                <w:lang w:val="ru-RU"/>
              </w:rPr>
              <w:t xml:space="preserve"> </w:t>
            </w:r>
            <w:r w:rsidRPr="00095A8F">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b/>
                <w:bCs/>
                <w:sz w:val="20"/>
                <w:szCs w:val="20"/>
              </w:rPr>
            </w:pPr>
            <w:r w:rsidRPr="00095A8F">
              <w:rPr>
                <w:rFonts w:ascii="Times New Roman" w:hAnsi="Times New Roman"/>
                <w:b/>
                <w:sz w:val="20"/>
                <w:szCs w:val="20"/>
              </w:rPr>
              <w:t>Непогашена судимість за корисливі та</w:t>
            </w:r>
            <w:r w:rsidRPr="00095A8F">
              <w:rPr>
                <w:rFonts w:ascii="Times New Roman" w:hAnsi="Times New Roman"/>
                <w:b/>
                <w:sz w:val="20"/>
                <w:szCs w:val="20"/>
                <w:lang w:val="ru-RU"/>
              </w:rPr>
              <w:t xml:space="preserve"> </w:t>
            </w:r>
            <w:r w:rsidRPr="00095A8F">
              <w:rPr>
                <w:rFonts w:ascii="Times New Roman" w:hAnsi="Times New Roman"/>
                <w:b/>
                <w:sz w:val="20"/>
                <w:szCs w:val="20"/>
              </w:rPr>
              <w:t xml:space="preserve">посадові злочини </w:t>
            </w:r>
            <w:r w:rsidRPr="00095A8F">
              <w:rPr>
                <w:rFonts w:ascii="Times New Roman" w:hAnsi="Times New Roman"/>
                <w:b/>
                <w:sz w:val="20"/>
                <w:szCs w:val="20"/>
              </w:rPr>
              <w:br/>
              <w:t>(Так/Ні)</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11</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Голова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Клячковська Наталія Миколаївна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1978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26</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КОМУНАЛЬНЕ ПІДПРИЄМСТВО "ВИРОБНИЧЕ УПРАВЛІННЯ ЖИТЛОВО-</w:t>
            </w:r>
            <w:r w:rsidRPr="00095A8F">
              <w:rPr>
                <w:rFonts w:ascii="Times New Roman" w:hAnsi="Times New Roman"/>
                <w:bCs/>
                <w:sz w:val="20"/>
                <w:szCs w:val="20"/>
                <w:lang w:val="en-US"/>
              </w:rPr>
              <w:lastRenderedPageBreak/>
              <w:t>КОМУНАЛЬНОГО ГОСПОДАРСТВА-1"/ ПРИВАТНЕ АКЦІОНЕРНЕ ТОВАРИСТВО "БІЛОЦЕРКІВСЬКА ПЕРЕСУВНА МЕХАНІЗОВАНА КОЛОНА №17"</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35088890 / 01354065</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головний бухгалтер / головний бухгалтер</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lastRenderedPageBreak/>
              <w:t>23.04.2021</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Ні</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lastRenderedPageBreak/>
              <w:t>2</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Клячковський Валентин Володимирович                                                                 </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1976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33</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ПІДПРИЄМСТВО ІЗ 100% ІНОЗЕМНИМ КАПІТАЛОМ "ААЗ ТРЕЙДІНГ КО"</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21622958</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водiй-експедитор</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23.04.2021</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Ні</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3</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член наглядової ради (акціонер)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Муковоз Наталія Василівна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1958</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середня спецiальна</w:t>
            </w:r>
            <w:r w:rsidRPr="00095A8F">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40</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ФОП МУКОВОЗ НАТАЛІЯ ВАСИЛІВНА</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2141321406</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фiзична особа - пiдприємець</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23.04.2021</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на 3 роки</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Ні</w:t>
            </w:r>
          </w:p>
        </w:tc>
      </w:tr>
    </w:tbl>
    <w:p w:rsidR="00095A8F" w:rsidRPr="00095A8F" w:rsidRDefault="00095A8F" w:rsidP="00095A8F">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rsidR="00095A8F" w:rsidRPr="00095A8F" w:rsidRDefault="00095A8F" w:rsidP="00095A8F">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095A8F">
        <w:rPr>
          <w:rFonts w:ascii="Times New Roman" w:hAnsi="Times New Roman"/>
          <w:b/>
          <w:bCs/>
          <w:color w:val="000000"/>
        </w:rPr>
        <w:t>Виконавчий орган</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095A8F" w:rsidRPr="00095A8F" w:rsidTr="003A67D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w:t>
            </w:r>
          </w:p>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tabs>
                <w:tab w:val="left" w:pos="214"/>
              </w:tabs>
              <w:spacing w:after="0" w:line="240" w:lineRule="auto"/>
              <w:jc w:val="center"/>
              <w:rPr>
                <w:rFonts w:ascii="Times New Roman" w:hAnsi="Times New Roman"/>
                <w:b/>
                <w:bCs/>
                <w:sz w:val="20"/>
                <w:szCs w:val="20"/>
              </w:rPr>
            </w:pPr>
            <w:r w:rsidRPr="00095A8F">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b/>
                <w:bCs/>
                <w:sz w:val="20"/>
                <w:szCs w:val="20"/>
              </w:rPr>
            </w:pPr>
            <w:r w:rsidRPr="00095A8F">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ru-RU"/>
              </w:rPr>
            </w:pPr>
            <w:r w:rsidRPr="00095A8F">
              <w:rPr>
                <w:rFonts w:ascii="Times New Roman" w:hAnsi="Times New Roman"/>
                <w:b/>
                <w:sz w:val="20"/>
                <w:szCs w:val="20"/>
              </w:rPr>
              <w:t>Повне найменування, ідентифікаційний код юридичної особи</w:t>
            </w:r>
            <w:r w:rsidRPr="00095A8F">
              <w:rPr>
                <w:rFonts w:ascii="Times New Roman" w:hAnsi="Times New Roman"/>
                <w:b/>
                <w:sz w:val="20"/>
                <w:szCs w:val="20"/>
                <w:lang w:val="ru-RU"/>
              </w:rPr>
              <w:t xml:space="preserve"> </w:t>
            </w:r>
          </w:p>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та посада(и), яку(і) займав(є) за</w:t>
            </w:r>
            <w:r w:rsidRPr="00095A8F">
              <w:rPr>
                <w:rFonts w:ascii="Times New Roman" w:hAnsi="Times New Roman"/>
                <w:b/>
                <w:sz w:val="20"/>
                <w:szCs w:val="20"/>
                <w:lang w:val="ru-RU"/>
              </w:rPr>
              <w:t xml:space="preserve"> </w:t>
            </w:r>
            <w:r w:rsidRPr="00095A8F">
              <w:rPr>
                <w:rFonts w:ascii="Times New Roman" w:hAnsi="Times New Roman"/>
                <w:b/>
                <w:sz w:val="20"/>
                <w:szCs w:val="20"/>
              </w:rPr>
              <w:t>останні</w:t>
            </w:r>
            <w:r w:rsidRPr="00095A8F">
              <w:rPr>
                <w:rFonts w:ascii="Times New Roman" w:hAnsi="Times New Roman"/>
                <w:b/>
                <w:sz w:val="20"/>
                <w:szCs w:val="20"/>
                <w:lang w:val="ru-RU"/>
              </w:rPr>
              <w:t xml:space="preserve"> </w:t>
            </w:r>
            <w:r w:rsidRPr="00095A8F">
              <w:rPr>
                <w:rFonts w:ascii="Times New Roman" w:hAnsi="Times New Roman"/>
                <w:b/>
                <w:sz w:val="20"/>
                <w:szCs w:val="20"/>
              </w:rPr>
              <w:t>5</w:t>
            </w:r>
            <w:r w:rsidRPr="00095A8F">
              <w:rPr>
                <w:rFonts w:ascii="Times New Roman" w:hAnsi="Times New Roman"/>
                <w:b/>
                <w:sz w:val="20"/>
                <w:szCs w:val="20"/>
                <w:lang w:val="ru-RU"/>
              </w:rPr>
              <w:t xml:space="preserve"> </w:t>
            </w:r>
            <w:r w:rsidRPr="00095A8F">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b/>
                <w:bCs/>
                <w:sz w:val="20"/>
                <w:szCs w:val="20"/>
                <w:lang w:val="ru-RU"/>
              </w:rPr>
            </w:pPr>
            <w:r w:rsidRPr="00095A8F">
              <w:rPr>
                <w:rFonts w:ascii="Times New Roman" w:hAnsi="Times New Roman"/>
                <w:b/>
                <w:sz w:val="20"/>
                <w:szCs w:val="20"/>
              </w:rPr>
              <w:t>Дата набуття повноважень та строк, на</w:t>
            </w:r>
            <w:r w:rsidRPr="00095A8F">
              <w:rPr>
                <w:rFonts w:ascii="Times New Roman" w:hAnsi="Times New Roman"/>
                <w:b/>
                <w:sz w:val="20"/>
                <w:szCs w:val="20"/>
                <w:lang w:val="ru-RU"/>
              </w:rPr>
              <w:t xml:space="preserve"> </w:t>
            </w:r>
            <w:r w:rsidRPr="00095A8F">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b/>
                <w:bCs/>
                <w:sz w:val="20"/>
                <w:szCs w:val="20"/>
              </w:rPr>
            </w:pPr>
            <w:r w:rsidRPr="00095A8F">
              <w:rPr>
                <w:rFonts w:ascii="Times New Roman" w:hAnsi="Times New Roman"/>
                <w:b/>
                <w:sz w:val="20"/>
                <w:szCs w:val="20"/>
              </w:rPr>
              <w:t>Непогашена судимість за корисливі та</w:t>
            </w:r>
            <w:r w:rsidRPr="00095A8F">
              <w:rPr>
                <w:rFonts w:ascii="Times New Roman" w:hAnsi="Times New Roman"/>
                <w:b/>
                <w:sz w:val="20"/>
                <w:szCs w:val="20"/>
                <w:lang w:val="ru-RU"/>
              </w:rPr>
              <w:t xml:space="preserve"> </w:t>
            </w:r>
            <w:r w:rsidRPr="00095A8F">
              <w:rPr>
                <w:rFonts w:ascii="Times New Roman" w:hAnsi="Times New Roman"/>
                <w:b/>
                <w:sz w:val="20"/>
                <w:szCs w:val="20"/>
              </w:rPr>
              <w:t xml:space="preserve">посадові злочини </w:t>
            </w:r>
            <w:r w:rsidRPr="00095A8F">
              <w:rPr>
                <w:rFonts w:ascii="Times New Roman" w:hAnsi="Times New Roman"/>
                <w:b/>
                <w:sz w:val="20"/>
                <w:szCs w:val="20"/>
              </w:rPr>
              <w:br/>
              <w:t>(Так/Ні)</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11</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Голова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Стариченко Ганна Василівна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1982</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Вища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20</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ТОВАРИСТВО З ОБМЕЖЕНОЮ ВІДПОВІДАЛЬНІСТЮ ІНСТИТУТ </w:t>
            </w:r>
            <w:r w:rsidRPr="00095A8F">
              <w:rPr>
                <w:rFonts w:ascii="Times New Roman" w:hAnsi="Times New Roman"/>
                <w:bCs/>
                <w:sz w:val="20"/>
                <w:szCs w:val="20"/>
                <w:lang w:val="en-US"/>
              </w:rPr>
              <w:lastRenderedPageBreak/>
              <w:t>"БІЛОЦЕРКІВЦИВІЛЬПРОЕКТ"</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02498139</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юрисконсульт</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lastRenderedPageBreak/>
              <w:t>22.09.2022</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Ні</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lastRenderedPageBreak/>
              <w:t>2</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член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Cтариченко Марiя Михайлiвна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1955</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середня спецiальна</w:t>
            </w:r>
            <w:r w:rsidRPr="00095A8F">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35</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ПРИВАТНЕ АКЦІОНЕРНЕ ТОВАРИСТВО "БІЛОЦЕРКІВСЬКА ПЕРЕСУВНА МЕХАНІЗОВАНА КОЛОНА №17"</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01354065</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член правління (інших посад протягом останніх 5 років не обіймала)</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25.04.2012</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Ні</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3</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член правління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Сухецька Олена Анатолiївна                                                                          </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1976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середня спецiальна</w:t>
            </w:r>
            <w:r w:rsidRPr="00095A8F">
              <w:rPr>
                <w:rFonts w:ascii="Times New Roman" w:hAnsi="Times New Roman"/>
                <w:bCs/>
                <w:sz w:val="20"/>
                <w:szCs w:val="20"/>
                <w:lang w:val="en-US"/>
              </w:rPr>
              <w:tab/>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29</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ФОП Сухецька Олена Анатолiївна</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2804208840</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фізична особа - підприємцець</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25.04.2012</w:t>
            </w:r>
          </w:p>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безстроково</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Ні</w:t>
            </w:r>
          </w:p>
        </w:tc>
      </w:tr>
    </w:tbl>
    <w:p w:rsidR="00095A8F" w:rsidRPr="00095A8F" w:rsidRDefault="00095A8F" w:rsidP="00095A8F">
      <w:pPr>
        <w:spacing w:after="0" w:line="240" w:lineRule="auto"/>
        <w:rPr>
          <w:rFonts w:ascii="Times New Roman" w:hAnsi="Times New Roman"/>
          <w:sz w:val="24"/>
          <w:szCs w:val="24"/>
          <w:lang w:val="en-US"/>
        </w:rPr>
      </w:pPr>
    </w:p>
    <w:p w:rsidR="00095A8F" w:rsidRPr="00095A8F" w:rsidRDefault="00095A8F" w:rsidP="00095A8F">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095A8F">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095A8F" w:rsidRPr="00095A8F" w:rsidTr="003A67D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w:t>
            </w:r>
          </w:p>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tabs>
                <w:tab w:val="left" w:pos="214"/>
              </w:tabs>
              <w:spacing w:after="0" w:line="240" w:lineRule="auto"/>
              <w:jc w:val="center"/>
              <w:rPr>
                <w:rFonts w:ascii="Times New Roman" w:hAnsi="Times New Roman"/>
                <w:b/>
                <w:bCs/>
                <w:sz w:val="20"/>
                <w:szCs w:val="20"/>
              </w:rPr>
            </w:pPr>
            <w:r w:rsidRPr="00095A8F">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b/>
                <w:bCs/>
                <w:sz w:val="20"/>
                <w:szCs w:val="20"/>
              </w:rPr>
            </w:pPr>
            <w:r w:rsidRPr="00095A8F">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ru-RU"/>
              </w:rPr>
            </w:pPr>
            <w:r w:rsidRPr="00095A8F">
              <w:rPr>
                <w:rFonts w:ascii="Times New Roman" w:hAnsi="Times New Roman"/>
                <w:b/>
                <w:sz w:val="20"/>
                <w:szCs w:val="20"/>
              </w:rPr>
              <w:t>Повне найменування, ідентифікаційний код юридичної особи</w:t>
            </w:r>
            <w:r w:rsidRPr="00095A8F">
              <w:rPr>
                <w:rFonts w:ascii="Times New Roman" w:hAnsi="Times New Roman"/>
                <w:b/>
                <w:sz w:val="20"/>
                <w:szCs w:val="20"/>
                <w:lang w:val="ru-RU"/>
              </w:rPr>
              <w:t xml:space="preserve"> </w:t>
            </w:r>
          </w:p>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та посада(и), яку(і) займав(є) за</w:t>
            </w:r>
            <w:r w:rsidRPr="00095A8F">
              <w:rPr>
                <w:rFonts w:ascii="Times New Roman" w:hAnsi="Times New Roman"/>
                <w:b/>
                <w:sz w:val="20"/>
                <w:szCs w:val="20"/>
                <w:lang w:val="ru-RU"/>
              </w:rPr>
              <w:t xml:space="preserve"> </w:t>
            </w:r>
            <w:r w:rsidRPr="00095A8F">
              <w:rPr>
                <w:rFonts w:ascii="Times New Roman" w:hAnsi="Times New Roman"/>
                <w:b/>
                <w:sz w:val="20"/>
                <w:szCs w:val="20"/>
              </w:rPr>
              <w:t>останні</w:t>
            </w:r>
            <w:r w:rsidRPr="00095A8F">
              <w:rPr>
                <w:rFonts w:ascii="Times New Roman" w:hAnsi="Times New Roman"/>
                <w:b/>
                <w:sz w:val="20"/>
                <w:szCs w:val="20"/>
                <w:lang w:val="ru-RU"/>
              </w:rPr>
              <w:t xml:space="preserve"> </w:t>
            </w:r>
            <w:r w:rsidRPr="00095A8F">
              <w:rPr>
                <w:rFonts w:ascii="Times New Roman" w:hAnsi="Times New Roman"/>
                <w:b/>
                <w:sz w:val="20"/>
                <w:szCs w:val="20"/>
              </w:rPr>
              <w:t>5</w:t>
            </w:r>
            <w:r w:rsidRPr="00095A8F">
              <w:rPr>
                <w:rFonts w:ascii="Times New Roman" w:hAnsi="Times New Roman"/>
                <w:b/>
                <w:sz w:val="20"/>
                <w:szCs w:val="20"/>
                <w:lang w:val="ru-RU"/>
              </w:rPr>
              <w:t xml:space="preserve"> </w:t>
            </w:r>
            <w:r w:rsidRPr="00095A8F">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b/>
                <w:bCs/>
                <w:sz w:val="20"/>
                <w:szCs w:val="20"/>
                <w:lang w:val="ru-RU"/>
              </w:rPr>
            </w:pPr>
            <w:r w:rsidRPr="00095A8F">
              <w:rPr>
                <w:rFonts w:ascii="Times New Roman" w:hAnsi="Times New Roman"/>
                <w:b/>
                <w:sz w:val="20"/>
                <w:szCs w:val="20"/>
              </w:rPr>
              <w:t>Дата набуття повноважень та строк, на</w:t>
            </w:r>
            <w:r w:rsidRPr="00095A8F">
              <w:rPr>
                <w:rFonts w:ascii="Times New Roman" w:hAnsi="Times New Roman"/>
                <w:b/>
                <w:sz w:val="20"/>
                <w:szCs w:val="20"/>
                <w:lang w:val="ru-RU"/>
              </w:rPr>
              <w:t xml:space="preserve"> </w:t>
            </w:r>
            <w:r w:rsidRPr="00095A8F">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b/>
                <w:bCs/>
                <w:sz w:val="20"/>
                <w:szCs w:val="20"/>
              </w:rPr>
            </w:pPr>
            <w:r w:rsidRPr="00095A8F">
              <w:rPr>
                <w:rFonts w:ascii="Times New Roman" w:hAnsi="Times New Roman"/>
                <w:b/>
                <w:sz w:val="20"/>
                <w:szCs w:val="20"/>
              </w:rPr>
              <w:t>Непогашена судимість за корисливі та</w:t>
            </w:r>
            <w:r w:rsidRPr="00095A8F">
              <w:rPr>
                <w:rFonts w:ascii="Times New Roman" w:hAnsi="Times New Roman"/>
                <w:b/>
                <w:sz w:val="20"/>
                <w:szCs w:val="20"/>
                <w:lang w:val="ru-RU"/>
              </w:rPr>
              <w:t xml:space="preserve"> </w:t>
            </w:r>
            <w:r w:rsidRPr="00095A8F">
              <w:rPr>
                <w:rFonts w:ascii="Times New Roman" w:hAnsi="Times New Roman"/>
                <w:b/>
                <w:sz w:val="20"/>
                <w:szCs w:val="20"/>
              </w:rPr>
              <w:t xml:space="preserve">посадові злочини </w:t>
            </w:r>
            <w:r w:rsidRPr="00095A8F">
              <w:rPr>
                <w:rFonts w:ascii="Times New Roman" w:hAnsi="Times New Roman"/>
                <w:b/>
                <w:sz w:val="20"/>
                <w:szCs w:val="20"/>
              </w:rPr>
              <w:br/>
              <w:t>(Так/Ні)</w:t>
            </w:r>
          </w:p>
        </w:tc>
      </w:tr>
      <w:tr w:rsidR="00095A8F" w:rsidRPr="00095A8F" w:rsidTr="003A67D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tabs>
                <w:tab w:val="left" w:pos="214"/>
              </w:tabs>
              <w:spacing w:after="0" w:line="240" w:lineRule="auto"/>
              <w:jc w:val="center"/>
              <w:rPr>
                <w:rFonts w:ascii="Times New Roman" w:hAnsi="Times New Roman"/>
                <w:bCs/>
                <w:sz w:val="20"/>
                <w:szCs w:val="20"/>
              </w:rPr>
            </w:pPr>
            <w:r w:rsidRPr="00095A8F">
              <w:rPr>
                <w:rFonts w:ascii="Times New Roman" w:hAnsi="Times New Roman"/>
                <w:bCs/>
                <w:sz w:val="20"/>
                <w:szCs w:val="20"/>
              </w:rPr>
              <w:t xml:space="preserve">Ревізор                                                                                                                                                                                                                                                       </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Іщенко Віталій Вікторович                                                                           </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 xml:space="preserve">          </w:t>
            </w:r>
          </w:p>
        </w:tc>
        <w:tc>
          <w:tcPr>
            <w:tcW w:w="1638"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1979</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 xml:space="preserve">середня                                                                                                                                                                                                                                                       </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12</w:t>
            </w:r>
          </w:p>
        </w:tc>
        <w:tc>
          <w:tcPr>
            <w:tcW w:w="2409"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ПРИВАТНЕ АКЦІОНЕРНЕ ТОВАРИСТВО "БІЛОЦЕРКІВСЬКА ПЕРЕСУВНА МЕХАНІЗОВАНА КОЛОНА №17"</w:t>
            </w:r>
          </w:p>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01354065</w:t>
            </w:r>
          </w:p>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технічний директор</w:t>
            </w:r>
          </w:p>
        </w:tc>
        <w:tc>
          <w:tcPr>
            <w:tcW w:w="1293"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sz w:val="20"/>
                <w:szCs w:val="20"/>
              </w:rPr>
            </w:pPr>
            <w:r w:rsidRPr="00095A8F">
              <w:rPr>
                <w:rFonts w:ascii="Times New Roman" w:hAnsi="Times New Roman"/>
                <w:sz w:val="20"/>
                <w:szCs w:val="20"/>
              </w:rPr>
              <w:t>23.04.2021</w:t>
            </w:r>
          </w:p>
          <w:p w:rsidR="00095A8F" w:rsidRPr="00095A8F" w:rsidRDefault="00095A8F" w:rsidP="00095A8F">
            <w:pPr>
              <w:spacing w:after="0" w:line="240" w:lineRule="auto"/>
              <w:ind w:left="-15"/>
              <w:jc w:val="center"/>
              <w:rPr>
                <w:rFonts w:ascii="Times New Roman" w:hAnsi="Times New Roman"/>
                <w:sz w:val="20"/>
                <w:szCs w:val="20"/>
              </w:rPr>
            </w:pPr>
            <w:r w:rsidRPr="00095A8F">
              <w:rPr>
                <w:rFonts w:ascii="Times New Roman" w:hAnsi="Times New Roman"/>
                <w:sz w:val="20"/>
                <w:szCs w:val="20"/>
              </w:rPr>
              <w:t>на 3 роки</w:t>
            </w:r>
          </w:p>
        </w:tc>
        <w:tc>
          <w:tcPr>
            <w:tcW w:w="1134" w:type="dxa"/>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ind w:left="-15"/>
              <w:jc w:val="center"/>
              <w:rPr>
                <w:rFonts w:ascii="Times New Roman" w:hAnsi="Times New Roman"/>
                <w:sz w:val="20"/>
                <w:szCs w:val="20"/>
              </w:rPr>
            </w:pPr>
            <w:r w:rsidRPr="00095A8F">
              <w:rPr>
                <w:rFonts w:ascii="Times New Roman" w:hAnsi="Times New Roman"/>
                <w:sz w:val="20"/>
                <w:szCs w:val="20"/>
              </w:rPr>
              <w:t>Ні</w:t>
            </w:r>
          </w:p>
        </w:tc>
      </w:tr>
      <w:tr w:rsidR="00095A8F" w:rsidRPr="00095A8F" w:rsidTr="003A67D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lastRenderedPageBreak/>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11</w:t>
            </w:r>
          </w:p>
        </w:tc>
      </w:tr>
    </w:tbl>
    <w:p w:rsidR="00095A8F" w:rsidRPr="00095A8F" w:rsidRDefault="00095A8F" w:rsidP="00095A8F">
      <w:pPr>
        <w:spacing w:after="0" w:line="240" w:lineRule="auto"/>
        <w:rPr>
          <w:rFonts w:ascii="Times New Roman" w:hAnsi="Times New Roman"/>
          <w:sz w:val="24"/>
          <w:szCs w:val="24"/>
          <w:lang w:val="en-US"/>
        </w:rPr>
      </w:pPr>
    </w:p>
    <w:p w:rsidR="00095A8F" w:rsidRPr="00095A8F" w:rsidRDefault="00095A8F" w:rsidP="00095A8F">
      <w:pPr>
        <w:spacing w:after="0" w:line="240" w:lineRule="auto"/>
        <w:rPr>
          <w:rFonts w:ascii="Times New Roman" w:hAnsi="Times New Roman"/>
          <w:sz w:val="24"/>
          <w:szCs w:val="24"/>
          <w:lang w:val="en-US"/>
        </w:rPr>
      </w:pPr>
    </w:p>
    <w:p w:rsidR="00095A8F" w:rsidRPr="00095A8F" w:rsidRDefault="00095A8F" w:rsidP="00095A8F">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Інформація щодо володіння посадовими особами акціями особи</w:t>
      </w:r>
    </w:p>
    <w:p w:rsidR="00095A8F" w:rsidRPr="00095A8F" w:rsidRDefault="00095A8F" w:rsidP="00095A8F">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8"/>
          <w:szCs w:val="8"/>
        </w:rPr>
      </w:pPr>
    </w:p>
    <w:tbl>
      <w:tblPr>
        <w:tblW w:w="16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98"/>
        <w:gridCol w:w="2778"/>
        <w:gridCol w:w="3543"/>
        <w:gridCol w:w="1275"/>
        <w:gridCol w:w="1702"/>
        <w:gridCol w:w="1559"/>
        <w:gridCol w:w="1600"/>
        <w:gridCol w:w="1532"/>
        <w:gridCol w:w="1749"/>
      </w:tblGrid>
      <w:tr w:rsidR="00095A8F" w:rsidRPr="00095A8F" w:rsidTr="003A67D0">
        <w:trPr>
          <w:trHeight w:val="20"/>
        </w:trPr>
        <w:tc>
          <w:tcPr>
            <w:tcW w:w="498" w:type="dxa"/>
            <w:vMerge w:val="restart"/>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 з/п</w:t>
            </w:r>
          </w:p>
        </w:tc>
        <w:tc>
          <w:tcPr>
            <w:tcW w:w="2778" w:type="dxa"/>
            <w:vMerge w:val="restart"/>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Посада</w:t>
            </w:r>
          </w:p>
        </w:tc>
        <w:tc>
          <w:tcPr>
            <w:tcW w:w="3543" w:type="dxa"/>
            <w:vMerge w:val="restart"/>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Ім’я</w:t>
            </w:r>
            <w:bookmarkStart w:id="4" w:name="10109"/>
            <w:bookmarkEnd w:id="4"/>
          </w:p>
        </w:tc>
        <w:tc>
          <w:tcPr>
            <w:tcW w:w="1275" w:type="dxa"/>
            <w:vMerge w:val="restart"/>
            <w:vAlign w:val="center"/>
          </w:tcPr>
          <w:p w:rsidR="00095A8F" w:rsidRPr="00095A8F" w:rsidRDefault="00095A8F" w:rsidP="00095A8F">
            <w:pPr>
              <w:spacing w:after="0" w:line="240" w:lineRule="auto"/>
              <w:ind w:left="130"/>
              <w:rPr>
                <w:rFonts w:ascii="Times New Roman" w:hAnsi="Times New Roman"/>
                <w:b/>
                <w:bCs/>
                <w:sz w:val="20"/>
                <w:szCs w:val="20"/>
              </w:rPr>
            </w:pPr>
            <w:r w:rsidRPr="00095A8F">
              <w:rPr>
                <w:rFonts w:ascii="Times New Roman" w:hAnsi="Times New Roman"/>
                <w:b/>
                <w:sz w:val="20"/>
                <w:szCs w:val="20"/>
              </w:rPr>
              <w:t>РНОКПП</w:t>
            </w:r>
          </w:p>
        </w:tc>
        <w:tc>
          <w:tcPr>
            <w:tcW w:w="1702" w:type="dxa"/>
            <w:vMerge w:val="restart"/>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УНЗР</w:t>
            </w:r>
          </w:p>
        </w:tc>
        <w:tc>
          <w:tcPr>
            <w:tcW w:w="1559" w:type="dxa"/>
            <w:vMerge w:val="restart"/>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Кількість акцій (штук)</w:t>
            </w:r>
          </w:p>
        </w:tc>
        <w:tc>
          <w:tcPr>
            <w:tcW w:w="1600" w:type="dxa"/>
            <w:vMerge w:val="restart"/>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Від загальної кількості акцій (у відсотках)</w:t>
            </w:r>
          </w:p>
        </w:tc>
        <w:tc>
          <w:tcPr>
            <w:tcW w:w="3281" w:type="dxa"/>
            <w:gridSpan w:val="2"/>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Кількість за видами акцій</w:t>
            </w:r>
          </w:p>
        </w:tc>
      </w:tr>
      <w:tr w:rsidR="00095A8F" w:rsidRPr="00095A8F" w:rsidTr="003A67D0">
        <w:tc>
          <w:tcPr>
            <w:tcW w:w="498" w:type="dxa"/>
            <w:vMerge/>
          </w:tcPr>
          <w:p w:rsidR="00095A8F" w:rsidRPr="00095A8F" w:rsidRDefault="00095A8F" w:rsidP="00095A8F">
            <w:pPr>
              <w:spacing w:after="0" w:line="240" w:lineRule="auto"/>
              <w:rPr>
                <w:rFonts w:ascii="Times New Roman" w:hAnsi="Times New Roman"/>
                <w:b/>
                <w:bCs/>
                <w:sz w:val="20"/>
                <w:szCs w:val="20"/>
              </w:rPr>
            </w:pPr>
          </w:p>
        </w:tc>
        <w:tc>
          <w:tcPr>
            <w:tcW w:w="2778" w:type="dxa"/>
            <w:vMerge/>
            <w:vAlign w:val="center"/>
          </w:tcPr>
          <w:p w:rsidR="00095A8F" w:rsidRPr="00095A8F" w:rsidRDefault="00095A8F" w:rsidP="00095A8F">
            <w:pPr>
              <w:spacing w:after="0" w:line="240" w:lineRule="auto"/>
              <w:rPr>
                <w:rFonts w:ascii="Times New Roman" w:hAnsi="Times New Roman"/>
                <w:b/>
                <w:bCs/>
                <w:sz w:val="20"/>
                <w:szCs w:val="20"/>
              </w:rPr>
            </w:pPr>
          </w:p>
        </w:tc>
        <w:tc>
          <w:tcPr>
            <w:tcW w:w="3543" w:type="dxa"/>
            <w:vMerge/>
            <w:vAlign w:val="center"/>
          </w:tcPr>
          <w:p w:rsidR="00095A8F" w:rsidRPr="00095A8F" w:rsidRDefault="00095A8F" w:rsidP="00095A8F">
            <w:pPr>
              <w:spacing w:after="0" w:line="240" w:lineRule="auto"/>
              <w:rPr>
                <w:rFonts w:ascii="Times New Roman" w:hAnsi="Times New Roman"/>
                <w:b/>
                <w:bCs/>
                <w:sz w:val="20"/>
                <w:szCs w:val="20"/>
              </w:rPr>
            </w:pPr>
          </w:p>
        </w:tc>
        <w:tc>
          <w:tcPr>
            <w:tcW w:w="1275" w:type="dxa"/>
            <w:vMerge/>
            <w:vAlign w:val="center"/>
          </w:tcPr>
          <w:p w:rsidR="00095A8F" w:rsidRPr="00095A8F" w:rsidRDefault="00095A8F" w:rsidP="00095A8F">
            <w:pPr>
              <w:spacing w:after="0" w:line="240" w:lineRule="auto"/>
              <w:rPr>
                <w:rFonts w:ascii="Times New Roman" w:hAnsi="Times New Roman"/>
                <w:b/>
                <w:bCs/>
                <w:sz w:val="20"/>
                <w:szCs w:val="20"/>
              </w:rPr>
            </w:pPr>
          </w:p>
        </w:tc>
        <w:tc>
          <w:tcPr>
            <w:tcW w:w="1702" w:type="dxa"/>
            <w:vMerge/>
            <w:vAlign w:val="center"/>
          </w:tcPr>
          <w:p w:rsidR="00095A8F" w:rsidRPr="00095A8F" w:rsidRDefault="00095A8F" w:rsidP="00095A8F">
            <w:pPr>
              <w:spacing w:after="0" w:line="240" w:lineRule="auto"/>
              <w:rPr>
                <w:rFonts w:ascii="Times New Roman" w:hAnsi="Times New Roman"/>
                <w:b/>
                <w:bCs/>
                <w:sz w:val="20"/>
                <w:szCs w:val="20"/>
              </w:rPr>
            </w:pPr>
          </w:p>
        </w:tc>
        <w:tc>
          <w:tcPr>
            <w:tcW w:w="1559" w:type="dxa"/>
            <w:vMerge/>
            <w:vAlign w:val="center"/>
          </w:tcPr>
          <w:p w:rsidR="00095A8F" w:rsidRPr="00095A8F" w:rsidRDefault="00095A8F" w:rsidP="00095A8F">
            <w:pPr>
              <w:spacing w:after="0" w:line="240" w:lineRule="auto"/>
              <w:rPr>
                <w:rFonts w:ascii="Times New Roman" w:hAnsi="Times New Roman"/>
                <w:b/>
                <w:bCs/>
                <w:sz w:val="20"/>
                <w:szCs w:val="20"/>
              </w:rPr>
            </w:pPr>
          </w:p>
        </w:tc>
        <w:tc>
          <w:tcPr>
            <w:tcW w:w="1600" w:type="dxa"/>
            <w:vMerge/>
            <w:vAlign w:val="center"/>
          </w:tcPr>
          <w:p w:rsidR="00095A8F" w:rsidRPr="00095A8F" w:rsidRDefault="00095A8F" w:rsidP="00095A8F">
            <w:pPr>
              <w:spacing w:after="0" w:line="240" w:lineRule="auto"/>
              <w:rPr>
                <w:rFonts w:ascii="Times New Roman" w:hAnsi="Times New Roman"/>
                <w:b/>
                <w:bCs/>
                <w:sz w:val="20"/>
                <w:szCs w:val="20"/>
              </w:rPr>
            </w:pP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прості іменні</w:t>
            </w:r>
          </w:p>
          <w:p w:rsidR="00095A8F" w:rsidRPr="00095A8F" w:rsidRDefault="00095A8F" w:rsidP="00095A8F">
            <w:pPr>
              <w:spacing w:after="0" w:line="240" w:lineRule="auto"/>
              <w:jc w:val="center"/>
              <w:rPr>
                <w:rFonts w:ascii="Times New Roman" w:hAnsi="Times New Roman"/>
                <w:b/>
                <w:bCs/>
                <w:sz w:val="20"/>
                <w:szCs w:val="20"/>
              </w:rPr>
            </w:pPr>
          </w:p>
        </w:tc>
        <w:tc>
          <w:tcPr>
            <w:tcW w:w="1749" w:type="dxa"/>
            <w:tcMar>
              <w:top w:w="60" w:type="dxa"/>
              <w:left w:w="60" w:type="dxa"/>
              <w:bottom w:w="60" w:type="dxa"/>
              <w:right w:w="60" w:type="dxa"/>
            </w:tcMar>
            <w:vAlign w:val="center"/>
          </w:tcPr>
          <w:p w:rsidR="00095A8F" w:rsidRPr="00095A8F" w:rsidRDefault="00095A8F" w:rsidP="00095A8F">
            <w:pPr>
              <w:spacing w:after="0" w:line="240" w:lineRule="auto"/>
              <w:ind w:left="-243"/>
              <w:jc w:val="center"/>
              <w:rPr>
                <w:rFonts w:ascii="Times New Roman" w:hAnsi="Times New Roman"/>
                <w:b/>
                <w:bCs/>
                <w:sz w:val="20"/>
                <w:szCs w:val="20"/>
                <w:lang w:val="en-US"/>
              </w:rPr>
            </w:pPr>
            <w:r w:rsidRPr="00095A8F">
              <w:rPr>
                <w:rFonts w:ascii="Times New Roman" w:hAnsi="Times New Roman"/>
                <w:b/>
                <w:bCs/>
                <w:sz w:val="20"/>
                <w:szCs w:val="20"/>
                <w:lang w:val="en-US"/>
              </w:rPr>
              <w:t xml:space="preserve">  </w:t>
            </w:r>
            <w:r w:rsidRPr="00095A8F">
              <w:rPr>
                <w:rFonts w:ascii="Times New Roman" w:hAnsi="Times New Roman"/>
                <w:b/>
                <w:bCs/>
                <w:sz w:val="20"/>
                <w:szCs w:val="20"/>
              </w:rPr>
              <w:t>Привілейовані</w:t>
            </w:r>
          </w:p>
          <w:p w:rsidR="00095A8F" w:rsidRPr="00095A8F" w:rsidRDefault="00095A8F" w:rsidP="00095A8F">
            <w:pPr>
              <w:spacing w:after="0" w:line="240" w:lineRule="auto"/>
              <w:ind w:left="-243"/>
              <w:jc w:val="center"/>
              <w:rPr>
                <w:rFonts w:ascii="Times New Roman" w:hAnsi="Times New Roman"/>
                <w:b/>
                <w:bCs/>
                <w:sz w:val="20"/>
                <w:szCs w:val="20"/>
              </w:rPr>
            </w:pPr>
            <w:r w:rsidRPr="00095A8F">
              <w:rPr>
                <w:rFonts w:ascii="Times New Roman" w:hAnsi="Times New Roman"/>
                <w:b/>
                <w:bCs/>
                <w:sz w:val="20"/>
                <w:szCs w:val="20"/>
              </w:rPr>
              <w:t>іменні</w:t>
            </w:r>
          </w:p>
          <w:p w:rsidR="00095A8F" w:rsidRPr="00095A8F" w:rsidRDefault="00095A8F" w:rsidP="00095A8F">
            <w:pPr>
              <w:spacing w:after="0" w:line="240" w:lineRule="auto"/>
              <w:jc w:val="center"/>
              <w:rPr>
                <w:rFonts w:ascii="Times New Roman" w:hAnsi="Times New Roman"/>
                <w:b/>
                <w:bCs/>
                <w:sz w:val="20"/>
                <w:szCs w:val="20"/>
              </w:rPr>
            </w:pP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2</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3</w:t>
            </w:r>
          </w:p>
        </w:tc>
        <w:tc>
          <w:tcPr>
            <w:tcW w:w="1275" w:type="dxa"/>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4</w:t>
            </w:r>
          </w:p>
        </w:tc>
        <w:tc>
          <w:tcPr>
            <w:tcW w:w="1702" w:type="dxa"/>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5</w:t>
            </w: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6</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7</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8</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9</w:t>
            </w: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Голова Наглядової ради (акціонер)</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Клячковська Наталія Миколаївна</w:t>
            </w:r>
          </w:p>
        </w:tc>
        <w:tc>
          <w:tcPr>
            <w:tcW w:w="1275"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2"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Клячковський Валентин Володимирович</w:t>
            </w:r>
          </w:p>
        </w:tc>
        <w:tc>
          <w:tcPr>
            <w:tcW w:w="1275"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2"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3</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Муковоз Наталія Василівна</w:t>
            </w:r>
          </w:p>
        </w:tc>
        <w:tc>
          <w:tcPr>
            <w:tcW w:w="1275"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2"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1705</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0.11854684512</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1705</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4</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Голова правління</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Стариченко Ганна Василівна</w:t>
            </w:r>
          </w:p>
        </w:tc>
        <w:tc>
          <w:tcPr>
            <w:tcW w:w="1275"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2"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1338002</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93.02986268034</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1338002</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5</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член правління</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Cтариченко Марiя Михайлiвна</w:t>
            </w:r>
          </w:p>
        </w:tc>
        <w:tc>
          <w:tcPr>
            <w:tcW w:w="1275"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2"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6</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член правління</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Сухецька Олена Анатолiївна</w:t>
            </w:r>
          </w:p>
        </w:tc>
        <w:tc>
          <w:tcPr>
            <w:tcW w:w="1275"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2"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498" w:type="dxa"/>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7</w:t>
            </w:r>
          </w:p>
        </w:tc>
        <w:tc>
          <w:tcPr>
            <w:tcW w:w="2778"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Ревізор</w:t>
            </w:r>
          </w:p>
        </w:tc>
        <w:tc>
          <w:tcPr>
            <w:tcW w:w="3543"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Іщенко Віталій Вікторович</w:t>
            </w:r>
          </w:p>
        </w:tc>
        <w:tc>
          <w:tcPr>
            <w:tcW w:w="1275"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2" w:type="dxa"/>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bl>
    <w:p w:rsidR="00095A8F" w:rsidRPr="00095A8F" w:rsidRDefault="00095A8F" w:rsidP="00095A8F">
      <w:pPr>
        <w:spacing w:after="0" w:line="240" w:lineRule="auto"/>
        <w:ind w:left="-709"/>
        <w:rPr>
          <w:rFonts w:ascii="Times New Roman" w:hAnsi="Times New Roman"/>
          <w:sz w:val="24"/>
          <w:szCs w:val="24"/>
        </w:rPr>
      </w:pPr>
    </w:p>
    <w:p w:rsidR="00095A8F" w:rsidRDefault="00095A8F">
      <w:pPr>
        <w:sectPr w:rsidR="00095A8F" w:rsidSect="00095A8F">
          <w:pgSz w:w="16838" w:h="11906" w:orient="landscape"/>
          <w:pgMar w:top="567" w:right="363" w:bottom="567" w:left="363" w:header="709" w:footer="709" w:gutter="0"/>
          <w:cols w:space="708"/>
          <w:docGrid w:linePitch="360"/>
        </w:sectPr>
      </w:pP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095A8F">
        <w:rPr>
          <w:rFonts w:ascii="Times New Roman" w:hAnsi="Times New Roman"/>
          <w:b/>
          <w:bCs/>
          <w:color w:val="000000"/>
          <w:sz w:val="24"/>
          <w:szCs w:val="24"/>
        </w:rPr>
        <w:lastRenderedPageBreak/>
        <w:t>Організаційна структура:</w:t>
      </w: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095A8F">
        <w:rPr>
          <w:rFonts w:ascii="Times New Roman" w:hAnsi="Times New Roman"/>
          <w:color w:val="000000"/>
          <w:sz w:val="20"/>
          <w:szCs w:val="20"/>
        </w:rPr>
        <w:t>URL-адреса вебсайту особи, за якою розміщено організаційну структуру особи у вигляді схематичного зображення</w:t>
      </w:r>
      <w:r w:rsidRPr="00095A8F">
        <w:rPr>
          <w:rFonts w:ascii="Times New Roman" w:hAnsi="Times New Roman"/>
          <w:color w:val="000000"/>
          <w:sz w:val="20"/>
          <w:szCs w:val="20"/>
          <w:lang w:val="ru-RU"/>
        </w:rPr>
        <w:t>:</w:t>
      </w:r>
    </w:p>
    <w:p w:rsidR="00095A8F" w:rsidRPr="00095A8F" w:rsidRDefault="00095A8F" w:rsidP="00095A8F">
      <w:pPr>
        <w:spacing w:after="0" w:line="240" w:lineRule="auto"/>
        <w:jc w:val="center"/>
        <w:rPr>
          <w:rFonts w:ascii="Times New Roman" w:hAnsi="Times New Roman"/>
          <w:sz w:val="20"/>
          <w:szCs w:val="20"/>
        </w:rPr>
      </w:pPr>
    </w:p>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lang w:val="en-US"/>
        </w:rPr>
        <w:t>https://www.pratbc.com/?p=341</w:t>
      </w:r>
    </w:p>
    <w:p w:rsidR="00095A8F" w:rsidRPr="00095A8F" w:rsidRDefault="00095A8F" w:rsidP="00095A8F">
      <w:pPr>
        <w:spacing w:after="60" w:line="240" w:lineRule="auto"/>
        <w:jc w:val="center"/>
        <w:outlineLvl w:val="0"/>
        <w:rPr>
          <w:rFonts w:ascii="Times New Roman" w:hAnsi="Times New Roman"/>
          <w:b/>
          <w:bCs/>
          <w:kern w:val="28"/>
          <w:sz w:val="26"/>
          <w:szCs w:val="26"/>
        </w:rPr>
      </w:pPr>
      <w:bookmarkStart w:id="5" w:name="_Toc212630694"/>
      <w:r w:rsidRPr="00095A8F">
        <w:rPr>
          <w:rFonts w:ascii="Times New Roman" w:hAnsi="Times New Roman"/>
          <w:b/>
          <w:bCs/>
          <w:kern w:val="28"/>
          <w:sz w:val="26"/>
          <w:szCs w:val="26"/>
          <w:lang w:val="ru-RU"/>
        </w:rPr>
        <w:t xml:space="preserve">3. </w:t>
      </w:r>
      <w:r w:rsidRPr="00095A8F">
        <w:rPr>
          <w:rFonts w:ascii="Times New Roman" w:hAnsi="Times New Roman"/>
          <w:b/>
          <w:bCs/>
          <w:kern w:val="28"/>
          <w:sz w:val="26"/>
          <w:szCs w:val="26"/>
        </w:rPr>
        <w:t>Структура власності</w:t>
      </w:r>
      <w:bookmarkEnd w:id="5"/>
    </w:p>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rPr>
        <w:t>URL-адреса вебсайту особи, за якою розміщена структура власності особи у схематичному зображенні</w:t>
      </w:r>
      <w:r w:rsidRPr="00095A8F">
        <w:rPr>
          <w:rFonts w:ascii="Times New Roman" w:hAnsi="Times New Roman"/>
          <w:sz w:val="20"/>
          <w:szCs w:val="20"/>
          <w:lang w:val="ru-RU"/>
        </w:rPr>
        <w:t xml:space="preserve"> :</w:t>
      </w:r>
    </w:p>
    <w:p w:rsidR="00095A8F" w:rsidRPr="00095A8F" w:rsidRDefault="00095A8F" w:rsidP="00095A8F">
      <w:pPr>
        <w:spacing w:after="0" w:line="240" w:lineRule="auto"/>
        <w:rPr>
          <w:rFonts w:ascii="Times New Roman" w:hAnsi="Times New Roman"/>
          <w:sz w:val="20"/>
          <w:szCs w:val="20"/>
        </w:rPr>
      </w:pPr>
    </w:p>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lang w:val="en-US"/>
        </w:rPr>
        <w:t>https://www.pratbc.com/?p=349</w:t>
      </w:r>
    </w:p>
    <w:p w:rsidR="00095A8F" w:rsidRPr="00095A8F" w:rsidRDefault="00095A8F" w:rsidP="00095A8F">
      <w:pPr>
        <w:spacing w:after="60" w:line="240" w:lineRule="auto"/>
        <w:jc w:val="center"/>
        <w:outlineLvl w:val="0"/>
        <w:rPr>
          <w:rFonts w:ascii="Times New Roman" w:hAnsi="Times New Roman"/>
          <w:b/>
          <w:bCs/>
          <w:kern w:val="28"/>
          <w:sz w:val="26"/>
          <w:szCs w:val="26"/>
        </w:rPr>
      </w:pPr>
      <w:bookmarkStart w:id="6" w:name="_Toc212630695"/>
      <w:r w:rsidRPr="00095A8F">
        <w:rPr>
          <w:rFonts w:ascii="Times New Roman" w:hAnsi="Times New Roman"/>
          <w:b/>
          <w:bCs/>
          <w:kern w:val="28"/>
          <w:sz w:val="26"/>
          <w:szCs w:val="26"/>
          <w:lang w:val="ru-RU"/>
        </w:rPr>
        <w:t xml:space="preserve">4. </w:t>
      </w:r>
      <w:r w:rsidRPr="00095A8F">
        <w:rPr>
          <w:rFonts w:ascii="Times New Roman" w:hAnsi="Times New Roman"/>
          <w:b/>
          <w:bCs/>
          <w:kern w:val="28"/>
          <w:sz w:val="26"/>
          <w:szCs w:val="26"/>
        </w:rPr>
        <w:t>Опис господарської та фінансової діяльності</w:t>
      </w:r>
      <w:bookmarkEnd w:id="6"/>
    </w:p>
    <w:p w:rsidR="00095A8F" w:rsidRPr="00095A8F" w:rsidRDefault="00095A8F" w:rsidP="00095A8F">
      <w:pPr>
        <w:spacing w:after="0" w:line="240" w:lineRule="auto"/>
        <w:jc w:val="center"/>
        <w:rPr>
          <w:rFonts w:ascii="Times New Roman" w:hAnsi="Times New Roman"/>
          <w:sz w:val="20"/>
          <w:szCs w:val="20"/>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 Належність особи до будь-яких об'єднань підприємств, повне найменування та місцезнаходження об'єднання, опис діяльності об'єднання, строк участі особи у відповідному об'єднанні, роль особи в об'єднанні, посилання на вебсайт об'єднання: Емітент не належить до будь-яких об'єднань підприємств.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2. Спільна діяльність, яку особа проводить з іншими організаціями, підприємствами, установами, при цьому зазначаються сума вкладів, мета вкладів (отримання прибутку, інші цілі) та отриманий фінансовий результат за звітний рік з кожного виду спільної діяльності: Спільну діяльність з іншими організаціями, підприємствами, установами емітент не проводить.</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3. 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 Метод нарахування амортизації: прямолінійний. Метод оцінки вартості запасів: метод середньозваженої собівартості. Первісна вартість запасів включає витрати на придбання, доставку та доведення до стану, придатного для використання або продажу. У разі втрати корисності запаси відображаються за чистою вартістю реалізації. Метод обліку та оцінки вартості фінансових інвестицій залежно від їх виду та строку утримання: Поточні фінансові інвестиції відображаються за справедливою вартістю, з урахуванням змін через прибутки або збитки звітного періоду.Довгострокові інвестиції, за якими товариство не має суттєвого впливу, обліковуються за амортизованою собівартістю з урахуванням знецінення. Оцінка проводиться відповідно до положень НП(С)БО.</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4. Опис обраної політики щодо фінансування діяльності особи, достатність робочого капіталу для поточних потреб, можливі шляхи покращення ліквідності:</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Опис обраної політики щодо фінансування діяльності емітента: Фінансування здійснюється за рахунок власних коштів, отриманих від здачі в оренду нерухомого майна. Оцiнка покращення шляхiв лiквiдностi фахiвцями емiтента не проводилась. Протягом 2023р. політика фінансування Товариства орієнтована на самоокупність, фінансову стабільність і відсутність кредитного навантаження. Достатність робочого капіталу для поточних потреб: Робочий капітал є достатнім для забезпечення поточної операційної діяльності, включаючи утримання наявних об'єктів, оплату податків, комунальних послуг та адміністративних витрат. Можливі шляхи покращення ліквідності: Постійні надходження від орендарів формують стабільний грошовий потік, що підтримує високу ліквідність. З метою розширення активів і збільшення доходу в майбутньому, товариство планує будівництво нових об'єктів нерухомості. Інвестиції в будівництво планується здійснювати поетапно, з використанням власного капіталу. Для покращення ліквідності та фінансової стійкості в умовах інвестиційного навантаження передбачено: оптимізація графіку капітальних вкладень з урахуванням грошових надходжень; підвищення ефективності використання наявних активів, зокрема зменшення періоду простою;перегляд орендних ставок із урахуванням ринкової кон'юнктури та інфляційних процесів.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5. Опис політики щодо досліджень та розробок, сума витрат на дослідження та розробку за звітний рік: Дослідження та розробки Товариством у звітному періоді не здійснювалися, в майбутньому не плануються. Витрат на дослідження та розробки не було.</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6. Інформація щодо продуктів (товарів або послуг) особи: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 опис продуктів (товарів та/або послуг), які виробляє/надає особа: Основним видом дiяльностi Товариства є здавання в оренду власного чи орендованого майна.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2) обсяги виробництва (у натуральному та грошовому виразі): не наводяться, оскільки виробнича діяльність не здійснюється.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3) середньореалізаційні ціни продуктів: 100 - 400 грн. за 1 кв. м. в місяць.</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4) загальна сума виручки: 10 691, 3 тис.грн.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5) загальна сума експорту, частка експорту в загальному обсязі продажів: 0% (експортгих операцій не було).</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6) залежність від сезонних змін: немає.</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7) основні клієнти (більше 5 % у загальній сумі виручки): клієнтами є фізичні та юридичні особи - кінцеві споживачі, кожен з яких не приность 5% чи більше виручки Товариства.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8) ринки збуту та країни, в яких особою здійснюється діяльність: Товариство здійснює свою діяльність на території України, а саме на території Київської області.</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9) канали збуту: реалізація послуг здійснюється безпосередньо Товариством через укладення договорів з замовниками.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10) основні постачальники та види товарів та/або послуг, які вони постачають/надають особі, країни з яких здійснюється постачання/надання товарів/послуг: Основними постачальниками послуг є: ПрАТ "ДТЕК Київські </w:t>
      </w:r>
      <w:r w:rsidRPr="00095A8F">
        <w:rPr>
          <w:rFonts w:ascii="Times New Roman" w:hAnsi="Times New Roman"/>
          <w:sz w:val="20"/>
          <w:szCs w:val="20"/>
          <w:lang w:val="en-US"/>
        </w:rPr>
        <w:lastRenderedPageBreak/>
        <w:t>регіональні електромережі"- електроенергія, ТОВ "Киівська обласна ЕК" - електроенергія; ТОВ "Білоцерківвода"- водопостачання/водовідведення, КП "Вишнівводоканал"- водопостачання/водовідведення; ТОВ "Твій Газзбут"- газ, АТ  "ОГСКиїв облгаз"- газ; ТОВ "ІЦ Алміс" обслуговування газопроводів"; ТОВ "Крамар ЕКО" - утилізація ТПВ; ТОВ "Промгаз Сервіс"- ПММ; ТОВ "Епіцентр К" - господарчі товари;ТОВ "Юніон Плюс"- обладнання. Країна, з якої здійснюється постачання/надання товарів/послуг, - Україна.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11) особливості стану розвитку галузі, в якій здійснює діяльність особа: галузь постійно розвивається, на даний момент стан її розвитку є задовільним.</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12) опис технологій, які використовує особа у своїй діяльності: Товариство не займається виробництвом, тому опис технологій не наводиться.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13) місце особи на ринку, на якому вона здійснює діяльність: підприємство має невеликі масштаби діяльності, проте є достатньо відомим та зберігає стабільне становище на ринку.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14) рівень конкуренція в галузі, основні конкуренти особи: за місцем реєстрації об'єктів нерухомості - рівень конкуренції в галузі оренди нерухомості - середній. На ринку працюють як місцеві приватні власники, так і комерційні девелопери, що пропонують оренду офісів, складів, торгових площ. Основні конкуренти - місцеві ФОПи та ТОВ, які здають власну нерухомість через OLX, Lun.ua, DOM.RIA.</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15) перспективні плани розвитку особи: товариство здійснює дослідження у сфері ринку нерухомості з питань придбання і використання нових об'єктів будівництва, проводить комплексний ремонт та модернізацію іcнуючих, з метою підвищення привабливості приміщень.</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7. У разі якщо, особа є фінансовою установою, то вказується інформація передбачена пунктами 1 (в тому числі перелік банківських та фінансових послуг, які фактично надавались такою фінансовою установою протягом звітного періоду), 4, 11-15: Товариство не є фінансовою установою.</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8. Опис ризиків, як притаманні діяльності особи, підходи до управління ризиками, заходи особи щодо зменшення впливу ризиків: Основні ризики, притаманні діяльності: операційні ризики: простої об'єктів, затримки платежів, пошкодження майна; ринкові ризики: зниження попиту, орендних ставок, економічна нестабільність; юридичні ризики: частi зміни та неврегульованість базового законодавства України, податковий тиск; фінансові ризики: інфляція, зростання витрат, зниження платоспроможності орендарів, ризики пов'язані з непередбачуваністю ведення бойових дій на території держави; наслідки від запровадження військового стану; Заходами які вживає товариство для зменшення впливу ризиків є: диверсифікація орендарів, гнучка орендна політика, практика довгострокових договорів, надання додаткових послуг, а саме техобслуговування.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Метою політики управління ризиками є виявлення та аналіз ризиків, яких може зазнати Товариство, встановлення прийнятних лімітів ризику та впровадження засобів контролю ризиків, а також здійснення постійного моніторингу рівнів ризиків та дотримання встановлених лімітів. Заходи щодо зменшення впливу ризиків: Оптимізація витрат та формування резервів ліквідності. Моніторинг змін законодавства й економічної ситуації, залучення фахових консультантів. Підвищення конкурентоспроможності та посилення внутрішнього контролю. 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(органи Товариства) приймає рішення з мінімізації ризиків, спираючись на власні знання та досвід, та застосовуючи наявні ресурси.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Декларація схильності до ризиків не створювалась.</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9. Стратегія подальшої діяльності особи щонайменше на рік (щодо розширення виробництва, реконструкції, поліпшення фінансового стану, опис істотних факторів, які можуть вплинути на діяльність особи в майбутньому): Товариство планує в 2023р подальший розвиток шляхом підвищення ефективності управління активами, проведення модернізації та ремонту наявних об'єктів нерухомості, а також вивчення можливостей придбання нових. Стратегія подальшої діяльності щонайменше на рік включає підготовку до будівництва нових об'єктів: завершення проектної документації, початок реалізації. Фінансування планується за рахунок власних коштів та за необхідності залучення короткострокових позик на зворотній основі. Для поліпшення фінансового стану, також, планується здійснити заходи по розширенню ринків збуту. Основна мета - забезпечення стабільного доходу, зростання прибутковості та підтримання фінансової стійкості шляхом продовження орендних договорів, індексації ставок і оптимізації витрат. Істотними факторами, що можуть вплинути на діяльність Товариства в майбутньому, є проведення бойових дій в країні та поширення зони збройного конфлікту. коливання валютного курсу, інфляційні процеси, економічна нестабільність, зниження платоспроможності споживачів і зміни державної регуляторної політики.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10. Основні придбання або відчуження активів за останні п'ять років, а також якщо плануються будь-які значні інвестиції або придбання, то також необхідно надати їх опис, включаючи суттєві умови придбання або інвестиції, їх вартість і спосіб фінансування: Придбано основних активів за останнi 5 років на суму 14 696, 9 тис.грн. (зокрема: нерухомість (включаючи будівництво та поліпшення) - 3 897,4 тис. грн, транспортні засоби — 7 762,2 тис. грн, земельна ділянка — 543,7 тис. грн, обладнання — 2 493,6 тис. грн. Відчужено основних активів за останнi 5 рокiв на суму 1 951,3 тис.грн. (транспорт). Фінансування: придбання здійснювалися за рахунок власних коштів та залучення короткострокових позик. Плани: планується здійснення нових інвестицій у придбання основних засобів та/або розвиток інфраструктури. Обсяги та строки реалізації проектів залежатимуть від фінансових можливостей підприємства та загальної економічної ситуації, зокрема - наявності сприятливих умов для ведення бізнесу.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11. Основні засоби особи, включаючи об'єкти оренди та будь-які значні правочини особи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w:t>
      </w:r>
      <w:r w:rsidRPr="00095A8F">
        <w:rPr>
          <w:rFonts w:ascii="Times New Roman" w:hAnsi="Times New Roman"/>
          <w:sz w:val="20"/>
          <w:szCs w:val="20"/>
          <w:lang w:val="en-US"/>
        </w:rPr>
        <w:lastRenderedPageBreak/>
        <w:t>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методи фінансування, прогнозні дати початку та закінчення діяльності та очікуване зростання виробничих потужностей після її завершення: Основні засоби знаходяться за місцезнаходженням Товариства: 09107 Київська обл., місто Біла Церква, вул. Павліченко, буд. 27. та місцях розташування майна товариства (місцезнаходження основних засобів Киівська обл.м.Тараща,вул.Кооперативна 8; Киівська обл. м. Вишневе вул. Першотравнева, 24-Г при. 10; Киівська обл. м.Вишневе вул. Першотравнева, 27 прим.133,134; Киівська обл. Києво-Святошинський р-н. с. Крюківщина вул.Одеська, 72). Товариство володіє основними засобами, які включають: адміністративно-офісні будівлі; складські та торгові приміщення; транспорт; допоміжне обладнання та інвентар. Уся нерухомість перебуває у власності товариства та використовується для отримання доходу від здачі в оренду. Частина об'єктів передана в оренду за довгостроковими договорами, значущі правочини щодо відчуження або обтяження майна відсутні. Товариство не здійснює виробничої діяльності в класичному розумінні. Вся технічна інфраструктура використовується для забезпечення роботи об'єктів нерухомості. Ступінь використання обладнання та систем (опалення, освітлення, охорона та ін) відповідає експлуатаційним нормам, і складає близько 95%. Комерційне навантаження на об'єкти - понад 90%, що свідчить про ефективне використання активів. Спосіб утримання активів: основні засоби обслуговуються за рахунок Товариства або управляючих компаній. Здійснюються планові  ремонти. Екологічні питання, що можуть позначитися на використанні активів підприємства, відсутні. На діяльність підприємства не поширюється екологічне законодавство. Товариство  планує реконструкцію та нове будівництво існуючого комплексу по обслуговуванню автомобілів за рахунок власних коштів, без залучення банківських кредитів, з метою збільшення дохідності активів та розширення присутності на ринку. Причиною є зростання попиту на оренду, стратегічна мета - підвищення ефективності та конкурентоспроможності Товариства на локальному ринку. Попередня оцінка загальної вартості будівництва становить приблизно 1 500,0 тис.грн., та буде визначена після завершення розробки проєктно-кошторисної документації. Прогнозні дати реалізації: початок будівництва - 2023р, завершення та введення в експлуатацію - 2024-2025рр. Після завершення проєкту очікується збільшення доступної площі для комерційного використання, зростання орендного доходу, підвищення ринкової вартості активів Товариства.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12. Проблеми, які впливають на діяльність особи, в тому числі ступінь залежності від законодавчих або економічних обмежень: До істотних проблем, якi впливають на діяльність емітента, належить: непередбачуваність ведення бойових дій на території держави; наслідки від запровадження військового стану; кризовi явища в економiцi країни; великий обсяг обов'язкових платежiв та зборiв; значний рівень інфляції; нестабільність фінансового та валютного ринків; високi вiдсотковi ставки для отримання кредитних ресурсів, висока конкуренція в галузі, частi зміни та неврегульованість базового законодавства України; підвищення цін на енергоносії, що збільшує загальні витрати на утримання об'єктів і знижує прибутковість; простої об'єктів у разі відсутності стабільного попиту або затримок з боку орендарів. Ступінь залежності від законодавчих або економічних обмежень - висока.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13. 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 (контрактів): на кінець звітного періоду Товариство не має укладених, але ще не виконаних договорів (контрактів).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14. Середньооблікова чисельність штатних працівників особи, середня чисельність позаштатних працівників та осіб, які працюють за сумісництвом, чисельність працівників, які працюють на умовах неповного робочого часу (дня, тижня), розмір фонду оплати праці. Крім того, зазначається про факти зміни розміру фонду оплати праці, його збільшення або зменшення відносно попереднього року: Середньооблікова чисельність штатних працівників особи - 14 осіб.  Середня численність позаштатних працівників - 0 осіб. Середня численність осіб, які працюють за сумісництвом - 1 особа.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Чисельність працівників, які працюють на умовах неповного робочого часу (дня, тижня) - 0 осіб.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Фонд оплати праці за 2023 рік склав 1 813, 7 тис.грн. У 2023 році фонд оплати праці збільшився відносно попереднього звітного періоду на 978, 6 тис.грн.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15. Будь-які пропозиції щодо реорганізації з боку третіх осіб, що мали місце протягом звітного періоду, умови та результати цих пропозицій: Будь-яких пропозицій щодо реорганізації Товариства з боку третіх осіб протягом звітного періоду не надходило.</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16. Інша інформація, яка може бути істотною для оцінки стейкхолдерами фінансового стану та результатів діяльності особи: Інша інформація, яка може бути істотною для оцінки стейкхолдерами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ru-RU"/>
        </w:rPr>
      </w:pPr>
    </w:p>
    <w:p w:rsidR="00095A8F" w:rsidRPr="00095A8F" w:rsidRDefault="00095A8F" w:rsidP="00095A8F">
      <w:pPr>
        <w:spacing w:after="0" w:line="240" w:lineRule="auto"/>
        <w:rPr>
          <w:rFonts w:ascii="Times New Roman" w:hAnsi="Times New Roman"/>
          <w:vanish/>
          <w:sz w:val="24"/>
          <w:szCs w:val="24"/>
        </w:rPr>
      </w:pPr>
    </w:p>
    <w:p w:rsidR="00095A8F" w:rsidRPr="00095A8F" w:rsidRDefault="00095A8F" w:rsidP="00095A8F">
      <w:pPr>
        <w:spacing w:after="0" w:line="240" w:lineRule="auto"/>
        <w:jc w:val="center"/>
        <w:rPr>
          <w:rFonts w:ascii="Times New Roman" w:hAnsi="Times New Roman"/>
          <w:vanish/>
          <w:sz w:val="24"/>
          <w:szCs w:val="24"/>
        </w:rPr>
      </w:pPr>
      <w:r w:rsidRPr="00095A8F">
        <w:rPr>
          <w:rFonts w:ascii="Times New Roman" w:hAnsi="Times New Roman"/>
          <w:b/>
          <w:bCs/>
          <w:color w:val="000000"/>
          <w:sz w:val="24"/>
          <w:szCs w:val="24"/>
        </w:rPr>
        <w:t>Інформація про основні засоби емітента ( за залишковою вартістю )</w:t>
      </w:r>
    </w:p>
    <w:p w:rsidR="00095A8F" w:rsidRPr="00095A8F" w:rsidRDefault="00095A8F" w:rsidP="00095A8F">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095A8F" w:rsidRPr="00095A8F" w:rsidTr="003A67D0">
        <w:trPr>
          <w:trHeight w:val="461"/>
        </w:trPr>
        <w:tc>
          <w:tcPr>
            <w:tcW w:w="3090" w:type="dxa"/>
            <w:vMerge w:val="restart"/>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Найменування основних засобів</w:t>
            </w:r>
          </w:p>
        </w:tc>
        <w:tc>
          <w:tcPr>
            <w:tcW w:w="2324" w:type="dxa"/>
            <w:gridSpan w:val="2"/>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Власні основні засоби (тис.грн.)</w:t>
            </w:r>
          </w:p>
        </w:tc>
        <w:tc>
          <w:tcPr>
            <w:tcW w:w="2323" w:type="dxa"/>
            <w:gridSpan w:val="2"/>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Орендовані основні засоби (тис.грн.)</w:t>
            </w:r>
          </w:p>
        </w:tc>
        <w:tc>
          <w:tcPr>
            <w:tcW w:w="2324" w:type="dxa"/>
            <w:gridSpan w:val="2"/>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Основні засоби , всього (тис.грн.)</w:t>
            </w:r>
          </w:p>
        </w:tc>
      </w:tr>
      <w:tr w:rsidR="00095A8F" w:rsidRPr="00095A8F" w:rsidTr="003A67D0">
        <w:trPr>
          <w:trHeight w:val="147"/>
        </w:trPr>
        <w:tc>
          <w:tcPr>
            <w:tcW w:w="3090" w:type="dxa"/>
            <w:vMerge/>
            <w:shd w:val="clear" w:color="auto" w:fill="auto"/>
          </w:tcPr>
          <w:p w:rsidR="00095A8F" w:rsidRPr="00095A8F" w:rsidRDefault="00095A8F" w:rsidP="00095A8F">
            <w:pPr>
              <w:spacing w:after="0" w:line="240" w:lineRule="auto"/>
              <w:rPr>
                <w:rFonts w:ascii="Times New Roman" w:hAnsi="Times New Roman"/>
                <w:b/>
                <w:sz w:val="20"/>
                <w:szCs w:val="20"/>
              </w:rPr>
            </w:pP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 початок періоду</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 кінець періоду</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 початок періоду</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 кінець періоду</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 початок періоду</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 кінець періоду</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1.Виробничого призначення</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12970.100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14042.800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12970.100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14042.800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будівлі та споруди</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9166.200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8692.800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9166.200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8692.800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машини та обладнання</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1690.700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1195.800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1690.700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1195.800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транспортні засоби</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1545.100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3594.200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1545.100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3594.200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земельні ділянки</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543.700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543.700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543.700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543.700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інші</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24.400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16.300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24.400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16.300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2. Невиробничого призначення</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будівлі та споруди</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машини та обладнання</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транспортні засоби</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земельні ділянки</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0.000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0.000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xml:space="preserve">- </w:t>
            </w:r>
            <w:r w:rsidRPr="00095A8F">
              <w:rPr>
                <w:rFonts w:ascii="Times New Roman" w:hAnsi="Times New Roman"/>
                <w:b/>
                <w:sz w:val="20"/>
                <w:szCs w:val="20"/>
                <w:lang w:val="en-US"/>
              </w:rPr>
              <w:t>ін</w:t>
            </w:r>
            <w:r w:rsidRPr="00095A8F">
              <w:rPr>
                <w:rFonts w:ascii="Times New Roman" w:hAnsi="Times New Roman"/>
                <w:b/>
                <w:sz w:val="20"/>
                <w:szCs w:val="20"/>
                <w:lang w:val="ru-UA"/>
              </w:rPr>
              <w:t>в</w:t>
            </w:r>
            <w:r w:rsidRPr="00095A8F">
              <w:rPr>
                <w:rFonts w:ascii="Times New Roman" w:hAnsi="Times New Roman"/>
                <w:b/>
                <w:sz w:val="20"/>
                <w:szCs w:val="20"/>
                <w:lang w:val="en-US"/>
              </w:rPr>
              <w:t>естиційна нерухомість</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0.000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0.000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 інші</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r>
      <w:tr w:rsidR="00095A8F" w:rsidRPr="00095A8F" w:rsidTr="003A67D0">
        <w:trPr>
          <w:trHeight w:val="346"/>
        </w:trPr>
        <w:tc>
          <w:tcPr>
            <w:tcW w:w="3090" w:type="dxa"/>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Усього</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rPr>
              <w:t>12970.100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14042.800</w:t>
            </w:r>
          </w:p>
        </w:tc>
        <w:tc>
          <w:tcPr>
            <w:tcW w:w="1161"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0.000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12970.100</w:t>
            </w:r>
          </w:p>
        </w:tc>
        <w:tc>
          <w:tcPr>
            <w:tcW w:w="1162" w:type="dxa"/>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14042.800</w:t>
            </w:r>
          </w:p>
        </w:tc>
      </w:tr>
    </w:tbl>
    <w:p w:rsidR="00095A8F" w:rsidRPr="00095A8F" w:rsidRDefault="00095A8F" w:rsidP="00095A8F">
      <w:pPr>
        <w:spacing w:after="0" w:line="240" w:lineRule="auto"/>
        <w:rPr>
          <w:rFonts w:ascii="Times New Roman" w:hAnsi="Times New Roman"/>
          <w:sz w:val="20"/>
          <w:szCs w:val="20"/>
        </w:rPr>
      </w:pPr>
    </w:p>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b/>
          <w:sz w:val="20"/>
          <w:szCs w:val="20"/>
        </w:rPr>
        <w:t xml:space="preserve">Пояснення : </w:t>
      </w:r>
      <w:r w:rsidRPr="00095A8F">
        <w:rPr>
          <w:rFonts w:ascii="Times New Roman" w:hAnsi="Times New Roman"/>
          <w:b/>
          <w:sz w:val="20"/>
          <w:szCs w:val="20"/>
          <w:lang w:val="en-US"/>
        </w:rPr>
        <w:t xml:space="preserve"> </w:t>
      </w:r>
      <w:r w:rsidRPr="00095A8F">
        <w:rPr>
          <w:rFonts w:ascii="Times New Roman" w:hAnsi="Times New Roman"/>
          <w:sz w:val="20"/>
          <w:szCs w:val="20"/>
          <w:lang w:val="ru-RU"/>
        </w:rPr>
        <w:t>Згідно облікової політики підприємства строк користування основними засобами (за основними групами): будівлі та споруди 20-50 років, машини та обладнання 5-15 років, транспортні засоби 5-10 років, інструменти, прилади, інвентар  2-10 років. Умови користування основними засобами за всiма групами задовiльнi.</w:t>
      </w:r>
    </w:p>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lang w:val="ru-RU"/>
        </w:rPr>
        <w:t xml:space="preserve">Первiсна вартiсть основних засобiв на початок року - 20 183,3 тис. грн., на кiнець року 22 469,3 тис. грн. Сума нарахованого зносу на початок звітного періоду - 7 213,2 тис. грн., на кінець року - 8 426,5 тис. грн. Ступінь зносу на початок року - 35,74 %, на кінець 2023 року - 37,50 %. Ступінь використання основних засобiв: 100% </w:t>
      </w:r>
    </w:p>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lang w:val="ru-RU"/>
        </w:rPr>
        <w:t xml:space="preserve">Сума нарахованого зносу за 2023р - 1 213,3 тис грн. Ступінь використання основних засобiв: 100%.  </w:t>
      </w:r>
    </w:p>
    <w:p w:rsidR="00095A8F" w:rsidRPr="00095A8F" w:rsidRDefault="00095A8F" w:rsidP="00095A8F">
      <w:pPr>
        <w:spacing w:after="0" w:line="240" w:lineRule="auto"/>
        <w:rPr>
          <w:rFonts w:ascii="Times New Roman" w:hAnsi="Times New Roman"/>
          <w:sz w:val="20"/>
          <w:szCs w:val="20"/>
          <w:lang w:val="ru-RU"/>
        </w:rPr>
      </w:pPr>
      <w:r w:rsidRPr="00095A8F">
        <w:rPr>
          <w:rFonts w:ascii="Times New Roman" w:hAnsi="Times New Roman"/>
          <w:sz w:val="20"/>
          <w:szCs w:val="20"/>
          <w:lang w:val="ru-RU"/>
        </w:rPr>
        <w:t>Змiни у вартостi основних засобiв зумовлені будівництвом та введенням в експлуатацію нежитлових приміщень. Обмежень на використання майна немає. Орендованих основних засобів Товариство немає.</w:t>
      </w:r>
    </w:p>
    <w:p w:rsidR="00095A8F" w:rsidRPr="00095A8F" w:rsidRDefault="00095A8F" w:rsidP="00095A8F">
      <w:pPr>
        <w:spacing w:after="0" w:line="240" w:lineRule="auto"/>
        <w:rPr>
          <w:rFonts w:ascii="Times New Roman" w:hAnsi="Times New Roman"/>
          <w:sz w:val="20"/>
          <w:szCs w:val="20"/>
          <w:lang w:val="en-US"/>
        </w:rPr>
      </w:pPr>
    </w:p>
    <w:tbl>
      <w:tblPr>
        <w:tblW w:w="9828" w:type="dxa"/>
        <w:tblLook w:val="01E0" w:firstRow="1" w:lastRow="1" w:firstColumn="1" w:lastColumn="1" w:noHBand="0" w:noVBand="0"/>
      </w:tblPr>
      <w:tblGrid>
        <w:gridCol w:w="1252"/>
        <w:gridCol w:w="3438"/>
        <w:gridCol w:w="2572"/>
        <w:gridCol w:w="2566"/>
      </w:tblGrid>
      <w:tr w:rsidR="00095A8F" w:rsidRPr="00095A8F" w:rsidTr="003A67D0">
        <w:trPr>
          <w:trHeight w:val="244"/>
        </w:trPr>
        <w:tc>
          <w:tcPr>
            <w:tcW w:w="9828" w:type="dxa"/>
            <w:gridSpan w:val="4"/>
            <w:shd w:val="clear" w:color="auto" w:fill="auto"/>
          </w:tcPr>
          <w:p w:rsidR="00095A8F" w:rsidRPr="00095A8F" w:rsidRDefault="00095A8F" w:rsidP="00095A8F">
            <w:pPr>
              <w:spacing w:after="0" w:line="240" w:lineRule="auto"/>
              <w:jc w:val="center"/>
              <w:rPr>
                <w:rFonts w:ascii="Times New Roman" w:hAnsi="Times New Roman"/>
                <w:b/>
                <w:bCs/>
                <w:color w:val="000000"/>
                <w:sz w:val="24"/>
                <w:szCs w:val="24"/>
              </w:rPr>
            </w:pPr>
            <w:r w:rsidRPr="00095A8F">
              <w:rPr>
                <w:rFonts w:ascii="Times New Roman" w:hAnsi="Times New Roman"/>
                <w:b/>
                <w:bCs/>
                <w:color w:val="000000"/>
                <w:sz w:val="24"/>
                <w:szCs w:val="24"/>
              </w:rPr>
              <w:t>Інформація щодо вартості чистих активів емітента</w:t>
            </w:r>
          </w:p>
          <w:p w:rsidR="00095A8F" w:rsidRPr="00095A8F" w:rsidRDefault="00095A8F" w:rsidP="00095A8F">
            <w:pPr>
              <w:spacing w:after="0" w:line="240" w:lineRule="auto"/>
              <w:rPr>
                <w:rFonts w:ascii="Times New Roman" w:hAnsi="Times New Roman"/>
                <w:sz w:val="24"/>
                <w:szCs w:val="24"/>
              </w:rPr>
            </w:pPr>
          </w:p>
        </w:tc>
      </w:tr>
      <w:tr w:rsidR="00095A8F" w:rsidRPr="00095A8F" w:rsidTr="003A67D0">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lang w:val="ru-RU"/>
              </w:rPr>
              <w:t>Найменування показника</w:t>
            </w:r>
            <w:r w:rsidRPr="00095A8F">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lang w:val="ru-RU"/>
              </w:rPr>
            </w:pPr>
            <w:r w:rsidRPr="00095A8F">
              <w:rPr>
                <w:rFonts w:ascii="Times New Roman" w:hAnsi="Times New Roman"/>
                <w:b/>
                <w:sz w:val="20"/>
                <w:szCs w:val="20"/>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lang w:val="ru-RU"/>
              </w:rPr>
            </w:pPr>
            <w:r w:rsidRPr="00095A8F">
              <w:rPr>
                <w:rFonts w:ascii="Times New Roman" w:hAnsi="Times New Roman"/>
                <w:b/>
                <w:sz w:val="20"/>
                <w:szCs w:val="20"/>
                <w:lang w:val="ru-RU"/>
              </w:rPr>
              <w:t>За попередній період</w:t>
            </w:r>
          </w:p>
        </w:tc>
      </w:tr>
      <w:tr w:rsidR="00095A8F" w:rsidRPr="00095A8F" w:rsidTr="003A67D0">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ru-RU"/>
              </w:rPr>
            </w:pPr>
            <w:r w:rsidRPr="00095A8F">
              <w:rPr>
                <w:rFonts w:ascii="Times New Roman" w:hAnsi="Times New Roman"/>
                <w:b/>
                <w:sz w:val="20"/>
                <w:szCs w:val="20"/>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10791</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10459.9</w:t>
            </w:r>
          </w:p>
        </w:tc>
      </w:tr>
      <w:tr w:rsidR="00095A8F" w:rsidRPr="00095A8F" w:rsidTr="003A67D0">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ru-RU"/>
              </w:rPr>
            </w:pPr>
            <w:r w:rsidRPr="00095A8F">
              <w:rPr>
                <w:rFonts w:ascii="Times New Roman" w:hAnsi="Times New Roman"/>
                <w:b/>
                <w:sz w:val="20"/>
                <w:szCs w:val="20"/>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359.6</w:t>
            </w:r>
          </w:p>
        </w:tc>
      </w:tr>
      <w:tr w:rsidR="00095A8F" w:rsidRPr="00095A8F" w:rsidTr="003A67D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ru-RU"/>
              </w:rPr>
            </w:pPr>
            <w:r w:rsidRPr="00095A8F">
              <w:rPr>
                <w:rFonts w:ascii="Times New Roman" w:hAnsi="Times New Roman"/>
                <w:b/>
                <w:sz w:val="20"/>
                <w:szCs w:val="20"/>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359.6</w:t>
            </w:r>
          </w:p>
        </w:tc>
      </w:tr>
      <w:tr w:rsidR="00095A8F" w:rsidRPr="00095A8F" w:rsidTr="003A67D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ru-RU"/>
              </w:rPr>
            </w:pPr>
            <w:r w:rsidRPr="00095A8F">
              <w:rPr>
                <w:rFonts w:ascii="Times New Roman" w:hAnsi="Times New Roman"/>
                <w:b/>
                <w:sz w:val="20"/>
                <w:szCs w:val="24"/>
              </w:rPr>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3000.834</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2908.76</w:t>
            </w:r>
          </w:p>
        </w:tc>
      </w:tr>
      <w:tr w:rsidR="00095A8F" w:rsidRPr="00095A8F" w:rsidTr="003A67D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rPr>
                <w:rFonts w:ascii="Times New Roman" w:hAnsi="Times New Roman"/>
                <w:b/>
                <w:sz w:val="20"/>
                <w:szCs w:val="20"/>
                <w:lang w:val="ru-RU"/>
              </w:rPr>
            </w:pPr>
            <w:r w:rsidRPr="00095A8F">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103.165</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sz w:val="20"/>
                <w:szCs w:val="20"/>
                <w:lang w:val="en-US"/>
              </w:rPr>
              <w:t>99.828</w:t>
            </w:r>
          </w:p>
        </w:tc>
      </w:tr>
      <w:tr w:rsidR="00095A8F" w:rsidRPr="00095A8F" w:rsidTr="003A67D0">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rsidR="00095A8F" w:rsidRPr="00095A8F" w:rsidRDefault="00095A8F" w:rsidP="00095A8F">
            <w:pPr>
              <w:spacing w:after="0" w:line="240" w:lineRule="auto"/>
              <w:rPr>
                <w:rFonts w:ascii="Times New Roman" w:hAnsi="Times New Roman"/>
                <w:b/>
                <w:sz w:val="20"/>
                <w:szCs w:val="20"/>
                <w:lang w:val="ru-RU"/>
              </w:rPr>
            </w:pPr>
            <w:r w:rsidRPr="00095A8F">
              <w:rPr>
                <w:rFonts w:ascii="Times New Roman" w:hAnsi="Times New Roman"/>
                <w:b/>
                <w:sz w:val="20"/>
                <w:szCs w:val="20"/>
                <w:lang w:val="ru-RU"/>
              </w:rPr>
              <w:lastRenderedPageBreak/>
              <w:t>Додаткова інформ</w:t>
            </w:r>
            <w:r w:rsidRPr="00095A8F">
              <w:rPr>
                <w:rFonts w:ascii="Times New Roman" w:hAnsi="Times New Roman"/>
                <w:b/>
                <w:sz w:val="20"/>
                <w:szCs w:val="20"/>
                <w:lang w:val="ru-UA"/>
              </w:rPr>
              <w:t>а</w:t>
            </w:r>
            <w:r w:rsidRPr="00095A8F">
              <w:rPr>
                <w:rFonts w:ascii="Times New Roman" w:hAnsi="Times New Roman"/>
                <w:b/>
                <w:sz w:val="20"/>
                <w:szCs w:val="20"/>
                <w:lang w:val="ru-RU"/>
              </w:rPr>
              <w:t>ція</w:t>
            </w:r>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Розрахунок вартості чистих активів виконано відповідно до пункту 2 статті 16 Закону України "Про акціонерні товариства" №2465-IX від 27.07.2022р. та "Методичних рекомендацій щодо визначення вартості чистих активів акціонерних товариств", затверджених рішенням Державної комісії з цінних паперів та фондового ринку від 17.11.2004р. №485 (з урахуванням змін показників фінансової звітності).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Визначення вартості чистих активів проводилося за формулою: Власний капітал (вартість чистих активів) товариства - це різниця між сукупною вартістю активів товариства та вартістю його зобов'язань перед іншими особами.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Співвідношення вартості чистих активів особи за звітний період (10791.0 тис.грн ) до розміру зареєстрованого статутного капіталу особи (359.6 тис.грн ) - 3000.834%.</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Співвідношення вартості чистих активів особи за звітний період (10791.0 тис.грн ) до вартості чистих активів за попередній звітний період (10459.9 тис.грн ) - 103.165%.</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Вимоги п.2 ст.16 Закону України "Про акціонерні товариства" дотримуються.</w:t>
            </w:r>
          </w:p>
        </w:tc>
      </w:tr>
    </w:tbl>
    <w:p w:rsidR="00095A8F" w:rsidRPr="00095A8F" w:rsidRDefault="00095A8F" w:rsidP="00095A8F">
      <w:pPr>
        <w:spacing w:after="0" w:line="240" w:lineRule="auto"/>
        <w:rPr>
          <w:rFonts w:ascii="Times New Roman" w:hAnsi="Times New Roman"/>
          <w:sz w:val="24"/>
          <w:szCs w:val="24"/>
          <w:lang w:val="ru-RU"/>
        </w:rPr>
      </w:pPr>
    </w:p>
    <w:p w:rsidR="00095A8F" w:rsidRPr="00095A8F" w:rsidRDefault="00095A8F" w:rsidP="00095A8F">
      <w:pPr>
        <w:spacing w:after="0" w:line="240" w:lineRule="auto"/>
        <w:jc w:val="center"/>
        <w:rPr>
          <w:rFonts w:ascii="Times New Roman" w:hAnsi="Times New Roman"/>
          <w:b/>
          <w:sz w:val="24"/>
          <w:szCs w:val="24"/>
        </w:rPr>
      </w:pPr>
      <w:r w:rsidRPr="00095A8F">
        <w:rPr>
          <w:rFonts w:ascii="Times New Roman" w:hAnsi="Times New Roman"/>
          <w:b/>
          <w:sz w:val="24"/>
          <w:szCs w:val="24"/>
          <w:lang w:val="ru-RU"/>
        </w:rPr>
        <w:t>Інформація про зобов'язання та забезпечення емітента</w:t>
      </w:r>
    </w:p>
    <w:p w:rsidR="00095A8F" w:rsidRPr="00095A8F" w:rsidRDefault="00095A8F" w:rsidP="00095A8F">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jc w:val="center"/>
              <w:rPr>
                <w:rFonts w:ascii="Times New Roman" w:hAnsi="Times New Roman"/>
                <w:b/>
                <w:bCs/>
                <w:sz w:val="20"/>
                <w:szCs w:val="20"/>
              </w:rPr>
            </w:pPr>
            <w:r w:rsidRPr="00095A8F">
              <w:rPr>
                <w:rFonts w:ascii="Times New Roman" w:hAnsi="Times New Roman"/>
                <w:b/>
                <w:bCs/>
                <w:sz w:val="20"/>
                <w:szCs w:val="20"/>
              </w:rPr>
              <w:t>Види зобов’</w:t>
            </w:r>
            <w:r w:rsidRPr="00095A8F">
              <w:rPr>
                <w:rFonts w:ascii="Times New Roman" w:hAnsi="Times New Roman"/>
                <w:b/>
                <w:bCs/>
                <w:sz w:val="20"/>
                <w:szCs w:val="20"/>
                <w:lang w:val="en-US"/>
              </w:rPr>
              <w:t>язань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Непогашена частина боргу (тис.грн.)</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Дата погашення</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105.80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Cs/>
                <w:sz w:val="20"/>
                <w:szCs w:val="20"/>
              </w:rPr>
            </w:pPr>
            <w:r w:rsidRPr="00095A8F">
              <w:rPr>
                <w:rFonts w:ascii="Times New Roman" w:hAnsi="Times New Roman"/>
                <w:bCs/>
                <w:sz w:val="20"/>
                <w:szCs w:val="20"/>
              </w:rPr>
              <w:t>Податкові зобов'язання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105.80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д/н</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2590.00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Cs/>
                <w:sz w:val="20"/>
                <w:szCs w:val="20"/>
              </w:rPr>
            </w:pPr>
            <w:r w:rsidRPr="00095A8F">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01.07.2022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01.07.2023</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Cs/>
                <w:sz w:val="20"/>
                <w:szCs w:val="20"/>
              </w:rPr>
            </w:pPr>
            <w:r w:rsidRPr="00095A8F">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01.08.2022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850.00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01.08.2023</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Cs/>
                <w:sz w:val="20"/>
                <w:szCs w:val="20"/>
              </w:rPr>
            </w:pPr>
            <w:r w:rsidRPr="00095A8F">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01.09.2022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900.00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01.09.2023</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Cs/>
                <w:sz w:val="20"/>
                <w:szCs w:val="20"/>
              </w:rPr>
            </w:pPr>
            <w:r w:rsidRPr="00095A8F">
              <w:rPr>
                <w:rFonts w:ascii="Times New Roman" w:hAnsi="Times New Roman"/>
                <w:bCs/>
                <w:sz w:val="20"/>
                <w:szCs w:val="20"/>
              </w:rPr>
              <w:t>Фінансова допомога на зворотній основі</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01.12.2022</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830.00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01.12.2023</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3804.30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Cs/>
                <w:sz w:val="20"/>
                <w:szCs w:val="20"/>
              </w:rPr>
            </w:pPr>
            <w:r w:rsidRPr="00095A8F">
              <w:rPr>
                <w:rFonts w:ascii="Times New Roman" w:hAnsi="Times New Roman"/>
                <w:bCs/>
                <w:sz w:val="20"/>
                <w:szCs w:val="20"/>
              </w:rPr>
              <w:t>Інші зобов'язання та забезпечення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3804.30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д/н</w:t>
            </w:r>
          </w:p>
        </w:tc>
      </w:tr>
      <w:tr w:rsidR="00095A8F" w:rsidRPr="00095A8F" w:rsidTr="003A67D0">
        <w:tc>
          <w:tcPr>
            <w:tcW w:w="449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80" w:hanging="180"/>
              <w:rPr>
                <w:rFonts w:ascii="Times New Roman" w:hAnsi="Times New Roman"/>
                <w:b/>
                <w:bCs/>
                <w:sz w:val="20"/>
                <w:szCs w:val="20"/>
              </w:rPr>
            </w:pPr>
            <w:r w:rsidRPr="00095A8F">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6500.10</w:t>
            </w:r>
          </w:p>
        </w:tc>
        <w:tc>
          <w:tcPr>
            <w:tcW w:w="1652"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Х</w:t>
            </w:r>
          </w:p>
        </w:tc>
      </w:tr>
    </w:tbl>
    <w:p w:rsidR="00095A8F" w:rsidRPr="00095A8F" w:rsidRDefault="00095A8F" w:rsidP="00095A8F">
      <w:pPr>
        <w:spacing w:after="0" w:line="240" w:lineRule="auto"/>
        <w:rPr>
          <w:rFonts w:ascii="Times New Roman" w:hAnsi="Times New Roman"/>
          <w:sz w:val="24"/>
          <w:szCs w:val="24"/>
          <w:lang w:val="en-US"/>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095A8F" w:rsidRPr="00095A8F" w:rsidTr="003A67D0">
        <w:tc>
          <w:tcPr>
            <w:tcW w:w="9720" w:type="dxa"/>
            <w:tcMar>
              <w:top w:w="60" w:type="dxa"/>
              <w:left w:w="60" w:type="dxa"/>
              <w:bottom w:w="60" w:type="dxa"/>
              <w:right w:w="60" w:type="dxa"/>
            </w:tcMar>
            <w:vAlign w:val="center"/>
          </w:tcPr>
          <w:p w:rsidR="00095A8F" w:rsidRPr="00095A8F" w:rsidRDefault="00095A8F" w:rsidP="00095A8F">
            <w:pPr>
              <w:spacing w:after="0" w:line="240" w:lineRule="auto"/>
              <w:ind w:left="-210"/>
              <w:jc w:val="center"/>
              <w:rPr>
                <w:rFonts w:ascii="Times New Roman" w:hAnsi="Times New Roman"/>
                <w:b/>
                <w:bCs/>
                <w:sz w:val="24"/>
                <w:szCs w:val="24"/>
              </w:rPr>
            </w:pPr>
            <w:r w:rsidRPr="00095A8F">
              <w:rPr>
                <w:rFonts w:ascii="Times New Roman" w:hAnsi="Times New Roman"/>
                <w:b/>
                <w:color w:val="000000"/>
                <w:sz w:val="24"/>
                <w:szCs w:val="24"/>
              </w:rPr>
              <w:t>Інформація про осіб, послугами яких користується емітент</w:t>
            </w:r>
          </w:p>
        </w:tc>
      </w:tr>
    </w:tbl>
    <w:p w:rsidR="00095A8F" w:rsidRPr="00095A8F" w:rsidRDefault="00095A8F" w:rsidP="00095A8F">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 xml:space="preserve">Повне найменування або ім'я </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Публічне акціонерне товариство "Національний депозитарій України"</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РНОКПП</w:t>
            </w:r>
          </w:p>
        </w:tc>
        <w:tc>
          <w:tcPr>
            <w:tcW w:w="6803" w:type="dxa"/>
            <w:shd w:val="clear" w:color="auto" w:fill="auto"/>
            <w:vAlign w:val="center"/>
          </w:tcPr>
          <w:p w:rsidR="00095A8F" w:rsidRPr="00095A8F" w:rsidRDefault="00095A8F" w:rsidP="00095A8F">
            <w:pPr>
              <w:rPr>
                <w:rFonts w:ascii="Times New Roman" w:hAnsi="Times New Roman"/>
                <w:szCs w:val="24"/>
              </w:rPr>
            </w:pP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УНЗР</w:t>
            </w:r>
          </w:p>
        </w:tc>
        <w:tc>
          <w:tcPr>
            <w:tcW w:w="6803" w:type="dxa"/>
            <w:shd w:val="clear" w:color="auto" w:fill="auto"/>
            <w:vAlign w:val="center"/>
          </w:tcPr>
          <w:p w:rsidR="00095A8F" w:rsidRPr="00095A8F" w:rsidRDefault="00095A8F" w:rsidP="00095A8F">
            <w:pPr>
              <w:rPr>
                <w:rFonts w:ascii="Times New Roman" w:hAnsi="Times New Roman"/>
                <w:szCs w:val="24"/>
              </w:rPr>
            </w:pP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lastRenderedPageBreak/>
              <w:t>Організаційно-правова форма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Публiчне акцiонерне товариство</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Ідентифікаційний код юридичної особи</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30370711</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Місцезнаходження</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04107 УКРАЇНА   м.Київ вул.Тропініна, 7-г</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Рішення № 2092</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НАЦІОНАЛЬНА КОМІСІЯ З ЦІННИХ ПАПЕРІВ ТА ФОНДОВОГО РИНКУ</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Дата видачі ліцензії або іншого документа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01.10.2013</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Міжміський код та телефон</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(044) 363-04-00</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63.11   ОБРОБЛЕННЯ ДАНИХ, РОЗМІЩЕННЯ ІНФОРМАЦІЇ НА ВЕБ-ВУЗЛАХ І ПОВ'ЯЗАНА З НИМИ ДІЯЛЬНІСТЬ</w:t>
            </w:r>
          </w:p>
          <w:p w:rsidR="00095A8F" w:rsidRPr="00095A8F" w:rsidRDefault="00095A8F" w:rsidP="00095A8F">
            <w:pPr>
              <w:rPr>
                <w:rFonts w:ascii="Times New Roman" w:hAnsi="Times New Roman"/>
                <w:szCs w:val="24"/>
              </w:rPr>
            </w:pPr>
            <w:r w:rsidRPr="00095A8F">
              <w:rPr>
                <w:rFonts w:ascii="Times New Roman" w:hAnsi="Times New Roman"/>
                <w:szCs w:val="24"/>
              </w:rPr>
              <w:t>18.20   ТИРАЖУВАННЯ ЗВУКО-, ВІДЕОЗАПИСІВ І ПРОГРАМНОГО ЗАБЕЗПЕЧЕННЯ</w:t>
            </w:r>
          </w:p>
          <w:p w:rsidR="00095A8F" w:rsidRPr="00095A8F" w:rsidRDefault="00095A8F" w:rsidP="00095A8F">
            <w:pPr>
              <w:rPr>
                <w:rFonts w:ascii="Times New Roman" w:hAnsi="Times New Roman"/>
                <w:szCs w:val="24"/>
              </w:rPr>
            </w:pPr>
            <w:r w:rsidRPr="00095A8F">
              <w:rPr>
                <w:rFonts w:ascii="Times New Roman" w:hAnsi="Times New Roman"/>
                <w:szCs w:val="24"/>
              </w:rPr>
              <w:t>62.01   КОМП'ЮТЕРНЕ ПРОГРАМУВАННЯ</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Вид послуг, які надає особа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Депозитарна діяльність центрального депозитарію</w:t>
            </w:r>
          </w:p>
        </w:tc>
      </w:tr>
    </w:tbl>
    <w:p w:rsidR="00095A8F" w:rsidRPr="00095A8F" w:rsidRDefault="00095A8F" w:rsidP="00095A8F">
      <w:pPr>
        <w:spacing w:after="0" w:line="240" w:lineRule="auto"/>
        <w:rPr>
          <w:rFonts w:ascii="Times New Roman" w:hAnsi="Times New Roman"/>
          <w:sz w:val="20"/>
          <w:szCs w:val="24"/>
        </w:rPr>
      </w:pPr>
    </w:p>
    <w:p w:rsidR="00095A8F" w:rsidRPr="00095A8F" w:rsidRDefault="00095A8F" w:rsidP="00095A8F">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 xml:space="preserve">Повне найменування або ім'я </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ДЕРЖАВНА УСТАНОВА "АГЕНТСТВО З РОЗВИТКУ ІНФРАСТРУКТУРИ ФОНДОВОГО РИНКУ УКРАЇНИ"</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РНОКПП</w:t>
            </w:r>
          </w:p>
        </w:tc>
        <w:tc>
          <w:tcPr>
            <w:tcW w:w="6803" w:type="dxa"/>
            <w:shd w:val="clear" w:color="auto" w:fill="auto"/>
            <w:vAlign w:val="center"/>
          </w:tcPr>
          <w:p w:rsidR="00095A8F" w:rsidRPr="00095A8F" w:rsidRDefault="00095A8F" w:rsidP="00095A8F">
            <w:pPr>
              <w:rPr>
                <w:rFonts w:ascii="Times New Roman" w:hAnsi="Times New Roman"/>
                <w:szCs w:val="24"/>
              </w:rPr>
            </w:pP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УНЗР</w:t>
            </w:r>
          </w:p>
        </w:tc>
        <w:tc>
          <w:tcPr>
            <w:tcW w:w="6803" w:type="dxa"/>
            <w:shd w:val="clear" w:color="auto" w:fill="auto"/>
            <w:vAlign w:val="center"/>
          </w:tcPr>
          <w:p w:rsidR="00095A8F" w:rsidRPr="00095A8F" w:rsidRDefault="00095A8F" w:rsidP="00095A8F">
            <w:pPr>
              <w:rPr>
                <w:rFonts w:ascii="Times New Roman" w:hAnsi="Times New Roman"/>
                <w:szCs w:val="24"/>
              </w:rPr>
            </w:pP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Організаційно-правова форма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Державна органiзацiя (установа, заклад)</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Ідентифікаційний код юридичної особи</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21676262</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Місцезнаходження</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03150 УКРАЇНА   м.Київ вул.Антоновича, 51, оф. 1206</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DR/00002/ARM</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НКЦПФР</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Дата видачі ліцензії або іншого документа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18.02.2019</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Міжміський код та телефон</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(044) 498-38-15/16</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63.11   ОБРОБЛЕННЯ ДАНИХ, РОЗМІЩЕННЯ ІНФОРМАЦІЇ НА ВЕБ-ВУЗЛАХ І ПОВ'ЯЗАНА З НИМИ ДІЯЛЬНІСТЬ</w:t>
            </w:r>
          </w:p>
          <w:p w:rsidR="00095A8F" w:rsidRPr="00095A8F" w:rsidRDefault="00095A8F" w:rsidP="00095A8F">
            <w:pPr>
              <w:rPr>
                <w:rFonts w:ascii="Times New Roman" w:hAnsi="Times New Roman"/>
                <w:szCs w:val="24"/>
              </w:rPr>
            </w:pPr>
            <w:r w:rsidRPr="00095A8F">
              <w:rPr>
                <w:rFonts w:ascii="Times New Roman" w:hAnsi="Times New Roman"/>
                <w:szCs w:val="24"/>
              </w:rPr>
              <w:t>84.13   РЕГУЛЮВАННЯ ТА СПРИЯННЯ ЕФЕКТИВНОМУ ВЕДЕННЮ ЕКОНОМІЧНОЇ ДІЯЛЬНОСТІ</w:t>
            </w:r>
          </w:p>
          <w:p w:rsidR="00095A8F" w:rsidRPr="00095A8F" w:rsidRDefault="00095A8F" w:rsidP="00095A8F">
            <w:pPr>
              <w:rPr>
                <w:rFonts w:ascii="Times New Roman" w:hAnsi="Times New Roman"/>
                <w:szCs w:val="24"/>
              </w:rPr>
            </w:pPr>
            <w:r w:rsidRPr="00095A8F">
              <w:rPr>
                <w:rFonts w:ascii="Times New Roman" w:hAnsi="Times New Roman"/>
                <w:szCs w:val="24"/>
              </w:rPr>
              <w:t>62.02   КОНСУЛЬТУВАННЯ З ПИТАНЬ ІНФОРМАТИЗАЦІЇ</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Вид послуг, які надає особа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Діяльність з подання звітності та/або адміністративних даних до НКЦПФР</w:t>
            </w:r>
          </w:p>
        </w:tc>
      </w:tr>
    </w:tbl>
    <w:p w:rsidR="00095A8F" w:rsidRPr="00095A8F" w:rsidRDefault="00095A8F" w:rsidP="00095A8F">
      <w:pPr>
        <w:spacing w:after="0" w:line="240" w:lineRule="auto"/>
        <w:rPr>
          <w:rFonts w:ascii="Times New Roman" w:hAnsi="Times New Roman"/>
          <w:sz w:val="20"/>
          <w:szCs w:val="24"/>
        </w:rPr>
      </w:pPr>
    </w:p>
    <w:p w:rsidR="00095A8F" w:rsidRPr="00095A8F" w:rsidRDefault="00095A8F" w:rsidP="00095A8F">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29"/>
        <w:gridCol w:w="6583"/>
      </w:tblGrid>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 xml:space="preserve">Повне найменування або ім'я </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ТОВАРИСТВО З ОБМЕЖЕНОЮ ВІДПОВІДАЛЬНІСТЮ "АРТ-КАПІТАЛ КАСТОДІ"</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РНОКПП</w:t>
            </w:r>
          </w:p>
        </w:tc>
        <w:tc>
          <w:tcPr>
            <w:tcW w:w="6803" w:type="dxa"/>
            <w:shd w:val="clear" w:color="auto" w:fill="auto"/>
            <w:vAlign w:val="center"/>
          </w:tcPr>
          <w:p w:rsidR="00095A8F" w:rsidRPr="00095A8F" w:rsidRDefault="00095A8F" w:rsidP="00095A8F">
            <w:pPr>
              <w:rPr>
                <w:rFonts w:ascii="Times New Roman" w:hAnsi="Times New Roman"/>
                <w:szCs w:val="24"/>
              </w:rPr>
            </w:pP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УНЗР</w:t>
            </w:r>
          </w:p>
        </w:tc>
        <w:tc>
          <w:tcPr>
            <w:tcW w:w="6803" w:type="dxa"/>
            <w:shd w:val="clear" w:color="auto" w:fill="auto"/>
            <w:vAlign w:val="center"/>
          </w:tcPr>
          <w:p w:rsidR="00095A8F" w:rsidRPr="00095A8F" w:rsidRDefault="00095A8F" w:rsidP="00095A8F">
            <w:pPr>
              <w:rPr>
                <w:rFonts w:ascii="Times New Roman" w:hAnsi="Times New Roman"/>
                <w:szCs w:val="24"/>
              </w:rPr>
            </w:pP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Організаційно-правова форма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Товариство з обмеженою вiдповiдальнiстю</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Ідентифікаційний код юридичної особи</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30784585</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Місцезнаходження</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03038 УКРАЇНА   м.Київ вул.Протасів Яр, будинок 8, приміщення 30А</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АЕ 263455</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lastRenderedPageBreak/>
              <w:t>Назва державного органу, що видав ліцензію або інший документ</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НКЦПФР</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Дата видачі ліцензії або іншого документа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01.10.2013</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Міжміський код та телефон</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+38(044)-490-51-85</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66.19   ІНША ДОПОМІЖНА ДІЯЛЬНІСТЬ У СФЕРІ ФІНАНСОВИХ ПОСЛУГ, КРІМ СТРАХУВАННЯ ТА ПЕНСІЙНОГО ЗАБЕЗПЕЧЕННЯ</w:t>
            </w:r>
          </w:p>
          <w:p w:rsidR="00095A8F" w:rsidRPr="00095A8F" w:rsidRDefault="00095A8F" w:rsidP="00095A8F">
            <w:pPr>
              <w:rPr>
                <w:rFonts w:ascii="Times New Roman" w:hAnsi="Times New Roman"/>
                <w:szCs w:val="24"/>
              </w:rPr>
            </w:pPr>
            <w:r w:rsidRPr="00095A8F">
              <w:rPr>
                <w:rFonts w:ascii="Times New Roman" w:hAnsi="Times New Roman"/>
                <w:szCs w:val="24"/>
              </w:rPr>
              <w:t>66.12   ПОСЕРЕДНИЦТВО ЗА ДОГОВОРАМИ ПО ЦІННИХ ПАПЕРАХ АБО ТОВАРАХ</w:t>
            </w:r>
          </w:p>
        </w:tc>
      </w:tr>
      <w:tr w:rsidR="00095A8F" w:rsidRPr="00095A8F" w:rsidTr="003A67D0">
        <w:trPr>
          <w:trHeight w:val="360"/>
        </w:trPr>
        <w:tc>
          <w:tcPr>
            <w:tcW w:w="3401" w:type="dxa"/>
            <w:shd w:val="clear" w:color="auto" w:fill="auto"/>
            <w:vAlign w:val="center"/>
          </w:tcPr>
          <w:p w:rsidR="00095A8F" w:rsidRPr="00095A8F" w:rsidRDefault="00095A8F" w:rsidP="00095A8F">
            <w:pPr>
              <w:rPr>
                <w:rFonts w:ascii="Times New Roman" w:hAnsi="Times New Roman"/>
                <w:b/>
                <w:szCs w:val="24"/>
              </w:rPr>
            </w:pPr>
            <w:r w:rsidRPr="00095A8F">
              <w:rPr>
                <w:rFonts w:ascii="Times New Roman" w:hAnsi="Times New Roman"/>
                <w:b/>
                <w:szCs w:val="24"/>
              </w:rPr>
              <w:t>Вид послуг, які надає особа</w:t>
            </w:r>
          </w:p>
        </w:tc>
        <w:tc>
          <w:tcPr>
            <w:tcW w:w="6803" w:type="dxa"/>
            <w:shd w:val="clear" w:color="auto" w:fill="auto"/>
            <w:vAlign w:val="center"/>
          </w:tcPr>
          <w:p w:rsidR="00095A8F" w:rsidRPr="00095A8F" w:rsidRDefault="00095A8F" w:rsidP="00095A8F">
            <w:pPr>
              <w:rPr>
                <w:rFonts w:ascii="Times New Roman" w:hAnsi="Times New Roman"/>
                <w:szCs w:val="24"/>
              </w:rPr>
            </w:pPr>
            <w:r w:rsidRPr="00095A8F">
              <w:rPr>
                <w:rFonts w:ascii="Times New Roman" w:hAnsi="Times New Roman"/>
                <w:szCs w:val="24"/>
              </w:rPr>
              <w:t>Депозитарна діяльність  депозитарної установи</w:t>
            </w:r>
          </w:p>
        </w:tc>
      </w:tr>
    </w:tbl>
    <w:p w:rsidR="00095A8F" w:rsidRPr="00095A8F" w:rsidRDefault="00095A8F" w:rsidP="00095A8F">
      <w:pPr>
        <w:spacing w:after="0" w:line="240" w:lineRule="auto"/>
        <w:rPr>
          <w:rFonts w:ascii="Times New Roman" w:hAnsi="Times New Roman"/>
          <w:sz w:val="20"/>
          <w:szCs w:val="24"/>
        </w:rPr>
      </w:pPr>
    </w:p>
    <w:p w:rsidR="00095A8F" w:rsidRPr="00095A8F" w:rsidRDefault="00095A8F" w:rsidP="00095A8F">
      <w:pPr>
        <w:spacing w:after="0" w:line="240" w:lineRule="auto"/>
        <w:rPr>
          <w:rFonts w:ascii="Times New Roman" w:hAnsi="Times New Roman"/>
          <w:sz w:val="20"/>
          <w:szCs w:val="24"/>
        </w:rPr>
      </w:pPr>
    </w:p>
    <w:p w:rsidR="00095A8F" w:rsidRPr="00095A8F" w:rsidRDefault="00095A8F" w:rsidP="00095A8F">
      <w:pPr>
        <w:spacing w:after="0" w:line="240" w:lineRule="auto"/>
        <w:rPr>
          <w:rFonts w:ascii="Times New Roman" w:hAnsi="Times New Roman"/>
          <w:sz w:val="20"/>
          <w:szCs w:val="24"/>
        </w:rPr>
      </w:pPr>
    </w:p>
    <w:p w:rsidR="00095A8F" w:rsidRDefault="00095A8F">
      <w:pPr>
        <w:sectPr w:rsidR="00095A8F" w:rsidSect="00095A8F">
          <w:pgSz w:w="11906" w:h="16838"/>
          <w:pgMar w:top="363" w:right="567" w:bottom="363" w:left="1417" w:header="709" w:footer="709" w:gutter="0"/>
          <w:cols w:space="708"/>
          <w:docGrid w:linePitch="360"/>
        </w:sectPr>
      </w:pPr>
    </w:p>
    <w:p w:rsidR="00095A8F" w:rsidRPr="00095A8F" w:rsidRDefault="00095A8F" w:rsidP="00095A8F">
      <w:pPr>
        <w:spacing w:after="60" w:line="240" w:lineRule="auto"/>
        <w:jc w:val="center"/>
        <w:outlineLvl w:val="0"/>
        <w:rPr>
          <w:rFonts w:ascii="Times New Roman" w:hAnsi="Times New Roman"/>
          <w:b/>
          <w:bCs/>
          <w:kern w:val="28"/>
          <w:sz w:val="28"/>
          <w:szCs w:val="28"/>
        </w:rPr>
      </w:pPr>
      <w:bookmarkStart w:id="7" w:name="_Toc212630696"/>
      <w:r w:rsidRPr="00095A8F">
        <w:rPr>
          <w:rFonts w:ascii="Times New Roman" w:hAnsi="Times New Roman"/>
          <w:b/>
          <w:bCs/>
          <w:kern w:val="28"/>
          <w:sz w:val="28"/>
          <w:szCs w:val="28"/>
        </w:rPr>
        <w:lastRenderedPageBreak/>
        <w:t>II. Інформація щодо капіталу та цінних паперів</w:t>
      </w:r>
      <w:bookmarkEnd w:id="7"/>
    </w:p>
    <w:p w:rsidR="00095A8F" w:rsidRPr="00095A8F" w:rsidRDefault="00095A8F" w:rsidP="00095A8F">
      <w:pPr>
        <w:spacing w:before="240" w:after="60" w:line="240" w:lineRule="auto"/>
        <w:jc w:val="center"/>
        <w:outlineLvl w:val="0"/>
        <w:rPr>
          <w:rFonts w:ascii="Times New Roman" w:hAnsi="Times New Roman"/>
          <w:b/>
          <w:bCs/>
          <w:vanish/>
          <w:color w:val="000000"/>
          <w:kern w:val="28"/>
          <w:sz w:val="24"/>
          <w:szCs w:val="24"/>
        </w:rPr>
      </w:pPr>
      <w:bookmarkStart w:id="8" w:name="_Toc212630697"/>
      <w:bookmarkStart w:id="9" w:name="_GoBack"/>
      <w:bookmarkEnd w:id="9"/>
      <w:r w:rsidRPr="00095A8F">
        <w:rPr>
          <w:rFonts w:ascii="Times New Roman" w:hAnsi="Times New Roman"/>
          <w:b/>
          <w:bCs/>
          <w:kern w:val="28"/>
          <w:sz w:val="24"/>
          <w:szCs w:val="24"/>
        </w:rPr>
        <w:t>1. Структура капіталу</w:t>
      </w:r>
      <w:bookmarkEnd w:id="8"/>
    </w:p>
    <w:p w:rsidR="00095A8F" w:rsidRPr="00095A8F" w:rsidRDefault="00095A8F" w:rsidP="00095A8F">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095A8F" w:rsidRPr="00095A8F" w:rsidTr="003A67D0">
        <w:tc>
          <w:tcPr>
            <w:tcW w:w="460"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w:t>
            </w:r>
          </w:p>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ind w:left="-142" w:firstLine="142"/>
              <w:jc w:val="center"/>
              <w:rPr>
                <w:rFonts w:ascii="Times New Roman" w:hAnsi="Times New Roman"/>
                <w:b/>
                <w:sz w:val="20"/>
                <w:szCs w:val="20"/>
              </w:rPr>
            </w:pPr>
            <w:r w:rsidRPr="00095A8F">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ind w:left="-142" w:firstLine="142"/>
              <w:jc w:val="center"/>
              <w:rPr>
                <w:rFonts w:ascii="Times New Roman" w:hAnsi="Times New Roman"/>
                <w:b/>
                <w:bCs/>
                <w:sz w:val="20"/>
                <w:szCs w:val="20"/>
              </w:rPr>
            </w:pPr>
            <w:r w:rsidRPr="00095A8F">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Облік часток особи в обліковій системі часток</w:t>
            </w:r>
          </w:p>
        </w:tc>
      </w:tr>
      <w:tr w:rsidR="00095A8F" w:rsidRPr="00095A8F" w:rsidTr="003A67D0">
        <w:tc>
          <w:tcPr>
            <w:tcW w:w="460"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8</w:t>
            </w:r>
          </w:p>
        </w:tc>
      </w:tr>
      <w:tr w:rsidR="00095A8F" w:rsidRPr="00095A8F" w:rsidTr="003A67D0">
        <w:tc>
          <w:tcPr>
            <w:tcW w:w="460"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Акції прості іменні</w:t>
            </w:r>
          </w:p>
        </w:tc>
        <w:tc>
          <w:tcPr>
            <w:tcW w:w="1977"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117/10/1/10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1438250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0.25</w:t>
            </w:r>
          </w:p>
        </w:tc>
        <w:tc>
          <w:tcPr>
            <w:tcW w:w="3133"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Права та обов'язки акціонерів товариства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Акціонерами товариства можуть бути юридичні та фізичні особи, які набули право власності на акції у порядку, передбаченому чинним законодавством України та Статутом.</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Акціонери мають право:</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1)</w:t>
            </w:r>
            <w:r w:rsidRPr="00095A8F">
              <w:rPr>
                <w:rFonts w:ascii="Times New Roman" w:hAnsi="Times New Roman"/>
                <w:sz w:val="20"/>
                <w:szCs w:val="20"/>
                <w:lang w:val="en-US"/>
              </w:rPr>
              <w:tab/>
              <w:t>Брати участь в управлінні справами Товариства у порядку, передбаченому Статутом Товариства та чинним законодавством України;</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2)</w:t>
            </w:r>
            <w:r w:rsidRPr="00095A8F">
              <w:rPr>
                <w:rFonts w:ascii="Times New Roman" w:hAnsi="Times New Roman"/>
                <w:sz w:val="20"/>
                <w:szCs w:val="20"/>
                <w:lang w:val="en-US"/>
              </w:rPr>
              <w:tab/>
              <w:t>Безпосередньо або через своїх представників приймати участь у Загальних зборах акціонерів, обирати та бути обраними до складу Наглядової ради та Ревізором Товариства. При використанні своїх прав через представників, надані представникові повноваження дійсні на термін, зазначений в довіреності чи іншому документі, що опосередковують відносини представництва, та повинні бути оформлені у відповідності до вимог чинного законодавства;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lastRenderedPageBreak/>
              <w:t>3)</w:t>
            </w:r>
            <w:r w:rsidRPr="00095A8F">
              <w:rPr>
                <w:rFonts w:ascii="Times New Roman" w:hAnsi="Times New Roman"/>
                <w:sz w:val="20"/>
                <w:szCs w:val="20"/>
                <w:lang w:val="en-US"/>
              </w:rPr>
              <w:tab/>
              <w:t>Виносити на розгляд органів Товариства пропозиції з питань, що віднесені до компетенції цих органів, брати участь в обговорені цих питань на Загальних зборах акціонерів;</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4)</w:t>
            </w:r>
            <w:r w:rsidRPr="00095A8F">
              <w:rPr>
                <w:rFonts w:ascii="Times New Roman" w:hAnsi="Times New Roman"/>
                <w:sz w:val="20"/>
                <w:szCs w:val="20"/>
                <w:lang w:val="en-US"/>
              </w:rPr>
              <w:tab/>
              <w:t>Одержувати відомості про діяльність Товариства. На вимогу акціонера Товариство зобов'язане надавати йому для ознайомлення, зокрема, річні баланси, звіти Товариства про свою діяльність, протоколи Загальних зборів та інші відомості фінансово-господарського характеру;</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5)</w:t>
            </w:r>
            <w:r w:rsidRPr="00095A8F">
              <w:rPr>
                <w:rFonts w:ascii="Times New Roman" w:hAnsi="Times New Roman"/>
                <w:sz w:val="20"/>
                <w:szCs w:val="20"/>
                <w:lang w:val="en-US"/>
              </w:rPr>
              <w:tab/>
              <w:t>Брати участь в розподілі прибутку Товариства та одержувати його частку (дивіденди) в розмірі, пропорційно кількості акцій, що належать акціонеру;</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6)</w:t>
            </w:r>
            <w:r w:rsidRPr="00095A8F">
              <w:rPr>
                <w:rFonts w:ascii="Times New Roman" w:hAnsi="Times New Roman"/>
                <w:sz w:val="20"/>
                <w:szCs w:val="20"/>
                <w:lang w:val="en-US"/>
              </w:rPr>
              <w:tab/>
              <w:t>Отримати частину майна або вартість частини майна Товариства у випадку його ліквідації в натуральній формі чи коштами в розмірі, пропорційному розміру своєї частки у статутному капіталі Товариства;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7)</w:t>
            </w:r>
            <w:r w:rsidRPr="00095A8F">
              <w:rPr>
                <w:rFonts w:ascii="Times New Roman" w:hAnsi="Times New Roman"/>
                <w:sz w:val="20"/>
                <w:szCs w:val="20"/>
                <w:lang w:val="en-US"/>
              </w:rPr>
              <w:tab/>
              <w:t>Розпоряджатися акціями, що їм належать (дарувати, заповідати, передавати, відчужувати), у порядку визначеному чинним законодавством України та Статутом;</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8)</w:t>
            </w:r>
            <w:r w:rsidRPr="00095A8F">
              <w:rPr>
                <w:rFonts w:ascii="Times New Roman" w:hAnsi="Times New Roman"/>
                <w:sz w:val="20"/>
                <w:szCs w:val="20"/>
                <w:lang w:val="en-US"/>
              </w:rPr>
              <w:tab/>
              <w:t>Користуватися переважним правом при придбанні запропонованих до продажу акцій та при додатковій емісії акцій, у порядку визначеному чинним законодавством України та Статутом;</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lastRenderedPageBreak/>
              <w:t>9)</w:t>
            </w:r>
            <w:r w:rsidRPr="00095A8F">
              <w:rPr>
                <w:rFonts w:ascii="Times New Roman" w:hAnsi="Times New Roman"/>
                <w:sz w:val="20"/>
                <w:szCs w:val="20"/>
                <w:lang w:val="en-US"/>
              </w:rPr>
              <w:tab/>
              <w:t>Вимагати здійснення обов'язкового викупу Товариством всіх або частини належних їм голосуючих акцій у випадках, якщо вони зареєструвалися для участь в Загальних зборах та голосували проти прийняття Загальними зборами рішень про:</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w:t>
            </w:r>
            <w:r w:rsidRPr="00095A8F">
              <w:rPr>
                <w:rFonts w:ascii="Times New Roman" w:hAnsi="Times New Roman"/>
                <w:sz w:val="20"/>
                <w:szCs w:val="20"/>
                <w:lang w:val="en-US"/>
              </w:rPr>
              <w:tab/>
              <w:t>Злиття, приєднання, поділ, виділ, перетворення, зміну типу Товариства;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w:t>
            </w:r>
            <w:r w:rsidRPr="00095A8F">
              <w:rPr>
                <w:rFonts w:ascii="Times New Roman" w:hAnsi="Times New Roman"/>
                <w:sz w:val="20"/>
                <w:szCs w:val="20"/>
                <w:lang w:val="en-US"/>
              </w:rPr>
              <w:tab/>
              <w:t>Вчинення Товариством значного правочину;</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w:t>
            </w:r>
            <w:r w:rsidRPr="00095A8F">
              <w:rPr>
                <w:rFonts w:ascii="Times New Roman" w:hAnsi="Times New Roman"/>
                <w:sz w:val="20"/>
                <w:szCs w:val="20"/>
                <w:lang w:val="en-US"/>
              </w:rPr>
              <w:tab/>
              <w:t>Зміну розміру статутного капіталу.</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У таких випадках Товариство зобов'язане викупити належні акціонерові акції. Ціна викупу акцій не може бути меншою, ніж їх ринкова вартість. Ціна викупу акцій розраховується станом на день, що передує дню опублікування в установленому порядку повідомлення про скликання Загальних зборів, на яких було прийнято рішення, яке стало підставою для вимоги обов'язкового викупу акцій. Ринкова вартість акцій визначається в порядку, встановленому Законом України "Про акціонерні товариства". Договір між Товариством та акціонером про обов'язковий викуп Товариством належних йому акцій укладається в письмовій формі.</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 xml:space="preserve">Протягом 30 днів після прийняття Загальними зборами рішення, що стало підставою для вимоги обов'язкового викупу акцій, акціонер, який має намір реалізувати зазначене право, подає </w:t>
            </w:r>
            <w:r w:rsidRPr="00095A8F">
              <w:rPr>
                <w:rFonts w:ascii="Times New Roman" w:hAnsi="Times New Roman"/>
                <w:sz w:val="20"/>
                <w:szCs w:val="20"/>
                <w:lang w:val="en-US"/>
              </w:rPr>
              <w:lastRenderedPageBreak/>
              <w:t>Товариству письмову вимогу, в якій мають бути зазначені його прізвище (найменування), місце проживання (місцезнаходження), кількість, тип та/або клас акцій, обов'язкового викупу яких він вимагає.</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Оплата акцій здійснюється у грошовій формі, якщо сторони в межах визначеного строку не дійшли згоди щодо іншої форми оплати.</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Перелік акціонерів, які мають право вимагати здійснення обов'язкового викупу належним їм акцій, складається на підставі переліку акціонерів, що зареєструвалися у Загальних зборах, на яких було прийняте рішення, що стало підставою для цієї вимоги;</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10)</w:t>
            </w:r>
            <w:r w:rsidRPr="00095A8F">
              <w:rPr>
                <w:rFonts w:ascii="Times New Roman" w:hAnsi="Times New Roman"/>
                <w:sz w:val="20"/>
                <w:szCs w:val="20"/>
                <w:lang w:val="en-US"/>
              </w:rPr>
              <w:tab/>
              <w:t>Реалізовувати інші права, передбачені Статутом, внутрішніми положеннями Товариства та чинним законодавством України.</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Акціонери зобов'язані:</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1)</w:t>
            </w:r>
            <w:r w:rsidRPr="00095A8F">
              <w:rPr>
                <w:rFonts w:ascii="Times New Roman" w:hAnsi="Times New Roman"/>
                <w:sz w:val="20"/>
                <w:szCs w:val="20"/>
                <w:lang w:val="en-US"/>
              </w:rPr>
              <w:tab/>
              <w:t>Дотримуватись Статуту, внутрішніх положень Товариства та чинного законодавства України;</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2)</w:t>
            </w:r>
            <w:r w:rsidRPr="00095A8F">
              <w:rPr>
                <w:rFonts w:ascii="Times New Roman" w:hAnsi="Times New Roman"/>
                <w:sz w:val="20"/>
                <w:szCs w:val="20"/>
                <w:lang w:val="en-US"/>
              </w:rPr>
              <w:tab/>
              <w:t>Виконувати рішення Загальних зборів , інших органів Товариства;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3)</w:t>
            </w:r>
            <w:r w:rsidRPr="00095A8F">
              <w:rPr>
                <w:rFonts w:ascii="Times New Roman" w:hAnsi="Times New Roman"/>
                <w:sz w:val="20"/>
                <w:szCs w:val="20"/>
                <w:lang w:val="en-US"/>
              </w:rPr>
              <w:tab/>
              <w:t>Виконувати свої зобов'язання перед Товариством, у тому числі пов'язані з майновою участю;</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4)</w:t>
            </w:r>
            <w:r w:rsidRPr="00095A8F">
              <w:rPr>
                <w:rFonts w:ascii="Times New Roman" w:hAnsi="Times New Roman"/>
                <w:sz w:val="20"/>
                <w:szCs w:val="20"/>
                <w:lang w:val="en-US"/>
              </w:rPr>
              <w:tab/>
              <w:t>Своєчасно та у визначеному розмірі оплачувати акції, в порядку та засобами, що передбачені чинним законодавством та Статутом Товариства;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lastRenderedPageBreak/>
              <w:t>5)</w:t>
            </w:r>
            <w:r w:rsidRPr="00095A8F">
              <w:rPr>
                <w:rFonts w:ascii="Times New Roman" w:hAnsi="Times New Roman"/>
                <w:sz w:val="20"/>
                <w:szCs w:val="20"/>
                <w:lang w:val="en-US"/>
              </w:rPr>
              <w:tab/>
              <w:t>Всіляко сприяти Товариству у здійснені ним предмету діяльності Товариства та у досягненні ним мети діяльності Товариства;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6)</w:t>
            </w:r>
            <w:r w:rsidRPr="00095A8F">
              <w:rPr>
                <w:rFonts w:ascii="Times New Roman" w:hAnsi="Times New Roman"/>
                <w:sz w:val="20"/>
                <w:szCs w:val="20"/>
                <w:lang w:val="en-US"/>
              </w:rPr>
              <w:tab/>
              <w:t>Уникати будь-якої діяльності, яка в будь-якій формі може заважати Товариству вирішувати господарські питання чи може спричинити майнові або іншого виду збитки;</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7)</w:t>
            </w:r>
            <w:r w:rsidRPr="00095A8F">
              <w:rPr>
                <w:rFonts w:ascii="Times New Roman" w:hAnsi="Times New Roman"/>
                <w:sz w:val="20"/>
                <w:szCs w:val="20"/>
                <w:lang w:val="en-US"/>
              </w:rPr>
              <w:tab/>
              <w:t>Відповідати за зобов'язаннями Товариства у межах належних їм акцій;</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8)</w:t>
            </w:r>
            <w:r w:rsidRPr="00095A8F">
              <w:rPr>
                <w:rFonts w:ascii="Times New Roman" w:hAnsi="Times New Roman"/>
                <w:sz w:val="20"/>
                <w:szCs w:val="20"/>
                <w:lang w:val="en-US"/>
              </w:rPr>
              <w:tab/>
              <w:t>Не розголошувати комерційну таємницю та конфіденційну інформацію про діяльність Товариства;</w:t>
            </w:r>
          </w:p>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9)</w:t>
            </w:r>
            <w:r w:rsidRPr="00095A8F">
              <w:rPr>
                <w:rFonts w:ascii="Times New Roman" w:hAnsi="Times New Roman"/>
                <w:sz w:val="20"/>
                <w:szCs w:val="20"/>
                <w:lang w:val="en-US"/>
              </w:rPr>
              <w:tab/>
              <w:t>Нести інші зобов'язання, передбачені Статутом, внутрішніми положеннями Товариства та чинним законодавством України.</w:t>
            </w:r>
          </w:p>
          <w:p w:rsidR="00095A8F" w:rsidRPr="00095A8F" w:rsidRDefault="00095A8F" w:rsidP="00095A8F">
            <w:pPr>
              <w:spacing w:after="0" w:line="240" w:lineRule="auto"/>
              <w:jc w:val="center"/>
              <w:rPr>
                <w:rFonts w:ascii="Times New Roman" w:hAnsi="Times New Roman"/>
                <w:sz w:val="20"/>
                <w:szCs w:val="20"/>
                <w:lang w:val="en-US"/>
              </w:rPr>
            </w:pPr>
          </w:p>
        </w:tc>
        <w:tc>
          <w:tcPr>
            <w:tcW w:w="2537"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lastRenderedPageBreak/>
              <w:t>публічної пропозиції та/або допуску до торгів на фондовій біржі в частині включення до біржового реєстру не відбувалось</w:t>
            </w:r>
          </w:p>
        </w:tc>
        <w:tc>
          <w:tcPr>
            <w:tcW w:w="2268"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особа не є товариством з обмеженою або додатковою відповідальністю, тому дана інформація відсутня</w:t>
            </w:r>
          </w:p>
        </w:tc>
      </w:tr>
    </w:tbl>
    <w:p w:rsidR="00095A8F" w:rsidRPr="00095A8F" w:rsidRDefault="00095A8F" w:rsidP="00095A8F">
      <w:pPr>
        <w:spacing w:after="0" w:line="240" w:lineRule="auto"/>
        <w:rPr>
          <w:rFonts w:ascii="Times New Roman" w:hAnsi="Times New Roman"/>
          <w:sz w:val="24"/>
          <w:szCs w:val="24"/>
        </w:rPr>
      </w:pPr>
    </w:p>
    <w:p w:rsidR="00095A8F" w:rsidRPr="00095A8F" w:rsidRDefault="00095A8F" w:rsidP="00095A8F">
      <w:pPr>
        <w:spacing w:after="0" w:line="240" w:lineRule="auto"/>
        <w:jc w:val="center"/>
        <w:outlineLvl w:val="0"/>
        <w:rPr>
          <w:rFonts w:ascii="Times New Roman" w:hAnsi="Times New Roman"/>
          <w:b/>
          <w:bCs/>
          <w:kern w:val="28"/>
          <w:sz w:val="26"/>
          <w:szCs w:val="26"/>
        </w:rPr>
      </w:pPr>
      <w:bookmarkStart w:id="10" w:name="_Toc212630698"/>
      <w:r w:rsidRPr="00095A8F">
        <w:rPr>
          <w:rFonts w:ascii="Times New Roman" w:hAnsi="Times New Roman"/>
          <w:b/>
          <w:bCs/>
          <w:kern w:val="28"/>
          <w:sz w:val="26"/>
          <w:szCs w:val="26"/>
        </w:rPr>
        <w:t>3. Цінні папери</w:t>
      </w:r>
      <w:bookmarkEnd w:id="10"/>
    </w:p>
    <w:p w:rsidR="00095A8F" w:rsidRPr="00095A8F" w:rsidRDefault="00095A8F" w:rsidP="00095A8F">
      <w:pPr>
        <w:spacing w:after="0" w:line="240" w:lineRule="auto"/>
        <w:jc w:val="center"/>
        <w:rPr>
          <w:rFonts w:ascii="Times New Roman" w:hAnsi="Times New Roman"/>
          <w:b/>
          <w:sz w:val="24"/>
          <w:szCs w:val="24"/>
        </w:rPr>
      </w:pPr>
      <w:r w:rsidRPr="00095A8F">
        <w:rPr>
          <w:rFonts w:ascii="Times New Roman" w:hAnsi="Times New Roman"/>
          <w:b/>
          <w:sz w:val="24"/>
          <w:szCs w:val="24"/>
        </w:rPr>
        <w:t>Інформація про випуски акцій особи</w:t>
      </w:r>
    </w:p>
    <w:p w:rsidR="00095A8F" w:rsidRPr="00095A8F" w:rsidRDefault="00095A8F" w:rsidP="00095A8F">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095A8F" w:rsidRPr="00095A8F" w:rsidTr="003A67D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ind w:left="180" w:hanging="180"/>
              <w:jc w:val="center"/>
              <w:rPr>
                <w:rFonts w:ascii="Times New Roman" w:hAnsi="Times New Roman"/>
                <w:b/>
                <w:bCs/>
                <w:sz w:val="20"/>
                <w:szCs w:val="20"/>
              </w:rPr>
            </w:pPr>
            <w:r w:rsidRPr="00095A8F">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Частка у статутному капіталі (у відсотках)</w:t>
            </w:r>
          </w:p>
        </w:tc>
      </w:tr>
      <w:tr w:rsidR="00095A8F" w:rsidRPr="00095A8F" w:rsidTr="003A67D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10</w:t>
            </w:r>
          </w:p>
        </w:tc>
      </w:tr>
      <w:tr w:rsidR="00095A8F" w:rsidRPr="00095A8F" w:rsidTr="003A67D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02.06.2010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117/10/1/10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Управлiння ДКЦПФР в м. Києвi та Київськiй обл.</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UA4000157929</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1438250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359562.50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rPr>
            </w:pPr>
            <w:r w:rsidRPr="00095A8F">
              <w:rPr>
                <w:rFonts w:ascii="Times New Roman" w:hAnsi="Times New Roman"/>
                <w:bCs/>
                <w:sz w:val="20"/>
                <w:szCs w:val="20"/>
              </w:rPr>
              <w:t>100.00000000</w:t>
            </w:r>
          </w:p>
        </w:tc>
      </w:tr>
      <w:tr w:rsidR="00095A8F" w:rsidRPr="00095A8F" w:rsidTr="003A67D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95A8F" w:rsidRPr="00095A8F" w:rsidRDefault="00095A8F" w:rsidP="00095A8F">
            <w:pPr>
              <w:spacing w:after="0" w:line="240" w:lineRule="auto"/>
              <w:rPr>
                <w:rFonts w:ascii="Times New Roman" w:hAnsi="Times New Roman"/>
                <w:b/>
                <w:bCs/>
                <w:sz w:val="20"/>
                <w:szCs w:val="20"/>
              </w:rPr>
            </w:pPr>
            <w:r w:rsidRPr="00095A8F">
              <w:rPr>
                <w:rFonts w:ascii="Times New Roman" w:hAnsi="Times New Roman"/>
                <w:bCs/>
                <w:sz w:val="20"/>
                <w:szCs w:val="20"/>
              </w:rPr>
              <w:t>Акції Товариства не торгуються на зовнішних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додаткової емiсiї не здійснювали, рiшення щодо додаткової емiсiї акцiй не приймалося, розміщення, пропозиції або погашення  цінних паперів не здійснювалося.</w:t>
            </w:r>
          </w:p>
        </w:tc>
      </w:tr>
    </w:tbl>
    <w:p w:rsidR="00095A8F" w:rsidRPr="00095A8F" w:rsidRDefault="00095A8F" w:rsidP="00095A8F">
      <w:pPr>
        <w:spacing w:after="0" w:line="240" w:lineRule="auto"/>
        <w:rPr>
          <w:rFonts w:ascii="Times New Roman" w:hAnsi="Times New Roman"/>
          <w:sz w:val="24"/>
          <w:szCs w:val="24"/>
        </w:rPr>
      </w:pP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095A8F" w:rsidRPr="00095A8F" w:rsidTr="003A67D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Кількість викуплених акцій</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Кількість інших не голосуючих акцій, шт.</w:t>
            </w:r>
          </w:p>
        </w:tc>
      </w:tr>
      <w:tr w:rsidR="00095A8F" w:rsidRPr="00095A8F" w:rsidTr="003A67D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4</w:t>
            </w:r>
          </w:p>
        </w:tc>
      </w:tr>
      <w:tr w:rsidR="00095A8F" w:rsidRPr="00095A8F" w:rsidTr="003A67D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UA4000157929</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90427</w:t>
            </w:r>
          </w:p>
        </w:tc>
      </w:tr>
    </w:tbl>
    <w:p w:rsidR="00095A8F" w:rsidRPr="00095A8F" w:rsidRDefault="00095A8F" w:rsidP="00095A8F">
      <w:pPr>
        <w:spacing w:after="0"/>
        <w:rPr>
          <w:rFonts w:ascii="Times New Roman" w:hAnsi="Times New Roman"/>
          <w:lang w:val="en-US"/>
        </w:rPr>
      </w:pPr>
    </w:p>
    <w:p w:rsidR="00095A8F" w:rsidRPr="00095A8F" w:rsidRDefault="00095A8F" w:rsidP="00095A8F">
      <w:pPr>
        <w:spacing w:after="0" w:line="240" w:lineRule="auto"/>
        <w:rPr>
          <w:rFonts w:ascii="Times New Roman" w:hAnsi="Times New Roman"/>
          <w:b/>
          <w:bCs/>
          <w:sz w:val="24"/>
          <w:szCs w:val="24"/>
          <w:lang w:val="ru-RU" w:eastAsia="ru-RU"/>
        </w:rPr>
      </w:pPr>
      <w:r w:rsidRPr="00095A8F">
        <w:rPr>
          <w:rFonts w:ascii="Times New Roman" w:hAnsi="Times New Roman"/>
          <w:b/>
          <w:bCs/>
          <w:sz w:val="24"/>
          <w:szCs w:val="24"/>
          <w:lang w:val="ru-RU" w:eastAsia="ru-RU"/>
        </w:rPr>
        <w:t xml:space="preserve">          Інформація про наявність у власності працівників емітента акцій у розмірі понад 0,1 відсотка розміру статутного капіталу емітента</w:t>
      </w:r>
    </w:p>
    <w:p w:rsidR="00095A8F" w:rsidRPr="00095A8F" w:rsidRDefault="00095A8F" w:rsidP="00095A8F">
      <w:pPr>
        <w:spacing w:after="0" w:line="240" w:lineRule="auto"/>
        <w:rPr>
          <w:rFonts w:ascii="Times New Roman" w:hAnsi="Times New Roman"/>
          <w:b/>
          <w:vanish/>
          <w:sz w:val="8"/>
          <w:szCs w:val="8"/>
        </w:rPr>
      </w:pPr>
    </w:p>
    <w:tbl>
      <w:tblPr>
        <w:tblW w:w="15516" w:type="dxa"/>
        <w:tblInd w:w="420" w:type="dxa"/>
        <w:tblLayout w:type="fixed"/>
        <w:tblCellMar>
          <w:top w:w="15" w:type="dxa"/>
          <w:left w:w="15" w:type="dxa"/>
          <w:bottom w:w="15" w:type="dxa"/>
          <w:right w:w="15" w:type="dxa"/>
        </w:tblCellMar>
        <w:tblLook w:val="0000" w:firstRow="0" w:lastRow="0" w:firstColumn="0" w:lastColumn="0" w:noHBand="0" w:noVBand="0"/>
      </w:tblPr>
      <w:tblGrid>
        <w:gridCol w:w="5452"/>
        <w:gridCol w:w="1134"/>
        <w:gridCol w:w="1701"/>
        <w:gridCol w:w="1843"/>
        <w:gridCol w:w="1559"/>
        <w:gridCol w:w="1907"/>
        <w:gridCol w:w="1920"/>
      </w:tblGrid>
      <w:tr w:rsidR="00095A8F" w:rsidRPr="00095A8F" w:rsidTr="003A67D0">
        <w:tc>
          <w:tcPr>
            <w:tcW w:w="5452"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color w:val="000000"/>
                <w:sz w:val="20"/>
                <w:szCs w:val="20"/>
              </w:rPr>
              <w:t>Прізвище, ім'я, по батькові фізичної особи</w:t>
            </w:r>
          </w:p>
        </w:tc>
        <w:tc>
          <w:tcPr>
            <w:tcW w:w="1134" w:type="dxa"/>
            <w:vMerge w:val="restart"/>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РНОКПП</w:t>
            </w:r>
          </w:p>
        </w:tc>
        <w:tc>
          <w:tcPr>
            <w:tcW w:w="1701" w:type="dxa"/>
            <w:vMerge w:val="restart"/>
            <w:tcBorders>
              <w:top w:val="single" w:sz="6" w:space="0" w:color="000000"/>
              <w:left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sz w:val="20"/>
                <w:szCs w:val="20"/>
              </w:rPr>
              <w:t>УНЗР</w:t>
            </w:r>
          </w:p>
        </w:tc>
        <w:tc>
          <w:tcPr>
            <w:tcW w:w="1843"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Кількість акцій (штук)</w:t>
            </w:r>
          </w:p>
        </w:tc>
        <w:tc>
          <w:tcPr>
            <w:tcW w:w="1559"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Від загальної кількості акцій (у відсотках)</w:t>
            </w:r>
          </w:p>
        </w:tc>
        <w:tc>
          <w:tcPr>
            <w:tcW w:w="3827"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Кількість за типами акцій</w:t>
            </w:r>
          </w:p>
        </w:tc>
      </w:tr>
      <w:tr w:rsidR="00095A8F" w:rsidRPr="00095A8F" w:rsidTr="003A67D0">
        <w:tc>
          <w:tcPr>
            <w:tcW w:w="5452" w:type="dxa"/>
            <w:vMerge/>
            <w:tcBorders>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rPr>
                <w:rFonts w:ascii="Times New Roman" w:hAnsi="Times New Roman"/>
                <w:b/>
                <w:bCs/>
                <w:sz w:val="20"/>
                <w:szCs w:val="20"/>
              </w:rPr>
            </w:pPr>
          </w:p>
        </w:tc>
        <w:tc>
          <w:tcPr>
            <w:tcW w:w="1134" w:type="dxa"/>
            <w:vMerge/>
            <w:tcBorders>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p>
        </w:tc>
        <w:tc>
          <w:tcPr>
            <w:tcW w:w="1701" w:type="dxa"/>
            <w:vMerge/>
            <w:tcBorders>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rPr>
                <w:rFonts w:ascii="Times New Roman" w:hAnsi="Times New Roman"/>
                <w:b/>
                <w:bCs/>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rPr>
                <w:rFonts w:ascii="Times New Roman" w:hAnsi="Times New Roman"/>
                <w:b/>
                <w:bCs/>
                <w:sz w:val="20"/>
                <w:szCs w:val="20"/>
              </w:rPr>
            </w:pP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rPr>
            </w:pPr>
            <w:r w:rsidRPr="00095A8F">
              <w:rPr>
                <w:rFonts w:ascii="Times New Roman" w:hAnsi="Times New Roman"/>
                <w:b/>
                <w:bCs/>
                <w:sz w:val="20"/>
                <w:szCs w:val="20"/>
              </w:rPr>
              <w:t>прості іменні</w:t>
            </w:r>
          </w:p>
          <w:p w:rsidR="00095A8F" w:rsidRPr="00095A8F" w:rsidRDefault="00095A8F" w:rsidP="00095A8F">
            <w:pPr>
              <w:spacing w:after="0" w:line="240" w:lineRule="auto"/>
              <w:jc w:val="center"/>
              <w:rPr>
                <w:rFonts w:ascii="Times New Roman" w:hAnsi="Times New Roman"/>
                <w:b/>
                <w:bCs/>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ind w:left="-243"/>
              <w:jc w:val="center"/>
              <w:rPr>
                <w:rFonts w:ascii="Times New Roman" w:hAnsi="Times New Roman"/>
                <w:b/>
                <w:bCs/>
                <w:sz w:val="20"/>
                <w:szCs w:val="20"/>
                <w:lang w:val="en-US"/>
              </w:rPr>
            </w:pPr>
            <w:r w:rsidRPr="00095A8F">
              <w:rPr>
                <w:rFonts w:ascii="Times New Roman" w:hAnsi="Times New Roman"/>
                <w:b/>
                <w:bCs/>
                <w:sz w:val="20"/>
                <w:szCs w:val="20"/>
                <w:lang w:val="en-US"/>
              </w:rPr>
              <w:t xml:space="preserve">  </w:t>
            </w:r>
            <w:r w:rsidRPr="00095A8F">
              <w:rPr>
                <w:rFonts w:ascii="Times New Roman" w:hAnsi="Times New Roman"/>
                <w:b/>
                <w:bCs/>
                <w:sz w:val="20"/>
                <w:szCs w:val="20"/>
              </w:rPr>
              <w:t>Привілейовані</w:t>
            </w:r>
          </w:p>
          <w:p w:rsidR="00095A8F" w:rsidRPr="00095A8F" w:rsidRDefault="00095A8F" w:rsidP="00095A8F">
            <w:pPr>
              <w:spacing w:after="0" w:line="240" w:lineRule="auto"/>
              <w:ind w:left="-243"/>
              <w:jc w:val="center"/>
              <w:rPr>
                <w:rFonts w:ascii="Times New Roman" w:hAnsi="Times New Roman"/>
                <w:b/>
                <w:bCs/>
                <w:sz w:val="20"/>
                <w:szCs w:val="20"/>
              </w:rPr>
            </w:pPr>
            <w:r w:rsidRPr="00095A8F">
              <w:rPr>
                <w:rFonts w:ascii="Times New Roman" w:hAnsi="Times New Roman"/>
                <w:b/>
                <w:bCs/>
                <w:sz w:val="20"/>
                <w:szCs w:val="20"/>
              </w:rPr>
              <w:t>іменні</w:t>
            </w:r>
          </w:p>
        </w:tc>
      </w:tr>
      <w:tr w:rsidR="00095A8F" w:rsidRPr="00095A8F" w:rsidTr="003A67D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b/>
                <w:bCs/>
                <w:sz w:val="20"/>
                <w:szCs w:val="20"/>
              </w:rPr>
            </w:pPr>
            <w:r w:rsidRPr="00095A8F">
              <w:rPr>
                <w:rFonts w:ascii="Times New Roman" w:hAnsi="Times New Roman"/>
                <w:b/>
                <w:bCs/>
                <w:sz w:val="20"/>
                <w:szCs w:val="20"/>
                <w:lang w:val="en-US"/>
              </w:rPr>
              <w:t xml:space="preserve">                                                     </w:t>
            </w:r>
            <w:r w:rsidRPr="00095A8F">
              <w:rPr>
                <w:rFonts w:ascii="Times New Roman" w:hAnsi="Times New Roman"/>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2</w:t>
            </w:r>
          </w:p>
        </w:tc>
        <w:tc>
          <w:tcPr>
            <w:tcW w:w="1701"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6</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7</w:t>
            </w:r>
          </w:p>
        </w:tc>
      </w:tr>
      <w:tr w:rsidR="00095A8F" w:rsidRPr="00095A8F" w:rsidTr="003A67D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bCs/>
                <w:sz w:val="20"/>
                <w:szCs w:val="20"/>
                <w:lang w:val="en-US"/>
              </w:rPr>
            </w:pPr>
            <w:r w:rsidRPr="00095A8F">
              <w:rPr>
                <w:rFonts w:ascii="Times New Roman" w:hAnsi="Times New Roman"/>
                <w:bCs/>
                <w:sz w:val="20"/>
                <w:szCs w:val="20"/>
                <w:lang w:val="en-US"/>
              </w:rPr>
              <w:t>Клячковська Наталія Миколаївна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2705</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0.18807578655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2705</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bCs/>
                <w:sz w:val="20"/>
                <w:szCs w:val="20"/>
                <w:lang w:val="en-US"/>
              </w:rPr>
            </w:pPr>
            <w:r w:rsidRPr="00095A8F">
              <w:rPr>
                <w:rFonts w:ascii="Times New Roman" w:hAnsi="Times New Roman"/>
                <w:bCs/>
                <w:sz w:val="20"/>
                <w:szCs w:val="20"/>
                <w:lang w:val="en-US"/>
              </w:rPr>
              <w:t>Стариченко Ганна Василівна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1338002</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93.02986268034</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1338002</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Cs/>
                <w:sz w:val="20"/>
                <w:szCs w:val="20"/>
                <w:lang w:val="en-US"/>
              </w:rPr>
            </w:pPr>
            <w:r w:rsidRPr="00095A8F">
              <w:rPr>
                <w:rFonts w:ascii="Times New Roman" w:hAnsi="Times New Roman"/>
                <w:bCs/>
                <w:sz w:val="20"/>
                <w:szCs w:val="20"/>
                <w:lang w:val="en-US"/>
              </w:rPr>
              <w:t>0</w:t>
            </w:r>
          </w:p>
        </w:tc>
      </w:tr>
      <w:tr w:rsidR="00095A8F" w:rsidRPr="00095A8F" w:rsidTr="003A67D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rPr>
                <w:rFonts w:ascii="Times New Roman" w:hAnsi="Times New Roman"/>
                <w:b/>
                <w:bCs/>
                <w:sz w:val="20"/>
                <w:szCs w:val="20"/>
                <w:lang w:val="en-US"/>
              </w:rPr>
            </w:pPr>
            <w:r w:rsidRPr="00095A8F">
              <w:rPr>
                <w:rFonts w:ascii="Times New Roman" w:hAnsi="Times New Roman"/>
                <w:b/>
                <w:bCs/>
                <w:sz w:val="20"/>
                <w:szCs w:val="20"/>
                <w:lang w:val="en-US"/>
              </w:rPr>
              <w:t>Усього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095A8F" w:rsidRPr="00095A8F" w:rsidRDefault="00095A8F" w:rsidP="00095A8F">
            <w:pPr>
              <w:spacing w:after="0" w:line="240" w:lineRule="auto"/>
              <w:jc w:val="center"/>
              <w:rPr>
                <w:rFonts w:ascii="Times New Roman" w:hAnsi="Times New Roman"/>
                <w:b/>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1340707</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93.21793846689</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1340707</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95A8F" w:rsidRPr="00095A8F" w:rsidRDefault="00095A8F" w:rsidP="00095A8F">
            <w:pPr>
              <w:spacing w:after="0" w:line="240" w:lineRule="auto"/>
              <w:jc w:val="center"/>
              <w:rPr>
                <w:rFonts w:ascii="Times New Roman" w:hAnsi="Times New Roman"/>
                <w:b/>
                <w:bCs/>
                <w:sz w:val="20"/>
                <w:szCs w:val="20"/>
                <w:lang w:val="en-US"/>
              </w:rPr>
            </w:pPr>
            <w:r w:rsidRPr="00095A8F">
              <w:rPr>
                <w:rFonts w:ascii="Times New Roman" w:hAnsi="Times New Roman"/>
                <w:b/>
                <w:bCs/>
                <w:sz w:val="20"/>
                <w:szCs w:val="20"/>
                <w:lang w:val="en-US"/>
              </w:rPr>
              <w:t>0</w:t>
            </w:r>
          </w:p>
        </w:tc>
      </w:tr>
    </w:tbl>
    <w:p w:rsidR="00095A8F" w:rsidRPr="00095A8F" w:rsidRDefault="00095A8F" w:rsidP="00095A8F">
      <w:pPr>
        <w:spacing w:after="0" w:line="240" w:lineRule="auto"/>
        <w:rPr>
          <w:rFonts w:ascii="Times New Roman" w:hAnsi="Times New Roman"/>
          <w:sz w:val="24"/>
          <w:szCs w:val="24"/>
          <w:lang w:val="en-US"/>
        </w:rPr>
      </w:pPr>
    </w:p>
    <w:p w:rsidR="00095A8F" w:rsidRPr="00095A8F" w:rsidRDefault="00095A8F" w:rsidP="00095A8F">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095A8F" w:rsidRPr="00095A8F" w:rsidTr="003A67D0">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tabs>
                <w:tab w:val="left" w:pos="1035"/>
              </w:tabs>
              <w:spacing w:after="0" w:line="240" w:lineRule="auto"/>
              <w:jc w:val="center"/>
              <w:rPr>
                <w:rFonts w:ascii="Times New Roman" w:hAnsi="Times New Roman"/>
                <w:b/>
                <w:color w:val="000000"/>
                <w:sz w:val="18"/>
                <w:szCs w:val="18"/>
                <w:lang w:val="x-none"/>
              </w:rPr>
            </w:pPr>
            <w:r w:rsidRPr="00095A8F">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095A8F" w:rsidRPr="00095A8F" w:rsidTr="003A67D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8</w:t>
            </w:r>
          </w:p>
        </w:tc>
      </w:tr>
      <w:tr w:rsidR="00095A8F" w:rsidRPr="00095A8F" w:rsidTr="003A67D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02.06.2010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117/10/1/10</w:t>
            </w:r>
          </w:p>
        </w:tc>
        <w:tc>
          <w:tcPr>
            <w:tcW w:w="1907"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UA4000157929</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1438250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359562.50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1347823</w:t>
            </w:r>
          </w:p>
        </w:tc>
        <w:tc>
          <w:tcPr>
            <w:tcW w:w="2142"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rPr>
              <w:t>0</w:t>
            </w:r>
          </w:p>
        </w:tc>
      </w:tr>
      <w:tr w:rsidR="00095A8F" w:rsidRPr="00095A8F" w:rsidTr="003A67D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Номер рішення суду або уповноваженого державного органу, яким накладено обмеження : д/н</w:t>
            </w:r>
          </w:p>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Cтрок обмеження : д/н</w:t>
            </w:r>
          </w:p>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t xml:space="preserve">Характеристика обмеження : Голосуючі акції, права голосу за якими обмежено, а також голосуючі акції, права голосу за якими за результатми обмеження таких прав передано іншій особі, відсутні. Згідно реєстру власників цінних паперів обліковується 90 427 неголосуючих акцій - </w:t>
            </w:r>
          </w:p>
          <w:p w:rsidR="00095A8F" w:rsidRPr="00095A8F" w:rsidRDefault="00095A8F" w:rsidP="00095A8F">
            <w:pPr>
              <w:spacing w:after="0" w:line="240" w:lineRule="auto"/>
              <w:rPr>
                <w:rFonts w:ascii="Times New Roman" w:hAnsi="Times New Roman"/>
                <w:sz w:val="20"/>
                <w:szCs w:val="20"/>
              </w:rPr>
            </w:pPr>
            <w:r w:rsidRPr="00095A8F">
              <w:rPr>
                <w:rFonts w:ascii="Times New Roman" w:hAnsi="Times New Roman"/>
                <w:sz w:val="20"/>
                <w:szCs w:val="20"/>
              </w:rPr>
              <w:lastRenderedPageBreak/>
              <w:t>акції власників, які не уклали з обраною емітентом депозитарною установою договору про обслуговування рахунка в цінних паперах від власного імені та не здійснили переказ належних їм прав на цінні папери на свій рахунок у цінних паперах, відкритий в іншій депозитарній установі, не враховуються при визначенні кворуму та при голосуванні в органах емітента.</w:t>
            </w:r>
          </w:p>
          <w:p w:rsidR="00095A8F" w:rsidRPr="00095A8F" w:rsidRDefault="00095A8F" w:rsidP="00095A8F">
            <w:pPr>
              <w:spacing w:after="0" w:line="240" w:lineRule="auto"/>
              <w:rPr>
                <w:rFonts w:ascii="Times New Roman" w:hAnsi="Times New Roman"/>
                <w:b/>
                <w:sz w:val="20"/>
                <w:szCs w:val="20"/>
              </w:rPr>
            </w:pPr>
          </w:p>
        </w:tc>
      </w:tr>
    </w:tbl>
    <w:p w:rsidR="00095A8F" w:rsidRPr="00095A8F" w:rsidRDefault="00095A8F" w:rsidP="00095A8F">
      <w:pPr>
        <w:spacing w:after="0" w:line="240" w:lineRule="auto"/>
        <w:rPr>
          <w:rFonts w:ascii="Times New Roman" w:hAnsi="Times New Roman"/>
          <w:sz w:val="24"/>
          <w:szCs w:val="24"/>
          <w:lang w:val="en-US"/>
        </w:rPr>
      </w:pPr>
    </w:p>
    <w:p w:rsidR="00095A8F" w:rsidRPr="00095A8F" w:rsidRDefault="00095A8F" w:rsidP="00095A8F">
      <w:pPr>
        <w:spacing w:after="60" w:line="240" w:lineRule="auto"/>
        <w:jc w:val="center"/>
        <w:outlineLvl w:val="0"/>
        <w:rPr>
          <w:rFonts w:ascii="Times New Roman" w:hAnsi="Times New Roman"/>
          <w:b/>
          <w:bCs/>
          <w:kern w:val="28"/>
          <w:sz w:val="28"/>
          <w:szCs w:val="28"/>
        </w:rPr>
      </w:pPr>
      <w:bookmarkStart w:id="11" w:name="_Toc212630699"/>
      <w:r w:rsidRPr="00095A8F">
        <w:rPr>
          <w:rFonts w:ascii="Times New Roman" w:hAnsi="Times New Roman"/>
          <w:b/>
          <w:bCs/>
          <w:kern w:val="28"/>
          <w:sz w:val="28"/>
          <w:szCs w:val="28"/>
          <w:lang w:val="en-US"/>
        </w:rPr>
        <w:t xml:space="preserve">III. </w:t>
      </w:r>
      <w:r w:rsidRPr="00095A8F">
        <w:rPr>
          <w:rFonts w:ascii="Times New Roman" w:hAnsi="Times New Roman"/>
          <w:b/>
          <w:bCs/>
          <w:kern w:val="28"/>
          <w:sz w:val="28"/>
          <w:szCs w:val="28"/>
        </w:rPr>
        <w:t>Фінансова інформація</w:t>
      </w:r>
      <w:bookmarkEnd w:id="11"/>
    </w:p>
    <w:p w:rsidR="00095A8F" w:rsidRPr="00095A8F" w:rsidRDefault="00095A8F" w:rsidP="00095A8F">
      <w:pPr>
        <w:keepNext/>
        <w:spacing w:after="0"/>
        <w:jc w:val="center"/>
        <w:outlineLvl w:val="0"/>
        <w:rPr>
          <w:rFonts w:ascii="Times New Roman" w:hAnsi="Times New Roman"/>
          <w:b/>
          <w:bCs/>
          <w:kern w:val="32"/>
          <w:sz w:val="26"/>
          <w:szCs w:val="26"/>
        </w:rPr>
      </w:pPr>
      <w:bookmarkStart w:id="12" w:name="_Toc212630700"/>
      <w:r w:rsidRPr="00095A8F">
        <w:rPr>
          <w:rFonts w:ascii="Times New Roman" w:hAnsi="Times New Roman"/>
          <w:b/>
          <w:bCs/>
          <w:kern w:val="32"/>
          <w:sz w:val="26"/>
          <w:szCs w:val="26"/>
        </w:rPr>
        <w:t>1. Інформація про розмір доходу за видами діяльності особи</w:t>
      </w:r>
      <w:bookmarkEnd w:id="12"/>
    </w:p>
    <w:tbl>
      <w:tblPr>
        <w:tblW w:w="5000" w:type="pct"/>
        <w:tblCellMar>
          <w:left w:w="0" w:type="dxa"/>
          <w:right w:w="0" w:type="dxa"/>
        </w:tblCellMar>
        <w:tblLook w:val="0000" w:firstRow="0" w:lastRow="0" w:firstColumn="0" w:lastColumn="0" w:noHBand="0" w:noVBand="0"/>
      </w:tblPr>
      <w:tblGrid>
        <w:gridCol w:w="10173"/>
        <w:gridCol w:w="3185"/>
        <w:gridCol w:w="2744"/>
      </w:tblGrid>
      <w:tr w:rsidR="00095A8F" w:rsidRPr="00095A8F" w:rsidTr="003A67D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Вид діяльності особи </w:t>
            </w:r>
            <w:r w:rsidRPr="00095A8F">
              <w:rPr>
                <w:rFonts w:ascii="Times New Roman" w:hAnsi="Times New Roman"/>
                <w:b/>
                <w:color w:val="000000"/>
                <w:sz w:val="20"/>
                <w:szCs w:val="20"/>
              </w:rPr>
              <w:br/>
              <w:t xml:space="preserve">із зазначенням найменування </w:t>
            </w:r>
            <w:r w:rsidRPr="00095A8F">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Розмір доходу особи </w:t>
            </w:r>
            <w:r w:rsidRPr="00095A8F">
              <w:rPr>
                <w:rFonts w:ascii="Times New Roman" w:hAnsi="Times New Roman"/>
                <w:b/>
                <w:color w:val="000000"/>
                <w:sz w:val="20"/>
                <w:szCs w:val="20"/>
              </w:rPr>
              <w:br/>
              <w:t xml:space="preserve">від реалізації продукції </w:t>
            </w:r>
            <w:r w:rsidRPr="00095A8F">
              <w:rPr>
                <w:rFonts w:ascii="Times New Roman" w:hAnsi="Times New Roman"/>
                <w:b/>
                <w:color w:val="000000"/>
                <w:sz w:val="20"/>
                <w:szCs w:val="20"/>
              </w:rPr>
              <w:br/>
              <w:t>(товарів, робіт, послуг), </w:t>
            </w:r>
            <w:r w:rsidRPr="00095A8F">
              <w:rPr>
                <w:rFonts w:ascii="Times New Roman" w:hAnsi="Times New Roman"/>
                <w:b/>
                <w:color w:val="000000"/>
                <w:sz w:val="20"/>
                <w:szCs w:val="20"/>
              </w:rPr>
              <w:br/>
              <w:t>тис.грн</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Відсоткове вираження по відношенню </w:t>
            </w:r>
            <w:r w:rsidRPr="00095A8F">
              <w:rPr>
                <w:rFonts w:ascii="Times New Roman" w:hAnsi="Times New Roman"/>
                <w:b/>
                <w:color w:val="000000"/>
                <w:sz w:val="20"/>
                <w:szCs w:val="20"/>
              </w:rPr>
              <w:br/>
              <w:t>від сукупного доходу особи за результатами звітного року</w:t>
            </w:r>
          </w:p>
        </w:tc>
      </w:tr>
      <w:tr w:rsidR="00095A8F" w:rsidRPr="00095A8F" w:rsidTr="003A67D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095A8F">
              <w:rPr>
                <w:rFonts w:ascii="Times New Roman" w:hAnsi="Times New Roman"/>
                <w:b/>
                <w:color w:val="000000"/>
                <w:sz w:val="20"/>
                <w:szCs w:val="20"/>
                <w:lang w:val="en-US"/>
              </w:rPr>
              <w:t xml:space="preserve">                                                                    </w:t>
            </w:r>
            <w:r w:rsidRPr="00095A8F">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3</w:t>
            </w:r>
          </w:p>
        </w:tc>
      </w:tr>
      <w:tr w:rsidR="00095A8F" w:rsidRPr="00095A8F" w:rsidTr="003A67D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 xml:space="preserve">68.20     </w:t>
            </w:r>
          </w:p>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НАДАННЯ В ОРЕНДУ Й ЕКСПЛУАТАЦІЮ ВЛАСНОГО ЧИ ОРЕНДОВАНОГО НЕРУХОМОГО МАЙНА</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095A8F">
              <w:rPr>
                <w:rFonts w:ascii="Times New Roman" w:hAnsi="Times New Roman"/>
                <w:color w:val="000000"/>
                <w:sz w:val="20"/>
                <w:szCs w:val="20"/>
              </w:rPr>
              <w:t>10691.3</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095A8F">
              <w:rPr>
                <w:rFonts w:ascii="Times New Roman" w:hAnsi="Times New Roman"/>
                <w:color w:val="000000"/>
                <w:sz w:val="20"/>
                <w:szCs w:val="20"/>
              </w:rPr>
              <w:t>100</w:t>
            </w:r>
          </w:p>
        </w:tc>
      </w:tr>
    </w:tbl>
    <w:p w:rsidR="00095A8F" w:rsidRPr="00095A8F" w:rsidRDefault="00095A8F" w:rsidP="00095A8F"/>
    <w:p w:rsidR="00095A8F" w:rsidRDefault="00095A8F">
      <w:pPr>
        <w:sectPr w:rsidR="00095A8F" w:rsidSect="00095A8F">
          <w:pgSz w:w="16838" w:h="11906" w:orient="landscape"/>
          <w:pgMar w:top="567" w:right="363" w:bottom="567" w:left="363" w:header="709" w:footer="709" w:gutter="0"/>
          <w:cols w:space="708"/>
          <w:docGrid w:linePitch="360"/>
        </w:sectPr>
      </w:pPr>
    </w:p>
    <w:p w:rsidR="00095A8F" w:rsidRPr="00095A8F" w:rsidRDefault="00095A8F" w:rsidP="00095A8F">
      <w:pPr>
        <w:spacing w:after="60" w:line="240" w:lineRule="auto"/>
        <w:jc w:val="center"/>
        <w:outlineLvl w:val="0"/>
        <w:rPr>
          <w:rFonts w:ascii="Times New Roman" w:hAnsi="Times New Roman"/>
          <w:b/>
          <w:bCs/>
          <w:kern w:val="28"/>
          <w:sz w:val="26"/>
          <w:szCs w:val="26"/>
        </w:rPr>
      </w:pPr>
      <w:bookmarkStart w:id="13" w:name="_Toc212630701"/>
      <w:r w:rsidRPr="00095A8F">
        <w:rPr>
          <w:rFonts w:ascii="Times New Roman" w:hAnsi="Times New Roman"/>
          <w:b/>
          <w:bCs/>
          <w:kern w:val="28"/>
          <w:sz w:val="26"/>
          <w:szCs w:val="26"/>
          <w:lang w:val="en-US"/>
        </w:rPr>
        <w:lastRenderedPageBreak/>
        <w:t>2. Річна</w:t>
      </w:r>
      <w:r w:rsidRPr="00095A8F">
        <w:rPr>
          <w:rFonts w:ascii="Times New Roman" w:hAnsi="Times New Roman"/>
          <w:b/>
          <w:bCs/>
          <w:kern w:val="28"/>
          <w:sz w:val="26"/>
          <w:szCs w:val="26"/>
        </w:rPr>
        <w:t xml:space="preserve"> фінансова звітність</w:t>
      </w:r>
      <w:bookmarkEnd w:id="13"/>
    </w:p>
    <w:p w:rsidR="00095A8F" w:rsidRPr="00095A8F" w:rsidRDefault="00095A8F" w:rsidP="00095A8F">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Cs/>
          <w:iCs/>
          <w:color w:val="000000"/>
          <w:sz w:val="20"/>
          <w:szCs w:val="20"/>
        </w:rPr>
      </w:pPr>
      <w:r w:rsidRPr="00095A8F">
        <w:rPr>
          <w:rFonts w:ascii="Times New Roman" w:hAnsi="Times New Roman"/>
          <w:bCs/>
          <w:iCs/>
          <w:color w:val="000000"/>
          <w:sz w:val="20"/>
          <w:szCs w:val="20"/>
        </w:rPr>
        <w:t xml:space="preserve">URL-адреса вебсайту особи, за якою розміщено </w:t>
      </w:r>
      <w:r w:rsidRPr="00095A8F">
        <w:rPr>
          <w:rFonts w:ascii="Times New Roman" w:hAnsi="Times New Roman"/>
          <w:bCs/>
          <w:iCs/>
          <w:color w:val="000000"/>
          <w:sz w:val="20"/>
          <w:szCs w:val="20"/>
          <w:lang w:val="en-US"/>
        </w:rPr>
        <w:t>річну</w:t>
      </w:r>
      <w:r w:rsidRPr="00095A8F">
        <w:rPr>
          <w:rFonts w:ascii="Times New Roman" w:hAnsi="Times New Roman"/>
          <w:bCs/>
          <w:iCs/>
          <w:color w:val="000000"/>
          <w:sz w:val="20"/>
          <w:szCs w:val="20"/>
        </w:rPr>
        <w:t xml:space="preserve"> фінансову звітність особи</w:t>
      </w:r>
      <w:r w:rsidRPr="00095A8F">
        <w:rPr>
          <w:rFonts w:ascii="Times New Roman" w:hAnsi="Times New Roman"/>
          <w:bCs/>
          <w:iCs/>
          <w:color w:val="000000"/>
          <w:sz w:val="20"/>
          <w:szCs w:val="20"/>
          <w:lang w:val="ru-RU"/>
        </w:rPr>
        <w:t xml:space="preserve"> </w:t>
      </w:r>
      <w:r w:rsidRPr="00095A8F">
        <w:rPr>
          <w:rFonts w:ascii="Times New Roman" w:hAnsi="Times New Roman"/>
          <w:bCs/>
          <w:iCs/>
          <w:color w:val="000000"/>
          <w:sz w:val="20"/>
          <w:szCs w:val="20"/>
        </w:rPr>
        <w:t>:</w:t>
      </w:r>
    </w:p>
    <w:p w:rsidR="00095A8F" w:rsidRPr="00095A8F" w:rsidRDefault="00095A8F" w:rsidP="00095A8F">
      <w:pPr>
        <w:spacing w:after="0" w:line="240" w:lineRule="auto"/>
        <w:rPr>
          <w:rFonts w:ascii="Times New Roman" w:hAnsi="Times New Roman"/>
          <w:sz w:val="20"/>
          <w:szCs w:val="20"/>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https://www.pratbc.com/?p=345</w:t>
      </w:r>
    </w:p>
    <w:p w:rsidR="00095A8F" w:rsidRPr="00095A8F" w:rsidRDefault="00095A8F" w:rsidP="00095A8F">
      <w:pPr>
        <w:spacing w:after="0" w:line="240" w:lineRule="auto"/>
        <w:rPr>
          <w:rFonts w:ascii="Times New Roman" w:hAnsi="Times New Roman"/>
          <w:sz w:val="20"/>
          <w:szCs w:val="20"/>
          <w:lang w:val="ru-RU"/>
        </w:rPr>
      </w:pPr>
    </w:p>
    <w:p w:rsidR="00095A8F" w:rsidRPr="00095A8F" w:rsidRDefault="00095A8F" w:rsidP="00095A8F">
      <w:pPr>
        <w:spacing w:after="60" w:line="240" w:lineRule="auto"/>
        <w:jc w:val="center"/>
        <w:outlineLvl w:val="0"/>
        <w:rPr>
          <w:rFonts w:ascii="Times New Roman" w:hAnsi="Times New Roman"/>
          <w:b/>
          <w:bCs/>
          <w:kern w:val="28"/>
          <w:sz w:val="26"/>
          <w:szCs w:val="26"/>
        </w:rPr>
      </w:pPr>
      <w:r w:rsidRPr="00095A8F">
        <w:rPr>
          <w:rFonts w:ascii="Times New Roman" w:hAnsi="Times New Roman"/>
          <w:b/>
          <w:bCs/>
          <w:kern w:val="28"/>
          <w:sz w:val="26"/>
          <w:szCs w:val="26"/>
          <w:lang w:val="en-US"/>
        </w:rPr>
        <w:t xml:space="preserve"> </w:t>
      </w:r>
      <w:r w:rsidRPr="00095A8F">
        <w:rPr>
          <w:rFonts w:ascii="Times New Roman" w:hAnsi="Times New Roman"/>
          <w:b/>
          <w:bCs/>
          <w:kern w:val="28"/>
          <w:sz w:val="26"/>
          <w:szCs w:val="26"/>
        </w:rPr>
        <w:t xml:space="preserve"> </w:t>
      </w:r>
      <w:bookmarkStart w:id="14" w:name="_Toc212630702"/>
      <w:r w:rsidRPr="00095A8F">
        <w:rPr>
          <w:rFonts w:ascii="Times New Roman" w:hAnsi="Times New Roman"/>
          <w:b/>
          <w:bCs/>
          <w:kern w:val="28"/>
          <w:sz w:val="26"/>
          <w:szCs w:val="26"/>
          <w:lang w:val="en-US"/>
        </w:rPr>
        <w:t>4. Твердження щодо річної інформації</w:t>
      </w:r>
      <w:bookmarkEnd w:id="14"/>
      <w:r w:rsidRPr="00095A8F">
        <w:rPr>
          <w:rFonts w:ascii="Times New Roman" w:hAnsi="Times New Roman"/>
          <w:b/>
          <w:bCs/>
          <w:kern w:val="28"/>
          <w:sz w:val="26"/>
          <w:szCs w:val="26"/>
          <w:lang w:val="en-US"/>
        </w:rPr>
        <w:t xml:space="preserve"> </w:t>
      </w:r>
    </w:p>
    <w:p w:rsidR="00095A8F" w:rsidRPr="00095A8F" w:rsidRDefault="00095A8F" w:rsidP="00095A8F">
      <w:pPr>
        <w:spacing w:after="0" w:line="240" w:lineRule="auto"/>
        <w:rPr>
          <w:rFonts w:ascii="Times New Roman" w:hAnsi="Times New Roman"/>
          <w:sz w:val="24"/>
          <w:szCs w:val="24"/>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Офіційна позиції осіб, які здійснюють управлінські функції та підписують річну інформацію емітента щодо річної інформації, в особі Директора Стариченко Ганни Василівни:</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1) Річна фінансова звітність ПрАТ "БІЛОЦЕРКІВСЬКА ПЕРЕСУВНА МЕХАНІЗОВАНА КОЛОНА №17",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2) Звіт керівництва включає достовірне та об'єктивне подання інформації про розвиток і здійснення господарської діяльності та стан ПрАТ "БІЛОЦЕРКІВСЬКА ПЕРЕСУВНА МЕХАНІЗОВАНА КОЛОНА №17"з описом основних ризиків та невизначеностей, з якими стикається у своїй господарській діяльності Товариство</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60" w:line="240" w:lineRule="auto"/>
        <w:jc w:val="center"/>
        <w:outlineLvl w:val="0"/>
        <w:rPr>
          <w:rFonts w:ascii="Times New Roman" w:hAnsi="Times New Roman"/>
          <w:b/>
          <w:bCs/>
          <w:kern w:val="28"/>
          <w:sz w:val="28"/>
          <w:szCs w:val="28"/>
        </w:rPr>
      </w:pPr>
      <w:bookmarkStart w:id="15" w:name="_Toc212630703"/>
      <w:r w:rsidRPr="00095A8F">
        <w:rPr>
          <w:rFonts w:ascii="Times New Roman" w:hAnsi="Times New Roman"/>
          <w:b/>
          <w:bCs/>
          <w:kern w:val="28"/>
          <w:sz w:val="28"/>
          <w:szCs w:val="28"/>
        </w:rPr>
        <w:t>IV. Нефінансова інформація</w:t>
      </w:r>
      <w:bookmarkEnd w:id="15"/>
    </w:p>
    <w:p w:rsidR="00095A8F" w:rsidRPr="00095A8F" w:rsidRDefault="00095A8F" w:rsidP="00095A8F">
      <w:pPr>
        <w:spacing w:after="60" w:line="240" w:lineRule="auto"/>
        <w:outlineLvl w:val="0"/>
        <w:rPr>
          <w:rFonts w:ascii="Calibri Light" w:hAnsi="Calibri Light"/>
          <w:b/>
          <w:bCs/>
          <w:kern w:val="28"/>
          <w:sz w:val="32"/>
          <w:szCs w:val="32"/>
        </w:rPr>
      </w:pPr>
      <w:bookmarkStart w:id="16" w:name="_Toc212630704"/>
      <w:r w:rsidRPr="00095A8F">
        <w:rPr>
          <w:rFonts w:ascii="Times New Roman" w:hAnsi="Times New Roman"/>
          <w:b/>
          <w:bCs/>
          <w:kern w:val="28"/>
          <w:sz w:val="26"/>
          <w:szCs w:val="26"/>
        </w:rPr>
        <w:t>1. Звіт керівництва (звіт про управління)</w:t>
      </w:r>
      <w:bookmarkEnd w:id="16"/>
    </w:p>
    <w:p w:rsidR="00095A8F" w:rsidRPr="00095A8F" w:rsidRDefault="00095A8F" w:rsidP="00095A8F">
      <w:pPr>
        <w:rPr>
          <w:rFonts w:eastAsia="Calibri"/>
          <w:lang w:val="ru-RU" w:eastAsia="en-US"/>
        </w:rPr>
      </w:pP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095A8F">
        <w:rPr>
          <w:rFonts w:ascii="Times New Roman" w:hAnsi="Times New Roman"/>
          <w:b/>
          <w:color w:val="000000"/>
        </w:rPr>
        <w:t>1) Звернення до акціонерів/учасників та інших стейкхолдерів від голови ради особи</w:t>
      </w:r>
    </w:p>
    <w:p w:rsidR="00095A8F" w:rsidRPr="00095A8F" w:rsidRDefault="00095A8F" w:rsidP="00095A8F">
      <w:pPr>
        <w:spacing w:after="0" w:line="240" w:lineRule="auto"/>
        <w:rPr>
          <w:rFonts w:ascii="Times New Roman" w:hAnsi="Times New Roman"/>
          <w:sz w:val="20"/>
          <w:szCs w:val="20"/>
          <w:lang w:val="ru-RU"/>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Шановнi панi та панове!</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Наглядова рада ПрАТ "БІЛОЦЕРКІВСЬКА ПМК №17" щиро вдячна всім за спiвпрацю та пiдтримку в цей важкий час, який є складним випробуванням для Товариства і для країни в цiлому. Упродовж 2023 року  ПрАТ "БІЛОЦЕРКІВСЬКА ПМК №17"  забезпечило безперебійну роботу, залишилось  ефективним, ліквідним, операційно стійким. Дякую клієнтам, акціонерам та співробітникам  ПрАТ "БІЛОЦЕРКІВСЬКА ПМК №17" за довіру, надану нам у 2023 році. Наглядова рада ПрАТ "БІЛОЦЕРКІВСЬКА ПМК №17" повністю підтримує продовження плідної співпраці, відкрита до конструктивного діалогу та налаштована на її подальший розвиток, попри виклики, що чекають країну у наступному році.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З повагою, наглядова рада  ПрАТ "БІЛОЦЕРКІВСЬКА ПМК №17"</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ru-RU"/>
        </w:rPr>
      </w:pPr>
    </w:p>
    <w:p w:rsidR="00095A8F" w:rsidRPr="00095A8F" w:rsidRDefault="00095A8F" w:rsidP="00095A8F">
      <w:pPr>
        <w:spacing w:after="0" w:line="240" w:lineRule="auto"/>
        <w:rPr>
          <w:rFonts w:ascii="Times New Roman" w:hAnsi="Times New Roman"/>
          <w:b/>
        </w:rPr>
      </w:pPr>
      <w:r w:rsidRPr="00095A8F">
        <w:rPr>
          <w:rFonts w:ascii="Times New Roman" w:hAnsi="Times New Roman"/>
          <w:b/>
        </w:rPr>
        <w:t>2) Звернення до акціонерів/учасників та інших стейкхолдерів від керівника особи</w:t>
      </w:r>
    </w:p>
    <w:p w:rsidR="00095A8F" w:rsidRPr="00095A8F" w:rsidRDefault="00095A8F" w:rsidP="00095A8F">
      <w:pPr>
        <w:spacing w:after="0" w:line="240" w:lineRule="auto"/>
        <w:rPr>
          <w:rFonts w:ascii="Times New Roman" w:hAnsi="Times New Roman"/>
          <w:b/>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Впродовж звітного періоду  основні зусилля ПрАТ "БІЛОЦЕРКІВСЬКА ПМК №17" були сконцетровані на збереженні стабільної діяльності компанії через оптимізацію управління наявними активами, продовжуючи пристосуватись до режиму роботи в умовах воєнного стану, введеного в Україні 24 лютого 2022 року з початком повномасштабного вторгнення з боку російської федерації.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Результати роботи Товариства за 2023 рік, в порівнянні з попереднім 2022 роком, характеризуються наступними сновними показниками виробничо-фінансової діяльності:</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Показник чистого доходу від реалізації збільшився на 67,95 %.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У 2023 році чистий фінансовий результат покращився на 2296,63% та становить 391 тис. грн прибутку, тоді як у попередньому році підприємство зазнало збитків у розмірі 17,8 тис. грн.</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Керівництво проаналізувало здатність Товариства продовжувати подальшу безперервну діяльність станом на звітну дату і дійшло висновку, що існує лише один суттєвий фактор невизначеності, який може викликати значні сумніви у спроможності Компанії продовжувати безперервну діяльність, а саме подальша значна ескалація воєнних дій, що може призвести до дестабілізації діяльності Товариства. Отже, Товариство може бути не в змозі реалізувати свої активи та погасити зобов'язання за звичайного перебігу господарської діяльності. Спираючись на ці фактори, керівництво обґрунтовано очікує наявність у Товариства достатніх ресурсів для продовження діяльності протягом наступних дванадцяти місяців. Усі управлінські рішення приймаються з урахуванням довгострокових цілей розвитку та забезпечення фінансової стійкості.Звіт керівництва містить достовірну та об'єктивну інформацію щодо стану, розвитку та здійснення господарської діяльності Товариства, а також містить опис основних ризиків і невизначеностей, з якими Товариство стикалося у процесі своєї діяльності.</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З повагою, Голова правління  ПрАТ "БІЛОЦЕРКІВСЬКА ПМК №17"</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b/>
          <w:szCs w:val="24"/>
        </w:rPr>
      </w:pPr>
    </w:p>
    <w:p w:rsidR="00095A8F" w:rsidRPr="00095A8F" w:rsidRDefault="00095A8F" w:rsidP="00095A8F">
      <w:pPr>
        <w:spacing w:after="0" w:line="240" w:lineRule="auto"/>
        <w:rPr>
          <w:rFonts w:ascii="Times New Roman" w:hAnsi="Times New Roman"/>
          <w:b/>
          <w:szCs w:val="24"/>
        </w:rPr>
      </w:pPr>
      <w:r w:rsidRPr="00095A8F">
        <w:rPr>
          <w:rFonts w:ascii="Times New Roman" w:hAnsi="Times New Roman"/>
          <w:b/>
          <w:szCs w:val="24"/>
        </w:rPr>
        <w:t>3) Інформаці</w:t>
      </w:r>
      <w:r w:rsidRPr="00095A8F">
        <w:rPr>
          <w:rFonts w:ascii="Times New Roman" w:hAnsi="Times New Roman"/>
          <w:b/>
          <w:szCs w:val="24"/>
          <w:lang w:val="ru-RU"/>
        </w:rPr>
        <w:t>я</w:t>
      </w:r>
      <w:r w:rsidRPr="00095A8F">
        <w:rPr>
          <w:rFonts w:ascii="Times New Roman" w:hAnsi="Times New Roman"/>
          <w:b/>
          <w:szCs w:val="24"/>
        </w:rPr>
        <w:t xml:space="preserve"> про розвиток та вірогідні перспективи подальшого розвитку особи</w:t>
      </w:r>
    </w:p>
    <w:p w:rsidR="00095A8F" w:rsidRPr="00095A8F" w:rsidRDefault="00095A8F" w:rsidP="00095A8F">
      <w:pPr>
        <w:spacing w:after="0" w:line="240" w:lineRule="auto"/>
        <w:rPr>
          <w:rFonts w:ascii="Times New Roman" w:hAnsi="Times New Roman"/>
          <w:b/>
          <w:szCs w:val="24"/>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lastRenderedPageBreak/>
        <w:t>Фінансово - господарські показники діяльності Товариства мали позитивну теденцію. У 2023 році фахівцями підприємства проводилися дії спрямовані на поліпшення якості послуг, ресурсозбереження та скорочення витрат для досягнення найкращих результатів діяльності. На підприємстві функціонують внутрішні функціональні системи контролю  ресурсозбереження, зниження витрат, з проведенням комплексного аналізу отриманого фактичного економічного ефекту.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полiтики,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spacing w:after="0" w:line="240" w:lineRule="auto"/>
        <w:rPr>
          <w:rFonts w:ascii="Times New Roman" w:hAnsi="Times New Roman"/>
          <w:b/>
          <w:szCs w:val="24"/>
        </w:rPr>
      </w:pPr>
    </w:p>
    <w:p w:rsidR="00095A8F" w:rsidRPr="00095A8F" w:rsidRDefault="00095A8F" w:rsidP="00095A8F">
      <w:pPr>
        <w:spacing w:after="0" w:line="240" w:lineRule="auto"/>
        <w:rPr>
          <w:rFonts w:ascii="Times New Roman" w:hAnsi="Times New Roman"/>
          <w:b/>
          <w:sz w:val="20"/>
          <w:szCs w:val="24"/>
        </w:rPr>
      </w:pPr>
      <w:r w:rsidRPr="00095A8F">
        <w:rPr>
          <w:rFonts w:ascii="Times New Roman" w:hAnsi="Times New Roman"/>
          <w:b/>
          <w:szCs w:val="24"/>
        </w:rPr>
        <w:t>4) Інформація про укладення деривативних контрактів або вчинення правочинів щодо деривативних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095A8F" w:rsidRPr="00095A8F" w:rsidRDefault="00095A8F" w:rsidP="00095A8F">
      <w:pPr>
        <w:spacing w:after="0" w:line="240" w:lineRule="auto"/>
        <w:rPr>
          <w:rFonts w:ascii="Times New Roman" w:hAnsi="Times New Roman"/>
          <w:b/>
          <w:sz w:val="20"/>
        </w:rPr>
      </w:pPr>
    </w:p>
    <w:p w:rsidR="00095A8F" w:rsidRPr="00095A8F" w:rsidRDefault="00095A8F" w:rsidP="00095A8F">
      <w:pPr>
        <w:spacing w:after="0" w:line="240" w:lineRule="auto"/>
        <w:rPr>
          <w:rFonts w:ascii="Times New Roman" w:hAnsi="Times New Roman"/>
          <w:sz w:val="20"/>
          <w:lang w:val="en-US"/>
        </w:rPr>
      </w:pPr>
      <w:r w:rsidRPr="00095A8F">
        <w:rPr>
          <w:rFonts w:ascii="Times New Roman" w:hAnsi="Times New Roman"/>
          <w:sz w:val="20"/>
          <w:lang w:val="en-US"/>
        </w:rPr>
        <w:t>У звiтному роцi не було укладання  деривативних контрактів або вчинення правочинів щодо деривативних цінних паперів емітентом, що могло би вплинути на оцiнку активiв, зобов'язань, фiнансового стану i доходiв або витрат Товариства</w:t>
      </w:r>
    </w:p>
    <w:p w:rsidR="00095A8F" w:rsidRPr="00095A8F" w:rsidRDefault="00095A8F" w:rsidP="00095A8F">
      <w:pPr>
        <w:spacing w:after="0" w:line="240" w:lineRule="auto"/>
        <w:rPr>
          <w:rFonts w:ascii="Times New Roman" w:hAnsi="Times New Roman"/>
          <w:b/>
          <w:sz w:val="20"/>
        </w:rPr>
      </w:pPr>
    </w:p>
    <w:p w:rsidR="00095A8F" w:rsidRPr="00095A8F" w:rsidRDefault="00095A8F" w:rsidP="00095A8F">
      <w:pPr>
        <w:spacing w:after="0" w:line="240" w:lineRule="auto"/>
        <w:rPr>
          <w:rFonts w:ascii="Times New Roman" w:hAnsi="Times New Roman"/>
          <w:b/>
          <w:szCs w:val="24"/>
        </w:rPr>
      </w:pPr>
      <w:r w:rsidRPr="00095A8F">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095A8F" w:rsidRPr="00095A8F" w:rsidRDefault="00095A8F" w:rsidP="00095A8F">
      <w:pPr>
        <w:spacing w:after="0" w:line="240" w:lineRule="auto"/>
        <w:rPr>
          <w:rFonts w:ascii="Times New Roman" w:hAnsi="Times New Roman"/>
          <w:b/>
          <w:szCs w:val="24"/>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 зв'язку з непередбачуванiстю фiнансового ринку України, загальна програма управлiнського персоналу щодо управлiння фiнансовими ризиками зосереджена i спрямована на зменшення їх потенцiйного негативного впливу на фiнансовий стан Товариства. Операцiї хеджування Товариством у звiтному перiодi не застосовувались.</w:t>
      </w:r>
    </w:p>
    <w:p w:rsidR="00095A8F" w:rsidRPr="00095A8F" w:rsidRDefault="00095A8F" w:rsidP="00095A8F">
      <w:pPr>
        <w:spacing w:after="0" w:line="240" w:lineRule="auto"/>
        <w:rPr>
          <w:rFonts w:ascii="Times New Roman" w:hAnsi="Times New Roman"/>
          <w:b/>
          <w:szCs w:val="24"/>
        </w:rPr>
      </w:pPr>
    </w:p>
    <w:p w:rsidR="00095A8F" w:rsidRPr="00095A8F" w:rsidRDefault="00095A8F" w:rsidP="00095A8F">
      <w:pPr>
        <w:spacing w:after="0" w:line="240" w:lineRule="auto"/>
        <w:rPr>
          <w:rFonts w:ascii="Times New Roman" w:hAnsi="Times New Roman"/>
          <w:b/>
        </w:rPr>
      </w:pPr>
      <w:r w:rsidRPr="00095A8F">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rsidR="00095A8F" w:rsidRPr="00095A8F" w:rsidRDefault="00095A8F" w:rsidP="00095A8F">
      <w:pPr>
        <w:spacing w:after="0" w:line="240" w:lineRule="auto"/>
        <w:rPr>
          <w:rFonts w:ascii="Times New Roman" w:hAnsi="Times New Roman"/>
          <w:b/>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Емiтент, як i будь-яке iнше пiдприємство, в сучасних умовах економiчного розвитку країни, з урахуванням характеру державного регулювання фінансової дiяльностi пiдприємства, темпiв iнфляцiї в країнi, рiвня конкуренцiї в окремих сегментах фiнансового ринку, в достатнiй мiрi є схильним до цiнових ризикiв, кредитного ризику, ризику лiквiдностi та/або ризику грошових потокiв.</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w:t>
      </w:r>
      <w:r w:rsidRPr="00095A8F">
        <w:rPr>
          <w:rFonts w:ascii="Times New Roman" w:hAnsi="Times New Roman"/>
          <w:sz w:val="20"/>
          <w:szCs w:val="20"/>
          <w:lang w:val="en-US"/>
        </w:rPr>
        <w:tab/>
        <w:t xml:space="preserve">ринковий ризик: зміни на ринку можуть істотно вплинути на активи/зобов'язання. Ринковий ризик складається з ризику процентної ставки і цінового ризику;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w:t>
      </w:r>
      <w:r w:rsidRPr="00095A8F">
        <w:rPr>
          <w:rFonts w:ascii="Times New Roman" w:hAnsi="Times New Roman"/>
          <w:sz w:val="20"/>
          <w:szCs w:val="20"/>
          <w:lang w:val="en-US"/>
        </w:rPr>
        <w:tab/>
        <w:t xml:space="preserve">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w:t>
      </w:r>
      <w:r w:rsidRPr="00095A8F">
        <w:rPr>
          <w:rFonts w:ascii="Times New Roman" w:hAnsi="Times New Roman"/>
          <w:sz w:val="20"/>
          <w:szCs w:val="20"/>
          <w:lang w:val="en-US"/>
        </w:rPr>
        <w:tab/>
        <w:t xml:space="preserve">кредитний ризик: товариство може зазнати збитків у разі невиконання фінансових зобов'язань контрагентами (дебіторами).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Ринковий ризик. Всі фінансові інструменти схильні до ринкового ризику - ризику того, що майбутні ринкові умови можуть знецінити інструмент.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lastRenderedPageBreak/>
        <w:t xml:space="preserve">Невизначеності, з якими стикається емітент включають в себе: непередбачуваність ведення бойових дій на території держави, коливання попиту на будівельні послуги та орендовані площі, що зумовлено загальним економічним станом у країні, змінами купівельної спроможності населення та активністю на ринку нерухомості;залежність від державного регулювання у сферах будівництва, оренди та торгівлі, зокрема можливі зміни в містобудівному, податковому законодавстві та регулюванні орендних відносин;ризики затримки платежів або неплатоспроможності контрагентів, що може впливати на стабільність грошових потоків підприємства;конкуренція на ринку будівництва та оренди;коливання цін на будівельні матеріали, енергоносії та логістичні послуги, що може впливати на собівартість виконання будівельних робіт та реалізації товарів;валютні ризики, особливо у випадках закупівлі імпортних матеріалів або укладення контрактів з прив'язкою до іноземної валюти;кадрові ризики, пов'язані з дефіцитом кваліфікованого персоналу у сфері будівництва, управління нерухомістю, торгівлі та логістики;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Незважаючи на наявні ризики та невизначеності, фінансова звітність Товариства складена з урахуванням припущення про безперервність діяльності. Керівництво не має намірів ліквідувати підприємство чи суттєво зменшувати масштаби його роботи, а наявні ресурси та прогнозовані грошові потоки забезпечують можливість виконання зобов'язань у звичайному порядку.</w:t>
      </w:r>
    </w:p>
    <w:p w:rsidR="00095A8F" w:rsidRPr="00095A8F" w:rsidRDefault="00095A8F" w:rsidP="00095A8F">
      <w:pPr>
        <w:spacing w:after="0" w:line="240" w:lineRule="auto"/>
        <w:rPr>
          <w:rFonts w:ascii="Times New Roman" w:hAnsi="Times New Roman"/>
          <w:sz w:val="20"/>
          <w:szCs w:val="20"/>
        </w:rPr>
      </w:pPr>
    </w:p>
    <w:p w:rsidR="00095A8F" w:rsidRPr="00095A8F" w:rsidRDefault="00095A8F" w:rsidP="00095A8F">
      <w:pPr>
        <w:keepNext/>
        <w:keepLines/>
        <w:spacing w:before="240" w:after="0"/>
        <w:outlineLvl w:val="0"/>
        <w:rPr>
          <w:rFonts w:ascii="Calibri Light" w:hAnsi="Calibri Light"/>
          <w:sz w:val="32"/>
          <w:szCs w:val="32"/>
          <w:lang w:val="ru-RU" w:eastAsia="en-US"/>
        </w:rPr>
      </w:pPr>
      <w:bookmarkStart w:id="17" w:name="_Toc212630705"/>
      <w:r w:rsidRPr="00095A8F">
        <w:rPr>
          <w:rFonts w:ascii="Times New Roman" w:hAnsi="Times New Roman"/>
          <w:b/>
          <w:sz w:val="24"/>
          <w:szCs w:val="24"/>
          <w:lang w:val="ru-RU" w:eastAsia="en-US"/>
        </w:rPr>
        <w:t>1) звіт про корпоративне управління</w:t>
      </w:r>
      <w:bookmarkEnd w:id="17"/>
    </w:p>
    <w:p w:rsidR="00095A8F" w:rsidRPr="00095A8F" w:rsidRDefault="00095A8F" w:rsidP="00095A8F">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095A8F">
        <w:rPr>
          <w:rFonts w:ascii="Times New Roman" w:hAnsi="Times New Roman"/>
          <w:b/>
          <w:color w:val="000000"/>
          <w:sz w:val="24"/>
          <w:szCs w:val="24"/>
        </w:rPr>
        <w:t>Частина 1. Інформація про кодекс корпоративного управління, яким керується особа,</w:t>
      </w:r>
      <w:r w:rsidRPr="00095A8F">
        <w:rPr>
          <w:rFonts w:ascii="Times New Roman" w:hAnsi="Times New Roman"/>
          <w:b/>
          <w:color w:val="000000"/>
          <w:sz w:val="24"/>
          <w:szCs w:val="24"/>
          <w:lang w:val="ru-RU"/>
        </w:rPr>
        <w:t xml:space="preserve"> </w:t>
      </w:r>
      <w:r w:rsidRPr="00095A8F">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rsidR="00095A8F" w:rsidRPr="00095A8F" w:rsidRDefault="00095A8F" w:rsidP="00095A8F">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095A8F">
        <w:rPr>
          <w:rFonts w:ascii="Times New Roman" w:hAnsi="Times New Roman"/>
          <w:i/>
          <w:iCs/>
          <w:color w:val="000000"/>
          <w:sz w:val="24"/>
          <w:szCs w:val="24"/>
        </w:rPr>
        <w:t>Таблиця 1.</w:t>
      </w:r>
    </w:p>
    <w:p w:rsidR="00095A8F" w:rsidRPr="00095A8F" w:rsidRDefault="00095A8F" w:rsidP="00095A8F">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095A8F" w:rsidRPr="00095A8F" w:rsidTr="003A67D0">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Прийнято рішення про застосування іншого кодексу</w:t>
            </w:r>
          </w:p>
        </w:tc>
      </w:tr>
      <w:tr w:rsidR="00095A8F" w:rsidRPr="00095A8F" w:rsidTr="003A67D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Товариство в своїй діяльності не керується власним кодексом корпоративного управління. </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Відповідно до вимог чинного законодавства України, Товариство не зобов'язане мати власний кодекс корпоративного управління. Згідно Статуту, затвердження принципів (кодексу) корпоративного управління товариства віднесено до виключної компетенції загальних зборів акціонерів. Загальними зборами акціонерів Товариства кодекс корпоративного управління не затверджувався.</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p>
        </w:tc>
      </w:tr>
      <w:tr w:rsidR="00095A8F" w:rsidRPr="00095A8F" w:rsidTr="003A67D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lang w:val="en-US"/>
              </w:rPr>
              <w:t xml:space="preserve"> </w:t>
            </w:r>
          </w:p>
        </w:tc>
      </w:tr>
      <w:tr w:rsidR="00095A8F" w:rsidRPr="00095A8F" w:rsidTr="003A67D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lang w:val="en-US"/>
              </w:rPr>
              <w:t>У зв'язку з цим, посилання на власний кодекс корпоративного управління, яким керується емітент, не наводиться</w:t>
            </w:r>
          </w:p>
        </w:tc>
      </w:tr>
    </w:tbl>
    <w:p w:rsidR="00095A8F" w:rsidRPr="00095A8F" w:rsidRDefault="00095A8F" w:rsidP="00095A8F"/>
    <w:p w:rsidR="00095A8F" w:rsidRPr="00095A8F" w:rsidRDefault="00095A8F" w:rsidP="00095A8F">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095A8F">
        <w:rPr>
          <w:rFonts w:ascii="Times New Roman" w:hAnsi="Times New Roman"/>
          <w:i/>
          <w:iCs/>
          <w:color w:val="000000"/>
          <w:sz w:val="24"/>
          <w:szCs w:val="24"/>
        </w:rPr>
        <w:t>Таблиця 2.</w:t>
      </w:r>
    </w:p>
    <w:p w:rsidR="00095A8F" w:rsidRPr="00095A8F" w:rsidRDefault="00095A8F" w:rsidP="00095A8F">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095A8F">
        <w:rPr>
          <w:rFonts w:ascii="Times New Roman" w:hAnsi="Times New Roman"/>
          <w:b/>
          <w:bCs/>
          <w:color w:val="000000"/>
          <w:sz w:val="24"/>
          <w:szCs w:val="24"/>
        </w:rPr>
        <w:t xml:space="preserve">Інформація про практику корпоративного управління особи, </w:t>
      </w:r>
      <w:r w:rsidRPr="00095A8F">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095A8F">
              <w:rPr>
                <w:rFonts w:ascii="Times New Roman" w:hAnsi="Times New Roman"/>
                <w:b/>
                <w:bCs/>
                <w:color w:val="000000"/>
              </w:rPr>
              <w:t>Відповідність практики</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095A8F">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095A8F">
              <w:rPr>
                <w:rFonts w:ascii="Times New Roman" w:hAnsi="Times New Roman"/>
                <w:b/>
                <w:bCs/>
                <w:color w:val="000000"/>
              </w:rPr>
              <w:t xml:space="preserve">Опис наявної практики/ </w:t>
            </w:r>
            <w:r w:rsidRPr="00095A8F">
              <w:rPr>
                <w:rFonts w:ascii="Times New Roman" w:hAnsi="Times New Roman"/>
                <w:b/>
                <w:bCs/>
                <w:color w:val="000000"/>
              </w:rPr>
              <w:br/>
              <w:t>обґрунтування відхилення</w:t>
            </w:r>
          </w:p>
        </w:tc>
      </w:tr>
      <w:tr w:rsidR="00095A8F" w:rsidRPr="00095A8F" w:rsidTr="003A67D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095A8F">
              <w:rPr>
                <w:rFonts w:ascii="Times New Roman" w:hAnsi="Times New Roman"/>
                <w:b/>
                <w:color w:val="000000"/>
              </w:rPr>
              <w:t>1. Цілі особи</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 xml:space="preserve">Метою діяльності Товариства є отримання прибутку, що досягається, в тому числі, шляхом мобілізації та поєднання економічних, фінансових, матеріальних, інтелектуальних, трудових ресурсів акціонерів та працівників Товариства, залучення українських та іноземних </w:t>
            </w:r>
            <w:r w:rsidRPr="00095A8F">
              <w:rPr>
                <w:rFonts w:ascii="Times New Roman" w:hAnsi="Times New Roman"/>
                <w:color w:val="000000"/>
                <w:sz w:val="20"/>
                <w:szCs w:val="20"/>
                <w:lang w:val="en-US"/>
              </w:rPr>
              <w:lastRenderedPageBreak/>
              <w:t>юридичних та фізичних осіб до активної діяльності по інвестуванню в економіку України капіталовкладень у будь-якому вигляді та формі,  в тому числі i у іноземній валюті, з метою розвитку нових та перспективних галузей господарства, а також насичення ринку товарами та послугами високої якості, підвищення добробуту населення та одержання прибутку</w:t>
            </w:r>
          </w:p>
        </w:tc>
      </w:tr>
      <w:tr w:rsidR="00095A8F" w:rsidRPr="00095A8F" w:rsidTr="003A67D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095A8F">
              <w:rPr>
                <w:rFonts w:ascii="Times New Roman" w:hAnsi="Times New Roman"/>
                <w:b/>
                <w:color w:val="000000"/>
              </w:rPr>
              <w:lastRenderedPageBreak/>
              <w:t>2. Акціонери та стейкхолдери</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Згідно Статуту, Акціонерами товариства можуть бути юридичні та фізичні особи, які набули право власності на акції у порядку, передбаченому чинним законодавством України та Статутом.</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Акціонери мають право:</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1)</w:t>
            </w:r>
            <w:r w:rsidRPr="00095A8F">
              <w:rPr>
                <w:rFonts w:ascii="Times New Roman" w:hAnsi="Times New Roman"/>
                <w:color w:val="000000"/>
                <w:sz w:val="20"/>
                <w:szCs w:val="20"/>
                <w:lang w:val="en-US"/>
              </w:rPr>
              <w:tab/>
              <w:t>Брати участь в управлінні справами Товариства у порядку, передбаченому Статутом Товариства та чинним законодавством України;</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2)</w:t>
            </w:r>
            <w:r w:rsidRPr="00095A8F">
              <w:rPr>
                <w:rFonts w:ascii="Times New Roman" w:hAnsi="Times New Roman"/>
                <w:color w:val="000000"/>
                <w:sz w:val="20"/>
                <w:szCs w:val="20"/>
                <w:lang w:val="en-US"/>
              </w:rPr>
              <w:tab/>
              <w:t>Безпосередньо або через своїх представників приймати участь у Загальних зборах акціонерів, обирати та бути обраними до складу Наглядової ради та Ревізором Товариства. При використанні своїх прав через представників, надані представникові повноваження дійсні на термін, зазначений в довіреності чи іншому документі, що опосередковують відносини представництва, та повинні бути оформлені у відповідності до вимог чинного законодавства;</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3)</w:t>
            </w:r>
            <w:r w:rsidRPr="00095A8F">
              <w:rPr>
                <w:rFonts w:ascii="Times New Roman" w:hAnsi="Times New Roman"/>
                <w:color w:val="000000"/>
                <w:sz w:val="20"/>
                <w:szCs w:val="20"/>
                <w:lang w:val="en-US"/>
              </w:rPr>
              <w:tab/>
              <w:t>Виносити на розгляд органів Товариства пропозиції з питань, що віднесені до компетенції цих органів, брати участь в обговорені цих питань на Загальних зборах акціонерів;</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4)</w:t>
            </w:r>
            <w:r w:rsidRPr="00095A8F">
              <w:rPr>
                <w:rFonts w:ascii="Times New Roman" w:hAnsi="Times New Roman"/>
                <w:color w:val="000000"/>
                <w:sz w:val="20"/>
                <w:szCs w:val="20"/>
                <w:lang w:val="en-US"/>
              </w:rPr>
              <w:tab/>
              <w:t>Одержувати відомості про діяльність Товариства. На вимогу акціонера Товариство зобов'язане надавати йому для ознайомлення, зокрема, річні баланси, звіти Товариства про свою діяльність, протоколи Загальних зборів та інші відомості фінансово-господарського характеру;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5)</w:t>
            </w:r>
            <w:r w:rsidRPr="00095A8F">
              <w:rPr>
                <w:rFonts w:ascii="Times New Roman" w:hAnsi="Times New Roman"/>
                <w:color w:val="000000"/>
                <w:sz w:val="20"/>
                <w:szCs w:val="20"/>
                <w:lang w:val="en-US"/>
              </w:rPr>
              <w:tab/>
              <w:t>Брати участь в розподілі прибутку Товариства та одержувати його частку (дивіденди) в розмірі, пропорційно кількості акцій, що належать акціонеру;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6)</w:t>
            </w:r>
            <w:r w:rsidRPr="00095A8F">
              <w:rPr>
                <w:rFonts w:ascii="Times New Roman" w:hAnsi="Times New Roman"/>
                <w:color w:val="000000"/>
                <w:sz w:val="20"/>
                <w:szCs w:val="20"/>
                <w:lang w:val="en-US"/>
              </w:rPr>
              <w:tab/>
              <w:t>Отримати частину майна або вартість частини майна Товариства у випадку його ліквідації в натуральній формі чи коштами в розмірі, пропорційному розміру своєї частки у статутному капіталі Товариства;</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7)</w:t>
            </w:r>
            <w:r w:rsidRPr="00095A8F">
              <w:rPr>
                <w:rFonts w:ascii="Times New Roman" w:hAnsi="Times New Roman"/>
                <w:color w:val="000000"/>
                <w:sz w:val="20"/>
                <w:szCs w:val="20"/>
                <w:lang w:val="en-US"/>
              </w:rPr>
              <w:tab/>
              <w:t>Розпоряджатися акціями, що їм належать (дарувати, заповідати, передавати, відчужувати), у порядку визначеному чинним законодавством України та Статутом;</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lastRenderedPageBreak/>
              <w:t>8)</w:t>
            </w:r>
            <w:r w:rsidRPr="00095A8F">
              <w:rPr>
                <w:rFonts w:ascii="Times New Roman" w:hAnsi="Times New Roman"/>
                <w:color w:val="000000"/>
                <w:sz w:val="20"/>
                <w:szCs w:val="20"/>
                <w:lang w:val="en-US"/>
              </w:rPr>
              <w:tab/>
              <w:t>Користуватися переважним правом при придбанні запропонованих до продажу акцій та при додатковій емісії акцій, у порядку визначеному чинним законодавством України та Статутом;</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9)</w:t>
            </w:r>
            <w:r w:rsidRPr="00095A8F">
              <w:rPr>
                <w:rFonts w:ascii="Times New Roman" w:hAnsi="Times New Roman"/>
                <w:color w:val="000000"/>
                <w:sz w:val="20"/>
                <w:szCs w:val="20"/>
                <w:lang w:val="en-US"/>
              </w:rPr>
              <w:tab/>
              <w:t>Вимагати здійснення обов'язкового викупу Товариством всіх або частини належних їм голосуючих акцій у випадках, якщо вони зареєструвалися для участь в Загальних зборах та голосували проти прийняття Загальними зборами рішень про:</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w:t>
            </w:r>
            <w:r w:rsidRPr="00095A8F">
              <w:rPr>
                <w:rFonts w:ascii="Times New Roman" w:hAnsi="Times New Roman"/>
                <w:color w:val="000000"/>
                <w:sz w:val="20"/>
                <w:szCs w:val="20"/>
                <w:lang w:val="en-US"/>
              </w:rPr>
              <w:tab/>
              <w:t>Злиття, приєднання, поділ, виділ, перетворення, зміну типу Товариства;</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w:t>
            </w:r>
            <w:r w:rsidRPr="00095A8F">
              <w:rPr>
                <w:rFonts w:ascii="Times New Roman" w:hAnsi="Times New Roman"/>
                <w:color w:val="000000"/>
                <w:sz w:val="20"/>
                <w:szCs w:val="20"/>
                <w:lang w:val="en-US"/>
              </w:rPr>
              <w:tab/>
              <w:t>Вчинення Товариством значного правочину;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w:t>
            </w:r>
            <w:r w:rsidRPr="00095A8F">
              <w:rPr>
                <w:rFonts w:ascii="Times New Roman" w:hAnsi="Times New Roman"/>
                <w:color w:val="000000"/>
                <w:sz w:val="20"/>
                <w:szCs w:val="20"/>
                <w:lang w:val="en-US"/>
              </w:rPr>
              <w:tab/>
              <w:t>Зміну розміру статутного капіталу.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У таких випадках Товариство зобов'язане викупити належні акціонерові акції. Ціна викупу акцій не може бути меншою, ніж їх ринкова вартість. Ціна викупу акцій розраховується станом на день, що передує дню опублікування в установленому порядку повідомлення про скликання Загальних зборів, на яких було прийнято рішення, яке стало підставою для вимоги обов'язкового викупу акцій. Ринкова вартість акцій визначається в порядку, встановленому Законом України "Про акціонерні товариства". Договір між Товариством та акціонером про обов'язковий викуп Товариством належних йому акцій укладається в письмовій формі.</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Протягом 30 днів після прийняття Загальними зборами рішення, що стало підставою для вимоги обов'язкового викупу акцій, акціонер, який має намір реалізувати зазначене право, подає Товариству письмову вимогу, в якій мають бути зазначені його прізвище (найменування), місце проживання (місцезнаходження), кількість, тип та/або клас акцій, обов'язкового викупу яких він вимагає.</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Оплата акцій здійснюється у грошовій формі, якщо сторони в межах визначеного строку не дійшли згоди щодо іншої форми оплати.</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Перелік акціонерів, які мають право вимагати здійснення обов'язкового викупу належним їм акцій, складається на підставі переліку акціонерів, що зареєструвалися у Загальних зборах, на яких було прийняте рішення, що стало підставою для цієї вимоги;</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095A8F">
              <w:rPr>
                <w:rFonts w:ascii="Times New Roman" w:hAnsi="Times New Roman"/>
                <w:color w:val="000000"/>
                <w:sz w:val="20"/>
                <w:szCs w:val="20"/>
                <w:lang w:val="en-US"/>
              </w:rPr>
              <w:t>10)</w:t>
            </w:r>
            <w:r w:rsidRPr="00095A8F">
              <w:rPr>
                <w:rFonts w:ascii="Times New Roman" w:hAnsi="Times New Roman"/>
                <w:color w:val="000000"/>
                <w:sz w:val="20"/>
                <w:szCs w:val="20"/>
                <w:lang w:val="en-US"/>
              </w:rPr>
              <w:tab/>
              <w:t>Реалізовувати інші права, передбачені Статутом, внутрішніми положеннями Товариства та чинним законодавством України.</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color w:val="000000"/>
                <w:sz w:val="20"/>
                <w:szCs w:val="20"/>
                <w:lang w:val="en-US"/>
              </w:rPr>
            </w:pP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Статутом чи іншими внутрішніми документами Товариства права міноритарних акціонерів окремо не визначені.</w:t>
            </w:r>
          </w:p>
        </w:tc>
      </w:tr>
      <w:tr w:rsidR="00095A8F" w:rsidRPr="00095A8F" w:rsidTr="003A67D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095A8F">
              <w:rPr>
                <w:rFonts w:ascii="Times New Roman" w:hAnsi="Times New Roman"/>
                <w:b/>
                <w:color w:val="000000"/>
                <w:szCs w:val="20"/>
              </w:rPr>
              <w:t>1) загальні збори акціонерів</w:t>
            </w:r>
          </w:p>
        </w:tc>
      </w:tr>
      <w:tr w:rsidR="00095A8F" w:rsidRPr="00095A8F" w:rsidTr="003A67D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Так, відповідно до положень Закону України "Про акціонерні товариства" та Статуту Товариства</w:t>
            </w:r>
          </w:p>
        </w:tc>
      </w:tr>
      <w:tr w:rsidR="00095A8F" w:rsidRPr="00095A8F" w:rsidTr="003A67D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Біографічні дані про кандидатів до складу</w:t>
            </w:r>
            <w:r w:rsidRPr="00095A8F">
              <w:rPr>
                <w:rFonts w:ascii="Times New Roman" w:hAnsi="Times New Roman"/>
                <w:b/>
                <w:color w:val="000000"/>
                <w:sz w:val="20"/>
                <w:szCs w:val="20"/>
                <w:lang w:val="ru-RU"/>
              </w:rPr>
              <w:t xml:space="preserve"> </w:t>
            </w:r>
            <w:r w:rsidRPr="00095A8F">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Таке розкриття не вимагається чинним законодавством, емітентом не здійснюється</w:t>
            </w:r>
          </w:p>
        </w:tc>
      </w:tr>
      <w:tr w:rsidR="00095A8F" w:rsidRPr="00095A8F" w:rsidTr="003A67D0">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згідно Закону України "Про акціонерні товариства"</w:t>
            </w:r>
          </w:p>
        </w:tc>
      </w:tr>
      <w:tr w:rsidR="00095A8F" w:rsidRPr="00095A8F" w:rsidTr="003A67D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Керівник, фінансовий директор, більшість </w:t>
            </w:r>
            <w:r w:rsidRPr="00095A8F">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Запрошуються особи за такої необхідності</w:t>
            </w:r>
          </w:p>
        </w:tc>
      </w:tr>
      <w:tr w:rsidR="00095A8F" w:rsidRPr="00095A8F" w:rsidTr="003A67D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095A8F">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r>
      <w:tr w:rsidR="00095A8F" w:rsidRPr="00095A8F" w:rsidTr="003A67D0">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Статутом передбачено, що порядок скликання Загальних зборів, формування та затвердження порядку денного, підготовки до їx проведення, реестрації акціонерів (їx представників), проведення Загальних зборів акціонерів, голосування на них тощо, визначаються Положенням "Про загальні збори акціонерів" Товариства, затвердженим Загальними зборами Товариства.</w:t>
            </w:r>
          </w:p>
        </w:tc>
      </w:tr>
      <w:tr w:rsidR="00095A8F" w:rsidRPr="00095A8F" w:rsidTr="003A67D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Протокол та рішення загальних зборів </w:t>
            </w:r>
            <w:r w:rsidRPr="00095A8F">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Підсумки голосування оголошуються на Загальних зборах, під час яких проводилося голосування. Після закриття Загальних зборів підсумки голосування доводяться до відома акціонерів протягом 10 (десяти) робочих днів. Протягом 10 (десяти) днів з моменту закриття Загальних зборів складається протокол Загальних зборів Товариства, який підписується Головою та секретарем Загальних зборів, підшивається, скріплюється печаткою Товариства та підписом Голови Правління Товариства.</w:t>
            </w:r>
          </w:p>
        </w:tc>
      </w:tr>
      <w:tr w:rsidR="00095A8F" w:rsidRPr="00095A8F" w:rsidTr="003A67D0">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lastRenderedPageBreak/>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вся необіхідна інформація розміщується на вебсайті Товариства https://www.pratbc.com/?cat=7</w:t>
            </w:r>
          </w:p>
        </w:tc>
      </w:tr>
      <w:tr w:rsidR="00095A8F" w:rsidRPr="00095A8F" w:rsidTr="003A67D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095A8F">
              <w:rPr>
                <w:rFonts w:ascii="Times New Roman" w:hAnsi="Times New Roman"/>
                <w:b/>
                <w:color w:val="000000"/>
                <w:szCs w:val="20"/>
              </w:rPr>
              <w:t>2) взаємодія з акціонерами</w:t>
            </w:r>
          </w:p>
        </w:tc>
      </w:tr>
      <w:tr w:rsidR="00095A8F" w:rsidRPr="00095A8F" w:rsidTr="003A67D0">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095A8F" w:rsidRPr="00095A8F" w:rsidTr="003A67D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Створення такого відділу (функції) не вимагається чинним законодавством, необхідності в цьому немає</w:t>
            </w:r>
          </w:p>
        </w:tc>
      </w:tr>
      <w:tr w:rsidR="00095A8F" w:rsidRPr="00095A8F" w:rsidTr="003A67D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095A8F">
              <w:rPr>
                <w:rFonts w:ascii="Times New Roman" w:hAnsi="Times New Roman"/>
                <w:b/>
                <w:color w:val="000000"/>
                <w:szCs w:val="20"/>
              </w:rPr>
              <w:t>3) поглинання</w:t>
            </w:r>
          </w:p>
        </w:tc>
      </w:tr>
      <w:tr w:rsidR="00095A8F" w:rsidRPr="00095A8F" w:rsidTr="003A67D0">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Радою визначено принципи, як вона діятиме у разі пропозиції щодо поглинання, зокрема:</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а) не вчиняти дії щодо протидії поглинанню </w:t>
            </w:r>
            <w:r w:rsidRPr="00095A8F">
              <w:rPr>
                <w:rFonts w:ascii="Times New Roman" w:hAnsi="Times New Roman"/>
                <w:b/>
                <w:color w:val="000000"/>
                <w:sz w:val="20"/>
                <w:szCs w:val="20"/>
              </w:rPr>
              <w:br/>
              <w:t>без відповідного рішення загальних зборів;</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095A8F">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095A8F">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Визначення та затвердження таких принципів не вимагається чинним законодавством,  необхідності в цьому немає</w:t>
            </w:r>
          </w:p>
        </w:tc>
      </w:tr>
      <w:tr w:rsidR="00095A8F" w:rsidRPr="00095A8F" w:rsidTr="003A67D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095A8F">
              <w:rPr>
                <w:rFonts w:ascii="Times New Roman" w:hAnsi="Times New Roman"/>
                <w:b/>
                <w:color w:val="000000"/>
                <w:szCs w:val="20"/>
              </w:rPr>
              <w:t xml:space="preserve">4) інші стейкхолдери </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Особою визначено перелік своїх стейкхолдерів,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Визначення такого переліку не вимагається чинним законодавством, необхідності в цьому немає</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Особа розкриває звіт щодо аспектів взаємодії зі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color w:val="000000"/>
                <w:sz w:val="20"/>
                <w:szCs w:val="20"/>
                <w:lang w:val="en-US"/>
              </w:rPr>
              <w:t>Складання такого звіту не вимагається чинним законодавством , необхідності в цьому немає</w:t>
            </w:r>
          </w:p>
        </w:tc>
      </w:tr>
    </w:tbl>
    <w:p w:rsidR="00095A8F" w:rsidRPr="00095A8F" w:rsidRDefault="00095A8F" w:rsidP="00095A8F"/>
    <w:tbl>
      <w:tblPr>
        <w:tblW w:w="5070" w:type="pct"/>
        <w:tblCellMar>
          <w:left w:w="0" w:type="dxa"/>
          <w:right w:w="0" w:type="dxa"/>
        </w:tblCellMar>
        <w:tblLook w:val="0000" w:firstRow="0" w:lastRow="0" w:firstColumn="0" w:lastColumn="0" w:noHBand="0" w:noVBand="0"/>
      </w:tblPr>
      <w:tblGrid>
        <w:gridCol w:w="4569"/>
        <w:gridCol w:w="1599"/>
        <w:gridCol w:w="3883"/>
      </w:tblGrid>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095A8F">
              <w:rPr>
                <w:rFonts w:ascii="Times New Roman" w:hAnsi="Times New Roman"/>
                <w:b/>
                <w:color w:val="000000"/>
              </w:rPr>
              <w:t>3. Наглядова рада</w:t>
            </w:r>
          </w:p>
        </w:tc>
        <w:tc>
          <w:tcPr>
            <w:tcW w:w="1588" w:type="dxa"/>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095A8F">
              <w:rPr>
                <w:rFonts w:ascii="Times New Roman" w:hAnsi="Times New Roman"/>
                <w:b/>
                <w:bCs/>
                <w:color w:val="000000"/>
              </w:rPr>
              <w:t>Відповідність практики</w:t>
            </w:r>
          </w:p>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095A8F">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095A8F">
              <w:rPr>
                <w:rFonts w:ascii="Times New Roman" w:hAnsi="Times New Roman"/>
                <w:b/>
                <w:bCs/>
                <w:color w:val="000000"/>
                <w:spacing w:val="-2"/>
              </w:rPr>
              <w:t xml:space="preserve">Опис наявної практики/ </w:t>
            </w:r>
            <w:r w:rsidRPr="00095A8F">
              <w:rPr>
                <w:rFonts w:ascii="Times New Roman" w:hAnsi="Times New Roman"/>
                <w:b/>
                <w:bCs/>
                <w:color w:val="000000"/>
                <w:spacing w:val="-2"/>
              </w:rPr>
              <w:br/>
              <w:t>обґрунтування відхилення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Члени наглядової ради не входять до складу наглядових рад у більш ніж 3 інших юридичних особах</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Такої вимоги внутрішніми документами не встановлено, проте члени наглядової ради не входять до складу наглядових рад більш ніж 3 інших юридичних осіб</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Особа веде облік відвідування засідань наглядової ради та її комітетів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Відповідна інформація фіксується в протоколах засідань</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lastRenderedPageBreak/>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Статутом та внутрішніми положеннями не визначено такі обов'язки</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Відповідно до Статуту, посадові особи органів Товариства забезпечують членам Наглядової ради доступ до інформації в межах, передбачених законодавством та Статутом.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Наглядова рада регулярно оцінює результати діяльності особи та виконавчого органу відповідно до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Вимога оцінювати результати діяльності особи та виконавчого органу відповідно до цілей особи наглядовою радою законодавчо не встановлена</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Статутом визначено компетенція кожного з органів</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Розмір і навички членів наглядової ради відповідають потребам особи, її розміру та ступеню складності її діяльності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Перевіряється акціонерами</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Наглядовою радою визначені і регулярно переглядаються кваліфікаційні вимоги до кандидатів у члени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Кандидати перевіряються та пропонуються акціонерами</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В особі наявна формалізована процедура перевірки кандидатів у члени наглядової ради, </w:t>
            </w:r>
            <w:r w:rsidRPr="00095A8F">
              <w:rPr>
                <w:rFonts w:ascii="Times New Roman" w:hAnsi="Times New Roman"/>
                <w:b/>
                <w:color w:val="000000"/>
                <w:sz w:val="20"/>
                <w:szCs w:val="20"/>
              </w:rPr>
              <w:br/>
              <w:t>яка зокрема включає перевірку добропорядності, наявності конфлікту інтересів, компетентності, навичок і досвіду кандидата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Формалізованої процедури немає, 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Процедура відбору передбачає можливість залучення зовнішніх радників та/або процес відкритого пошуку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Наглядова рада розробляє плани наступництва </w:t>
            </w:r>
            <w:r w:rsidRPr="00095A8F">
              <w:rPr>
                <w:rFonts w:ascii="Times New Roman" w:hAnsi="Times New Roman"/>
                <w:b/>
                <w:color w:val="000000"/>
                <w:sz w:val="20"/>
                <w:szCs w:val="20"/>
              </w:rPr>
              <w:br/>
              <w:t>для членів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Наглядова радою затверджено політику щодо різноманіття складу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Представники однієї зі статей становлять не менше 40 % від складу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Такі вимоги відсутні</w:t>
            </w:r>
          </w:p>
        </w:tc>
      </w:tr>
      <w:tr w:rsidR="00095A8F" w:rsidRPr="00095A8F" w:rsidTr="003A67D0">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Незалежні члени наглядової ради становлять не менше половини від її загального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Такі вимоги до Товариства незастосовні</w:t>
            </w:r>
          </w:p>
        </w:tc>
      </w:tr>
      <w:tr w:rsidR="00095A8F" w:rsidRPr="00095A8F" w:rsidTr="003A67D0">
        <w:trPr>
          <w:trHeight w:val="245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lastRenderedPageBreak/>
              <w:t>Члени наглядової ради проходять вступний тренінг після їх обрання, який серед іншого покриває:</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а) обов’язки, функції і сфери відповідальності </w:t>
            </w:r>
            <w:r w:rsidRPr="00095A8F">
              <w:rPr>
                <w:rFonts w:ascii="Times New Roman" w:hAnsi="Times New Roman"/>
                <w:b/>
                <w:color w:val="000000"/>
                <w:sz w:val="20"/>
                <w:szCs w:val="20"/>
              </w:rPr>
              <w:br/>
              <w:t>членів наглядової ради;</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б) незалежність, включаючи незалежність мислення;</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 порядок роботи наглядової ради;</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г) питання відповідальності;</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ґ) питання стратегії особи;</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д) політики особи, включаючи питання етики, конфлікту інтересів та запобігання корупції;</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е) питання звітності та систем контролю, </w:t>
            </w:r>
            <w:r w:rsidRPr="00095A8F">
              <w:rPr>
                <w:rFonts w:ascii="Times New Roman" w:hAnsi="Times New Roman"/>
                <w:b/>
                <w:color w:val="000000"/>
                <w:sz w:val="20"/>
                <w:szCs w:val="20"/>
              </w:rPr>
              <w:br/>
              <w:t>включаючи внутрішній та зовнішній аудит;</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є) роль комітетів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Спеціальний тренінг не проводиться</w:t>
            </w:r>
          </w:p>
        </w:tc>
      </w:tr>
      <w:tr w:rsidR="00095A8F" w:rsidRPr="00095A8F" w:rsidTr="003A67D0">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Наглядова рада розробляє план навчання, який визначає, з яких питань необхідно пройти додаткове навчання її членам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Голову наглядової ради обрано серед незалежних членів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Такі вимоги до Товариства незастосовні</w:t>
            </w:r>
          </w:p>
        </w:tc>
      </w:tr>
      <w:tr w:rsidR="00095A8F" w:rsidRPr="00095A8F" w:rsidTr="003A67D0">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Голові наглядової ради забезпечено можливість для комунікації з акціонерами, у тому числі мажоритарними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За необхідності має безпосередній особистий контакт</w:t>
            </w:r>
          </w:p>
        </w:tc>
      </w:tr>
      <w:tr w:rsidR="00095A8F" w:rsidRPr="00095A8F" w:rsidTr="003A67D0">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Функції голови наглядової ради визначаються у внутрішніх документах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Голова Наглядової ради організовує її роботу, скликає засідання Наглядової ради та головує на них, організовує обрання Голови i секретаря Загальних зборів, виконує доручення Наглядової ради Товариства та здійснює інші повноваження, передбачені Статутом та рішенням Наглядової ради.</w:t>
            </w:r>
          </w:p>
        </w:tc>
      </w:tr>
      <w:tr w:rsidR="00095A8F" w:rsidRPr="00095A8F" w:rsidTr="003A67D0">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Створена посада та призначено корпоративного секретаря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Корпоративного секретаря не обрано/не призначено уповноваженим органом</w:t>
            </w:r>
          </w:p>
        </w:tc>
      </w:tr>
      <w:tr w:rsidR="00095A8F" w:rsidRPr="00095A8F" w:rsidTr="003A67D0">
        <w:trPr>
          <w:trHeight w:val="264"/>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095A8F">
              <w:rPr>
                <w:rFonts w:ascii="Times New Roman" w:hAnsi="Times New Roman"/>
                <w:b/>
                <w:color w:val="000000"/>
              </w:rPr>
              <w:t>1) комітети наглядової ради</w:t>
            </w:r>
          </w:p>
        </w:tc>
      </w:tr>
      <w:tr w:rsidR="00095A8F" w:rsidRPr="00095A8F" w:rsidTr="003A67D0">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Наглядовою радою створено комітети та затверджені внутрішні документи, які регулюють їх діяльність</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Комітети не створено</w:t>
            </w:r>
          </w:p>
        </w:tc>
      </w:tr>
      <w:tr w:rsidR="00095A8F" w:rsidRPr="00095A8F" w:rsidTr="003A67D0">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Комітети не створено</w:t>
            </w:r>
          </w:p>
        </w:tc>
      </w:tr>
      <w:tr w:rsidR="00095A8F" w:rsidRPr="00095A8F" w:rsidTr="003A67D0">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Члени комітету з питань аудиту не входять до складу інших комітетів наглядової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Комітети не створено</w:t>
            </w:r>
          </w:p>
        </w:tc>
      </w:tr>
      <w:tr w:rsidR="00095A8F" w:rsidRPr="00095A8F" w:rsidTr="003A67D0">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Комітети не створено</w:t>
            </w:r>
          </w:p>
        </w:tc>
      </w:tr>
      <w:tr w:rsidR="00095A8F" w:rsidRPr="00095A8F" w:rsidTr="003A67D0">
        <w:trPr>
          <w:trHeight w:val="482"/>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Комітет з питань винагороди складається з незалежних членів наглядової ради, які мають знання щодо практик визначення винагороди </w:t>
            </w:r>
            <w:r w:rsidRPr="00095A8F">
              <w:rPr>
                <w:rFonts w:ascii="Times New Roman" w:hAnsi="Times New Roman"/>
                <w:b/>
                <w:color w:val="000000"/>
                <w:sz w:val="20"/>
                <w:szCs w:val="20"/>
              </w:rPr>
              <w:lastRenderedPageBreak/>
              <w:t>та заохочення до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lastRenderedPageBreak/>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Комітети не створено</w:t>
            </w:r>
          </w:p>
        </w:tc>
      </w:tr>
      <w:tr w:rsidR="00095A8F" w:rsidRPr="00095A8F" w:rsidTr="003A67D0">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lastRenderedPageBreak/>
              <w:t xml:space="preserve">Більшість комітету з питань ризиків становлять незалежні члени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Комітети не створено</w:t>
            </w:r>
          </w:p>
        </w:tc>
      </w:tr>
    </w:tbl>
    <w:p w:rsidR="00095A8F" w:rsidRPr="00095A8F" w:rsidRDefault="00095A8F" w:rsidP="00095A8F"/>
    <w:tbl>
      <w:tblPr>
        <w:tblW w:w="5000" w:type="pct"/>
        <w:tblCellMar>
          <w:left w:w="0" w:type="dxa"/>
          <w:right w:w="0" w:type="dxa"/>
        </w:tblCellMar>
        <w:tblLook w:val="0000" w:firstRow="0" w:lastRow="0" w:firstColumn="0" w:lastColumn="0" w:noHBand="0" w:noVBand="0"/>
      </w:tblPr>
      <w:tblGrid>
        <w:gridCol w:w="4505"/>
        <w:gridCol w:w="1586"/>
        <w:gridCol w:w="3821"/>
      </w:tblGrid>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095A8F">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095A8F">
              <w:rPr>
                <w:rFonts w:ascii="Times New Roman" w:hAnsi="Times New Roman"/>
                <w:b/>
                <w:bCs/>
                <w:color w:val="000000"/>
              </w:rPr>
              <w:t>Відповідність практики</w:t>
            </w:r>
          </w:p>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095A8F">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095A8F">
              <w:rPr>
                <w:rFonts w:ascii="Times New Roman" w:hAnsi="Times New Roman"/>
                <w:b/>
                <w:bCs/>
                <w:color w:val="000000"/>
                <w:spacing w:val="-2"/>
              </w:rPr>
              <w:t xml:space="preserve">Опис наявної практики/ </w:t>
            </w:r>
            <w:r w:rsidRPr="00095A8F">
              <w:rPr>
                <w:rFonts w:ascii="Times New Roman" w:hAnsi="Times New Roman"/>
                <w:b/>
                <w:bCs/>
                <w:color w:val="000000"/>
                <w:spacing w:val="-2"/>
              </w:rPr>
              <w:br/>
              <w:t>обґрунтування відхилення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Виконавчий орган розробляє стратегію особи, </w:t>
            </w:r>
            <w:r w:rsidRPr="00095A8F">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4"/>
                <w:szCs w:val="24"/>
              </w:rPr>
            </w:pPr>
            <w:r w:rsidRPr="00095A8F">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4"/>
                <w:szCs w:val="24"/>
              </w:rPr>
            </w:pPr>
            <w:r w:rsidRPr="00095A8F">
              <w:rPr>
                <w:rFonts w:ascii="Times New Roman" w:hAnsi="Times New Roman"/>
                <w:color w:val="000000"/>
                <w:sz w:val="20"/>
                <w:szCs w:val="20"/>
                <w:lang w:val="en-US"/>
              </w:rPr>
              <w:t>Така стратегія не формалізована, Наглядовою радою не затверджується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4"/>
                <w:szCs w:val="24"/>
              </w:rPr>
            </w:pPr>
            <w:r w:rsidRPr="00095A8F">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4"/>
                <w:szCs w:val="24"/>
              </w:rPr>
            </w:pPr>
            <w:r w:rsidRPr="00095A8F">
              <w:rPr>
                <w:rFonts w:ascii="Times New Roman" w:hAnsi="Times New Roman"/>
                <w:color w:val="000000"/>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4"/>
                <w:szCs w:val="24"/>
              </w:rPr>
            </w:pPr>
            <w:r w:rsidRPr="00095A8F">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4"/>
                <w:szCs w:val="24"/>
              </w:rPr>
            </w:pPr>
            <w:r w:rsidRPr="00095A8F">
              <w:rPr>
                <w:rFonts w:ascii="Times New Roman" w:hAnsi="Times New Roman"/>
                <w:color w:val="000000"/>
                <w:sz w:val="20"/>
                <w:szCs w:val="20"/>
                <w:lang w:val="en-US"/>
              </w:rPr>
              <w:t>Стратегія не затверджується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4"/>
                <w:szCs w:val="24"/>
              </w:rPr>
            </w:pPr>
            <w:r w:rsidRPr="00095A8F">
              <w:rPr>
                <w:rFonts w:ascii="Times New Roman" w:hAnsi="Times New Roman"/>
                <w:color w:val="000000"/>
                <w:sz w:val="20"/>
                <w:szCs w:val="20"/>
                <w:lang w:val="en-US"/>
              </w:rPr>
              <w:t>Так</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4"/>
                <w:szCs w:val="24"/>
              </w:rPr>
            </w:pPr>
            <w:r w:rsidRPr="00095A8F">
              <w:rPr>
                <w:rFonts w:ascii="Times New Roman" w:hAnsi="Times New Roman"/>
                <w:color w:val="000000"/>
                <w:sz w:val="20"/>
                <w:szCs w:val="20"/>
                <w:lang w:val="en-US"/>
              </w:rPr>
              <w:t>Така комунікація побудована на практиці ведення бізнесу</w:t>
            </w:r>
          </w:p>
        </w:tc>
      </w:tr>
    </w:tbl>
    <w:p w:rsidR="00095A8F" w:rsidRPr="00095A8F" w:rsidRDefault="00095A8F" w:rsidP="00095A8F"/>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095A8F">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095A8F">
              <w:rPr>
                <w:rFonts w:ascii="Times New Roman" w:hAnsi="Times New Roman"/>
                <w:b/>
                <w:bCs/>
                <w:color w:val="000000"/>
              </w:rPr>
              <w:t>Відповідність практики</w:t>
            </w:r>
          </w:p>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095A8F">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095A8F">
              <w:rPr>
                <w:rFonts w:ascii="Times New Roman" w:hAnsi="Times New Roman"/>
                <w:b/>
                <w:bCs/>
                <w:color w:val="000000"/>
                <w:spacing w:val="-2"/>
              </w:rPr>
              <w:t xml:space="preserve">Опис наявної практики/ </w:t>
            </w:r>
            <w:r w:rsidRPr="00095A8F">
              <w:rPr>
                <w:rFonts w:ascii="Times New Roman" w:hAnsi="Times New Roman"/>
                <w:b/>
                <w:bCs/>
                <w:color w:val="000000"/>
                <w:spacing w:val="-2"/>
              </w:rPr>
              <w:br/>
              <w:t>обґрунтування відхилення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Аналіз таких показників у галузі не здійснювався. Відповідає загальноринковим показникам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Розмір винагороди визначається наглядовою радою</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Виконання обов'язків члена Наглядової ради виконується на безоплатній основі.</w:t>
            </w:r>
          </w:p>
        </w:tc>
      </w:tr>
    </w:tbl>
    <w:p w:rsidR="00095A8F" w:rsidRPr="00095A8F" w:rsidRDefault="00095A8F" w:rsidP="00095A8F"/>
    <w:tbl>
      <w:tblPr>
        <w:tblW w:w="5000" w:type="pct"/>
        <w:tblCellMar>
          <w:left w:w="0" w:type="dxa"/>
          <w:right w:w="0" w:type="dxa"/>
        </w:tblCellMar>
        <w:tblLook w:val="0000" w:firstRow="0" w:lastRow="0" w:firstColumn="0" w:lastColumn="0" w:noHBand="0" w:noVBand="0"/>
      </w:tblPr>
      <w:tblGrid>
        <w:gridCol w:w="4495"/>
        <w:gridCol w:w="1585"/>
        <w:gridCol w:w="3832"/>
      </w:tblGrid>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095A8F">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095A8F">
              <w:rPr>
                <w:rFonts w:ascii="Times New Roman" w:hAnsi="Times New Roman"/>
                <w:b/>
                <w:bCs/>
                <w:color w:val="000000"/>
              </w:rPr>
              <w:t>Відповідність практики</w:t>
            </w:r>
          </w:p>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095A8F">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095A8F">
              <w:rPr>
                <w:rFonts w:ascii="Times New Roman" w:hAnsi="Times New Roman"/>
                <w:b/>
                <w:bCs/>
                <w:color w:val="000000"/>
                <w:spacing w:val="-2"/>
              </w:rPr>
              <w:t xml:space="preserve">Опис наявної практики/ </w:t>
            </w:r>
            <w:r w:rsidRPr="00095A8F">
              <w:rPr>
                <w:rFonts w:ascii="Times New Roman" w:hAnsi="Times New Roman"/>
                <w:b/>
                <w:bCs/>
                <w:color w:val="000000"/>
                <w:spacing w:val="-2"/>
              </w:rPr>
              <w:br/>
              <w:t>обґрунтування відхилення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В особі затверджена та оприлюднена політика </w:t>
            </w:r>
            <w:r w:rsidRPr="00095A8F">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Розкривається інформація, визначена законом.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095A8F">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095A8F">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Товариство складає фінансову звітність за національними положеннями (стандартами) бухгалтерського обліку. За підготовку фінансових звітів відповідає керівник</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Адреса вебсайту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https://www.pratbc.com/  містить спеціальні тематичні розділи</w:t>
            </w:r>
          </w:p>
        </w:tc>
      </w:tr>
    </w:tbl>
    <w:p w:rsidR="00095A8F" w:rsidRPr="00095A8F" w:rsidRDefault="00095A8F" w:rsidP="00095A8F"/>
    <w:tbl>
      <w:tblPr>
        <w:tblW w:w="5000" w:type="pct"/>
        <w:tblCellMar>
          <w:left w:w="0" w:type="dxa"/>
          <w:right w:w="0" w:type="dxa"/>
        </w:tblCellMar>
        <w:tblLook w:val="0000" w:firstRow="0" w:lastRow="0" w:firstColumn="0" w:lastColumn="0" w:noHBand="0" w:noVBand="0"/>
      </w:tblPr>
      <w:tblGrid>
        <w:gridCol w:w="4503"/>
        <w:gridCol w:w="1585"/>
        <w:gridCol w:w="3824"/>
      </w:tblGrid>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095A8F">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095A8F">
              <w:rPr>
                <w:rFonts w:ascii="Times New Roman" w:hAnsi="Times New Roman"/>
                <w:b/>
                <w:bCs/>
                <w:color w:val="000000"/>
              </w:rPr>
              <w:t>Відповідність практики</w:t>
            </w:r>
          </w:p>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095A8F">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095A8F">
              <w:rPr>
                <w:rFonts w:ascii="Times New Roman" w:hAnsi="Times New Roman"/>
                <w:b/>
                <w:bCs/>
                <w:color w:val="000000"/>
                <w:spacing w:val="-2"/>
              </w:rPr>
              <w:t xml:space="preserve">Опис наявної практики/ </w:t>
            </w:r>
            <w:r w:rsidRPr="00095A8F">
              <w:rPr>
                <w:rFonts w:ascii="Times New Roman" w:hAnsi="Times New Roman"/>
                <w:b/>
                <w:bCs/>
                <w:color w:val="000000"/>
                <w:spacing w:val="-2"/>
              </w:rPr>
              <w:br/>
              <w:t>обґрунтування відхилення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Рада (невиконавчі директори ради директорів) </w:t>
            </w:r>
            <w:r w:rsidRPr="00095A8F">
              <w:rPr>
                <w:rFonts w:ascii="Times New Roman" w:hAnsi="Times New Roman"/>
                <w:b/>
                <w:color w:val="000000"/>
                <w:sz w:val="20"/>
                <w:szCs w:val="24"/>
              </w:rPr>
              <w:br/>
              <w:t xml:space="preserve">має механізми внутрішнього контролю особи, </w:t>
            </w:r>
            <w:r w:rsidRPr="00095A8F">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За необхідності відповідно до компетенції</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Функція комплаєнс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Немає особи, на яку покладені такі функції, 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В особі затверджено політику з питань </w:t>
            </w:r>
            <w:r w:rsidRPr="00095A8F">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В особі затверджено та оприлюднено політику </w:t>
            </w:r>
            <w:r w:rsidRPr="00095A8F">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В особі затверджено та оприлюднено політику </w:t>
            </w:r>
            <w:r w:rsidRPr="00095A8F">
              <w:rPr>
                <w:rFonts w:ascii="Times New Roman" w:hAnsi="Times New Roman"/>
                <w:b/>
                <w:color w:val="000000"/>
                <w:sz w:val="20"/>
                <w:szCs w:val="24"/>
              </w:rPr>
              <w:br/>
              <w:t>щодо конфлікту інтересів, яка покриває такі питання:</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a) конфлікту інтересів, запобігання і управління конфліктом інтересів;</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б) правочинів із заінтересованістю;</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в) інсайдерської торгівлі; та</w:t>
            </w:r>
          </w:p>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bl>
    <w:p w:rsidR="00095A8F" w:rsidRPr="00095A8F" w:rsidRDefault="00095A8F" w:rsidP="00095A8F"/>
    <w:tbl>
      <w:tblPr>
        <w:tblW w:w="5000" w:type="pct"/>
        <w:tblCellMar>
          <w:left w:w="0" w:type="dxa"/>
          <w:right w:w="0" w:type="dxa"/>
        </w:tblCellMar>
        <w:tblLook w:val="0000" w:firstRow="0" w:lastRow="0" w:firstColumn="0" w:lastColumn="0" w:noHBand="0" w:noVBand="0"/>
      </w:tblPr>
      <w:tblGrid>
        <w:gridCol w:w="4501"/>
        <w:gridCol w:w="1585"/>
        <w:gridCol w:w="3826"/>
      </w:tblGrid>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095A8F">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095A8F">
              <w:rPr>
                <w:rFonts w:ascii="Times New Roman" w:hAnsi="Times New Roman"/>
                <w:b/>
                <w:bCs/>
                <w:color w:val="000000"/>
              </w:rPr>
              <w:t>Відповідність практики</w:t>
            </w:r>
          </w:p>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095A8F">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095A8F">
              <w:rPr>
                <w:rFonts w:ascii="Times New Roman" w:hAnsi="Times New Roman"/>
                <w:b/>
                <w:bCs/>
                <w:color w:val="000000"/>
                <w:spacing w:val="-2"/>
              </w:rPr>
              <w:t xml:space="preserve">Опис наявної практики/ </w:t>
            </w:r>
            <w:r w:rsidRPr="00095A8F">
              <w:rPr>
                <w:rFonts w:ascii="Times New Roman" w:hAnsi="Times New Roman"/>
                <w:b/>
                <w:bCs/>
                <w:color w:val="000000"/>
                <w:spacing w:val="-2"/>
              </w:rPr>
              <w:br/>
              <w:t>обґрунтування відхилення</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В особі формалізована процедура </w:t>
            </w:r>
            <w:r w:rsidRPr="00095A8F">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r w:rsidR="00095A8F" w:rsidRPr="00095A8F" w:rsidTr="003A67D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jc w:val="center"/>
              <w:rPr>
                <w:rFonts w:ascii="Times New Roman" w:hAnsi="Times New Roman"/>
                <w:sz w:val="20"/>
                <w:szCs w:val="20"/>
                <w:lang w:val="en-US"/>
              </w:rPr>
            </w:pPr>
            <w:r w:rsidRPr="00095A8F">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rPr>
                <w:rFonts w:ascii="Times New Roman" w:hAnsi="Times New Roman"/>
                <w:sz w:val="20"/>
                <w:szCs w:val="20"/>
                <w:lang w:val="en-US"/>
              </w:rPr>
            </w:pPr>
            <w:r w:rsidRPr="00095A8F">
              <w:rPr>
                <w:rFonts w:ascii="Times New Roman" w:hAnsi="Times New Roman"/>
                <w:sz w:val="20"/>
                <w:szCs w:val="20"/>
                <w:lang w:val="en-US"/>
              </w:rPr>
              <w:t>Не вимагається чинним законодавством</w:t>
            </w:r>
          </w:p>
        </w:tc>
      </w:tr>
    </w:tbl>
    <w:p w:rsidR="00095A8F" w:rsidRPr="00095A8F" w:rsidRDefault="00095A8F" w:rsidP="00095A8F"/>
    <w:p w:rsidR="00095A8F" w:rsidRDefault="00095A8F">
      <w:pPr>
        <w:sectPr w:rsidR="00095A8F" w:rsidSect="00095A8F">
          <w:pgSz w:w="11906" w:h="16838"/>
          <w:pgMar w:top="363" w:right="567" w:bottom="363" w:left="1417" w:header="709" w:footer="709" w:gutter="0"/>
          <w:cols w:space="708"/>
          <w:docGrid w:linePitch="360"/>
        </w:sectPr>
      </w:pPr>
    </w:p>
    <w:p w:rsidR="00095A8F" w:rsidRPr="00095A8F" w:rsidRDefault="00095A8F" w:rsidP="00095A8F">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095A8F">
        <w:rPr>
          <w:rFonts w:ascii="Times New Roman" w:hAnsi="Times New Roman"/>
          <w:b/>
          <w:bCs/>
          <w:color w:val="000000"/>
          <w:sz w:val="24"/>
          <w:szCs w:val="24"/>
        </w:rPr>
        <w:lastRenderedPageBreak/>
        <w:t>Частина 4. Рада</w:t>
      </w:r>
    </w:p>
    <w:p w:rsidR="00095A8F" w:rsidRPr="00095A8F" w:rsidRDefault="00095A8F" w:rsidP="00095A8F">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095A8F">
        <w:rPr>
          <w:rFonts w:ascii="Times New Roman" w:hAnsi="Times New Roman"/>
          <w:i/>
          <w:iCs/>
          <w:color w:val="000000"/>
          <w:sz w:val="24"/>
          <w:szCs w:val="24"/>
        </w:rPr>
        <w:t>Таблиця 1.</w:t>
      </w:r>
    </w:p>
    <w:p w:rsidR="00095A8F" w:rsidRPr="00095A8F" w:rsidRDefault="00095A8F" w:rsidP="00095A8F">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Персональний склад ради та її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095A8F" w:rsidRPr="00095A8F" w:rsidTr="003A67D0">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Ім’я члена ради, строк повноважень у 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Голова/ заступник голови ради</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Голова / член комітету ради</w:t>
            </w:r>
          </w:p>
        </w:tc>
      </w:tr>
      <w:tr w:rsidR="00095A8F" w:rsidRPr="00095A8F" w:rsidTr="003A67D0">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Комітет 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rPr>
              <w:t>Комітет 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rPr>
              <w:t>Комітет 3</w:t>
            </w: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7</w:t>
            </w: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Клячковська Наталія Миколаївна, 01.01.2023 - 31.12.2023</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Клячковський Валентин Володимирович, 01.01.2023 - 31.12.2023</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Муковоз Наталія Василівна, 01.01.2023 - 31.12.2023</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095A8F" w:rsidRPr="00095A8F" w:rsidRDefault="00095A8F" w:rsidP="00095A8F"/>
    <w:p w:rsidR="00095A8F" w:rsidRDefault="00095A8F">
      <w:pPr>
        <w:sectPr w:rsidR="00095A8F" w:rsidSect="00095A8F">
          <w:pgSz w:w="16838" w:h="11906" w:orient="landscape"/>
          <w:pgMar w:top="567" w:right="363" w:bottom="567" w:left="363" w:header="709" w:footer="709" w:gutter="0"/>
          <w:cols w:space="708"/>
          <w:docGrid w:linePitch="360"/>
        </w:sectPr>
      </w:pPr>
    </w:p>
    <w:p w:rsidR="00095A8F" w:rsidRPr="00095A8F" w:rsidRDefault="00095A8F" w:rsidP="00095A8F">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095A8F">
        <w:rPr>
          <w:rFonts w:ascii="Times New Roman" w:hAnsi="Times New Roman"/>
          <w:i/>
          <w:iCs/>
          <w:color w:val="000000"/>
          <w:sz w:val="24"/>
          <w:szCs w:val="24"/>
        </w:rPr>
        <w:lastRenderedPageBreak/>
        <w:t>Таблиця 2.</w:t>
      </w:r>
    </w:p>
    <w:p w:rsidR="00095A8F" w:rsidRPr="00095A8F" w:rsidRDefault="00095A8F" w:rsidP="00095A8F">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Інформація про проведені засідання ради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095A8F" w:rsidRPr="00095A8F" w:rsidTr="003A67D0">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Кількість засідань ради 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sz w:val="20"/>
                <w:szCs w:val="20"/>
                <w:lang w:val="en-US"/>
              </w:rPr>
              <w:t>4</w:t>
            </w:r>
          </w:p>
        </w:tc>
      </w:tr>
      <w:tr w:rsidR="00095A8F" w:rsidRPr="00095A8F" w:rsidTr="003A67D0">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sz w:val="20"/>
                <w:szCs w:val="20"/>
                <w:lang w:val="en-US"/>
              </w:rPr>
              <w:t>4</w:t>
            </w:r>
          </w:p>
        </w:tc>
      </w:tr>
      <w:tr w:rsidR="00095A8F" w:rsidRPr="00095A8F" w:rsidTr="003A67D0">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sz w:val="20"/>
                <w:szCs w:val="20"/>
                <w:lang w:val="en-US"/>
              </w:rPr>
              <w:t>0</w:t>
            </w:r>
          </w:p>
        </w:tc>
      </w:tr>
      <w:tr w:rsidR="00095A8F" w:rsidRPr="00095A8F" w:rsidTr="003A67D0">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Опис ключових рішень ради:</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На протязі 2023 р. Наглядова рада займалася розглядом питань, що віднесені до компетенції Наглядової ради, згідно Статуту та Положенням "Про Наглядову раду ПрАТ "Білоцерківська пересувна механізована колона №17".</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У 2023 р. було проведено 4 засідання Наглядової ради, за результатами яких складені протоколи Наглядової ради.</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Основними питаннями порядку денного засідань Наглядової ради ПрАТ "Білоцерківська пересувна механізована колона №17" у 2023 р. були питання пов'язані з аналізом фінансових ризиків та результатів діяльності. Контроль за дотриманням законодавства та внутрішніх положень.</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p>
        </w:tc>
      </w:tr>
    </w:tbl>
    <w:p w:rsidR="00095A8F" w:rsidRPr="00095A8F" w:rsidRDefault="00095A8F" w:rsidP="00095A8F"/>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095A8F">
        <w:rPr>
          <w:rFonts w:ascii="Times New Roman" w:hAnsi="Times New Roman"/>
          <w:b/>
          <w:color w:val="000000"/>
          <w:sz w:val="24"/>
          <w:szCs w:val="24"/>
        </w:rPr>
        <w:t>Звіт ради</w:t>
      </w:r>
      <w:r w:rsidRPr="00095A8F">
        <w:rPr>
          <w:rFonts w:ascii="Times New Roman" w:hAnsi="Times New Roman"/>
          <w:b/>
          <w:color w:val="000000"/>
          <w:sz w:val="24"/>
          <w:szCs w:val="24"/>
          <w:lang w:val="en-US"/>
        </w:rPr>
        <w:t xml:space="preserve"> </w:t>
      </w:r>
      <w:r w:rsidRPr="00095A8F">
        <w:rPr>
          <w:rFonts w:ascii="Times New Roman" w:hAnsi="Times New Roman"/>
          <w:b/>
          <w:color w:val="000000"/>
          <w:sz w:val="24"/>
          <w:szCs w:val="24"/>
        </w:rPr>
        <w:t>:</w:t>
      </w: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оцінка складу, структури та діяльності ради як колегіального органу (колективної придатності ради):</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оцінка компетентності та ефективності кожного члена ради, включаючи інформацію про його діяльність як посадової особи інших юридичних осіб або іншу діяльність - оплачувану і безоплатну:</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оцінка незалежності кожного з незалежних членів ради:</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Таких членів немає</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оцінка компетентності та ефективності кожного з комітетів ради, їхні функціональні повноваження. При цьому, комітет ради з питань аудиту окремо має зазначати інформацію про свої  висновки щодо незалежності проведеного зовнішнього аудиту особи, зокрема незалежності аудитора (аудиторської фірми):</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Комітети не створено</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 оцінка виконання радою поставлених цілей особи. У межах цього пункту зазначається інформація щодо впливу рішень, прийнятих радою протягом звітного періоду, з метою забезпечення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з внутрішніми документами особи належить до інформації з обмеженим доступом (конфіденційної інформації та комерційної таємниці): </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інформація про внутрішню структуру ради, процедури, що застосовуються при прийнятті нею рішень, включаючи зазначення того, яким чином діяльність ради зумовила зміни у фінансово-­господарській діяльності особи:</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В структурі наглядової ради комітети не створено. Рішення наглядової ради приймаються на засіданнях наглядової ради. Оцінка, яким чином діяльність ради зумовила зміни у фінансово-господарській діяльності особи, 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p>
    <w:p w:rsidR="00095A8F" w:rsidRDefault="00095A8F">
      <w:pPr>
        <w:sectPr w:rsidR="00095A8F" w:rsidSect="00095A8F">
          <w:pgSz w:w="11906" w:h="16838"/>
          <w:pgMar w:top="363" w:right="567" w:bottom="363" w:left="1417" w:header="708" w:footer="708" w:gutter="0"/>
          <w:cols w:space="708"/>
          <w:docGrid w:linePitch="360"/>
        </w:sectPr>
      </w:pPr>
    </w:p>
    <w:p w:rsidR="00095A8F" w:rsidRPr="00095A8F" w:rsidRDefault="00095A8F" w:rsidP="00095A8F">
      <w:pPr>
        <w:keepNext/>
        <w:keepLines/>
        <w:widowControl w:val="0"/>
        <w:tabs>
          <w:tab w:val="right" w:pos="7710"/>
        </w:tabs>
        <w:suppressAutoHyphens/>
        <w:autoSpaceDE w:val="0"/>
        <w:autoSpaceDN w:val="0"/>
        <w:adjustRightInd w:val="0"/>
        <w:spacing w:before="170" w:after="57" w:line="257" w:lineRule="auto"/>
        <w:jc w:val="center"/>
        <w:textAlignment w:val="center"/>
        <w:rPr>
          <w:rFonts w:ascii="Times New Roman" w:hAnsi="Times New Roman"/>
          <w:b/>
          <w:bCs/>
          <w:color w:val="000000"/>
          <w:sz w:val="24"/>
          <w:szCs w:val="24"/>
        </w:rPr>
      </w:pPr>
      <w:r w:rsidRPr="00095A8F">
        <w:rPr>
          <w:rFonts w:ascii="Times New Roman" w:hAnsi="Times New Roman"/>
          <w:b/>
          <w:bCs/>
          <w:color w:val="000000"/>
          <w:sz w:val="24"/>
          <w:szCs w:val="24"/>
        </w:rPr>
        <w:lastRenderedPageBreak/>
        <w:t>Частина 5. Виконавчий орган</w:t>
      </w:r>
    </w:p>
    <w:p w:rsidR="00095A8F" w:rsidRPr="00095A8F" w:rsidRDefault="00095A8F" w:rsidP="00095A8F">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095A8F">
        <w:rPr>
          <w:rFonts w:ascii="Times New Roman" w:hAnsi="Times New Roman"/>
          <w:i/>
          <w:iCs/>
          <w:color w:val="000000"/>
          <w:sz w:val="24"/>
          <w:szCs w:val="24"/>
        </w:rPr>
        <w:t>Таблиця 1.</w:t>
      </w:r>
    </w:p>
    <w:p w:rsidR="00095A8F" w:rsidRPr="00095A8F" w:rsidRDefault="00095A8F" w:rsidP="00095A8F">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Персональний склад колегіального виконавчого органу та його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095A8F" w:rsidRPr="00095A8F" w:rsidTr="003A67D0">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Ім’я члена</w:t>
            </w:r>
            <w:r w:rsidRPr="00095A8F">
              <w:rPr>
                <w:rFonts w:ascii="Times New Roman" w:hAnsi="Times New Roman"/>
                <w:b/>
                <w:color w:val="000000"/>
                <w:sz w:val="20"/>
                <w:szCs w:val="20"/>
                <w:lang w:val="ru-RU"/>
              </w:rPr>
              <w:t xml:space="preserve"> </w:t>
            </w:r>
            <w:r w:rsidRPr="00095A8F">
              <w:rPr>
                <w:rFonts w:ascii="Times New Roman" w:hAnsi="Times New Roman"/>
                <w:b/>
                <w:color w:val="000000"/>
                <w:sz w:val="20"/>
                <w:szCs w:val="20"/>
              </w:rPr>
              <w:t>виконавчого органу, строк повноважень у</w:t>
            </w:r>
            <w:r w:rsidRPr="00095A8F">
              <w:rPr>
                <w:rFonts w:ascii="Times New Roman" w:hAnsi="Times New Roman"/>
                <w:b/>
                <w:color w:val="000000"/>
                <w:sz w:val="20"/>
                <w:szCs w:val="20"/>
                <w:lang w:val="ru-RU"/>
              </w:rPr>
              <w:t xml:space="preserve"> </w:t>
            </w:r>
            <w:r w:rsidRPr="00095A8F">
              <w:rPr>
                <w:rFonts w:ascii="Times New Roman" w:hAnsi="Times New Roman"/>
                <w:b/>
                <w:color w:val="000000"/>
                <w:sz w:val="20"/>
                <w:szCs w:val="20"/>
              </w:rPr>
              <w:t>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Голова/ заступник голови </w:t>
            </w:r>
            <w:r w:rsidRPr="00095A8F">
              <w:rPr>
                <w:rFonts w:ascii="Times New Roman" w:hAnsi="Times New Roman"/>
                <w:b/>
                <w:bCs/>
                <w:color w:val="000000"/>
                <w:sz w:val="20"/>
                <w:szCs w:val="20"/>
              </w:rPr>
              <w:t>виконавчого органу</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Голова / член комітету </w:t>
            </w:r>
            <w:r w:rsidRPr="00095A8F">
              <w:rPr>
                <w:rFonts w:ascii="Times New Roman" w:hAnsi="Times New Roman"/>
                <w:b/>
                <w:bCs/>
                <w:color w:val="000000"/>
                <w:sz w:val="20"/>
                <w:szCs w:val="20"/>
              </w:rPr>
              <w:t>виконавчого органу</w:t>
            </w:r>
          </w:p>
        </w:tc>
      </w:tr>
      <w:tr w:rsidR="00095A8F" w:rsidRPr="00095A8F" w:rsidTr="003A67D0">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rPr>
              <w:t xml:space="preserve">Комітет </w:t>
            </w:r>
            <w:r w:rsidRPr="00095A8F">
              <w:rPr>
                <w:rFonts w:ascii="Times New Roman" w:hAnsi="Times New Roman"/>
                <w:b/>
                <w:color w:val="000000"/>
                <w:sz w:val="20"/>
                <w:szCs w:val="20"/>
                <w:lang w:val="en-US"/>
              </w:rPr>
              <w:t>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rPr>
              <w:t xml:space="preserve">Комітет </w:t>
            </w:r>
            <w:r w:rsidRPr="00095A8F">
              <w:rPr>
                <w:rFonts w:ascii="Times New Roman" w:hAnsi="Times New Roman"/>
                <w:b/>
                <w:color w:val="000000"/>
                <w:sz w:val="20"/>
                <w:szCs w:val="20"/>
                <w:lang w:val="en-US"/>
              </w:rPr>
              <w:t>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rPr>
              <w:t xml:space="preserve">Комітет </w:t>
            </w:r>
            <w:r w:rsidRPr="00095A8F">
              <w:rPr>
                <w:rFonts w:ascii="Times New Roman" w:hAnsi="Times New Roman"/>
                <w:b/>
                <w:color w:val="000000"/>
                <w:sz w:val="20"/>
                <w:szCs w:val="20"/>
                <w:lang w:val="en-US"/>
              </w:rPr>
              <w:t>3</w:t>
            </w: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b/>
                <w:sz w:val="20"/>
                <w:szCs w:val="20"/>
                <w:lang w:val="en-US"/>
              </w:rPr>
            </w:pPr>
            <w:r w:rsidRPr="00095A8F">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095A8F">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095A8F">
              <w:rPr>
                <w:rFonts w:ascii="Times New Roman" w:hAnsi="Times New Roman"/>
                <w:b/>
                <w:color w:val="000000"/>
                <w:sz w:val="20"/>
                <w:szCs w:val="20"/>
                <w:lang w:val="en-US"/>
              </w:rPr>
              <w:t>7</w:t>
            </w: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Стариченко Ганна Василівна, 01.01.2023 - 31.12.2023</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095A8F">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Cтариченко Марiя Михайлiвна, 01.01.2023 - 31.12.2023</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095A8F" w:rsidRPr="00095A8F" w:rsidTr="003A67D0">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lang w:val="en-US"/>
              </w:rPr>
            </w:pPr>
            <w:r w:rsidRPr="00095A8F">
              <w:rPr>
                <w:rFonts w:ascii="Times New Roman" w:hAnsi="Times New Roman"/>
                <w:sz w:val="20"/>
                <w:szCs w:val="20"/>
                <w:lang w:val="en-US"/>
              </w:rPr>
              <w:t>Сухецька Олена Анатолiївна, 01.01.2023 - 31.12.2023</w:t>
            </w:r>
          </w:p>
        </w:tc>
        <w:tc>
          <w:tcPr>
            <w:tcW w:w="432"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095A8F" w:rsidRPr="00095A8F" w:rsidRDefault="00095A8F" w:rsidP="00095A8F"/>
    <w:p w:rsidR="00095A8F" w:rsidRDefault="00095A8F">
      <w:pPr>
        <w:sectPr w:rsidR="00095A8F" w:rsidSect="00095A8F">
          <w:pgSz w:w="16838" w:h="11906" w:orient="landscape"/>
          <w:pgMar w:top="567" w:right="363" w:bottom="567" w:left="363" w:header="709" w:footer="709" w:gutter="0"/>
          <w:cols w:space="708"/>
          <w:docGrid w:linePitch="360"/>
        </w:sectPr>
      </w:pPr>
    </w:p>
    <w:p w:rsidR="00095A8F" w:rsidRPr="00095A8F" w:rsidRDefault="00095A8F" w:rsidP="00095A8F">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095A8F">
        <w:rPr>
          <w:rFonts w:ascii="Times New Roman" w:hAnsi="Times New Roman"/>
          <w:i/>
          <w:iCs/>
          <w:color w:val="000000"/>
          <w:sz w:val="24"/>
          <w:szCs w:val="24"/>
        </w:rPr>
        <w:lastRenderedPageBreak/>
        <w:t>Таблиця 2.</w:t>
      </w:r>
    </w:p>
    <w:p w:rsidR="00095A8F" w:rsidRPr="00095A8F" w:rsidRDefault="00095A8F" w:rsidP="00095A8F">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095A8F">
        <w:rPr>
          <w:rFonts w:ascii="Times New Roman" w:hAnsi="Times New Roman"/>
          <w:b/>
          <w:color w:val="000000"/>
          <w:sz w:val="24"/>
          <w:szCs w:val="24"/>
        </w:rPr>
        <w:t xml:space="preserve">Інформація про проведені засідання колегіального виконавчого органу </w:t>
      </w:r>
      <w:r w:rsidRPr="00095A8F">
        <w:rPr>
          <w:rFonts w:ascii="Times New Roman" w:hAnsi="Times New Roman"/>
          <w:b/>
          <w:color w:val="000000"/>
          <w:sz w:val="24"/>
          <w:szCs w:val="24"/>
        </w:rPr>
        <w:br/>
        <w:t>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095A8F" w:rsidRPr="00095A8F" w:rsidTr="003A67D0">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Кількість засідань </w:t>
            </w:r>
            <w:r w:rsidRPr="00095A8F">
              <w:rPr>
                <w:rFonts w:ascii="Times New Roman" w:hAnsi="Times New Roman"/>
                <w:b/>
                <w:color w:val="000000"/>
                <w:spacing w:val="-2"/>
                <w:sz w:val="20"/>
                <w:szCs w:val="24"/>
              </w:rPr>
              <w:t>колегіального виконавчого органу</w:t>
            </w:r>
            <w:r w:rsidRPr="00095A8F">
              <w:rPr>
                <w:rFonts w:ascii="Times New Roman" w:hAnsi="Times New Roman"/>
                <w:b/>
                <w:color w:val="000000"/>
                <w:sz w:val="16"/>
                <w:szCs w:val="20"/>
              </w:rPr>
              <w:t xml:space="preserve"> </w:t>
            </w:r>
            <w:r w:rsidRPr="00095A8F">
              <w:rPr>
                <w:rFonts w:ascii="Times New Roman" w:hAnsi="Times New Roman"/>
                <w:b/>
                <w:color w:val="000000"/>
                <w:sz w:val="20"/>
                <w:szCs w:val="20"/>
              </w:rPr>
              <w:t>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sz w:val="20"/>
                <w:szCs w:val="20"/>
                <w:lang w:val="en-US"/>
              </w:rPr>
              <w:t>4</w:t>
            </w:r>
          </w:p>
        </w:tc>
      </w:tr>
      <w:tr w:rsidR="00095A8F" w:rsidRPr="00095A8F" w:rsidTr="003A67D0">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sz w:val="20"/>
                <w:szCs w:val="20"/>
                <w:lang w:val="en-US"/>
              </w:rPr>
              <w:t>4</w:t>
            </w:r>
          </w:p>
        </w:tc>
      </w:tr>
      <w:tr w:rsidR="00095A8F" w:rsidRPr="00095A8F" w:rsidTr="003A67D0">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jc w:val="center"/>
              <w:rPr>
                <w:rFonts w:ascii="Times New Roman" w:hAnsi="Times New Roman"/>
                <w:sz w:val="20"/>
                <w:szCs w:val="20"/>
              </w:rPr>
            </w:pPr>
            <w:r w:rsidRPr="00095A8F">
              <w:rPr>
                <w:rFonts w:ascii="Times New Roman" w:hAnsi="Times New Roman"/>
                <w:sz w:val="20"/>
                <w:szCs w:val="20"/>
                <w:lang w:val="en-US"/>
              </w:rPr>
              <w:t>0</w:t>
            </w:r>
          </w:p>
        </w:tc>
      </w:tr>
      <w:tr w:rsidR="00095A8F" w:rsidRPr="00095A8F" w:rsidTr="003A67D0">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Опис ключових рішень </w:t>
            </w:r>
            <w:r w:rsidRPr="00095A8F">
              <w:rPr>
                <w:rFonts w:ascii="Times New Roman" w:hAnsi="Times New Roman"/>
                <w:b/>
                <w:color w:val="000000"/>
                <w:spacing w:val="-2"/>
                <w:sz w:val="20"/>
                <w:szCs w:val="24"/>
              </w:rPr>
              <w:t>колегіального виконавчого органу</w:t>
            </w:r>
            <w:r w:rsidRPr="00095A8F">
              <w:rPr>
                <w:rFonts w:ascii="Times New Roman" w:hAnsi="Times New Roman"/>
                <w:b/>
                <w:color w:val="000000"/>
                <w:sz w:val="20"/>
                <w:szCs w:val="20"/>
              </w:rPr>
              <w:t>:</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0"/>
              </w:rPr>
            </w:pPr>
            <w:r w:rsidRPr="00095A8F">
              <w:rPr>
                <w:rFonts w:ascii="Times New Roman" w:hAnsi="Times New Roman"/>
                <w:sz w:val="20"/>
                <w:szCs w:val="20"/>
                <w:lang w:val="en-US"/>
              </w:rPr>
              <w:t>Робота Правління у 2023 була організована та проводилась у постійному поточному режимі. Рішення Правління стосувалися керівництва та організації поточної діяльності Товариства, організації роботи з орендарями, включаючи укладання, пролонгацію та контроль за виконанням договорів оренди, організація виконання фінансових планів та виконання рішень Наглядової ради Товариства в межах компетенції Правління.</w:t>
            </w:r>
          </w:p>
        </w:tc>
      </w:tr>
    </w:tbl>
    <w:p w:rsidR="00095A8F" w:rsidRPr="00095A8F" w:rsidRDefault="00095A8F" w:rsidP="00095A8F"/>
    <w:p w:rsidR="00095A8F" w:rsidRPr="00095A8F" w:rsidRDefault="00095A8F" w:rsidP="00095A8F">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095A8F">
        <w:rPr>
          <w:rFonts w:ascii="Times New Roman" w:hAnsi="Times New Roman"/>
          <w:b/>
          <w:color w:val="000000"/>
          <w:sz w:val="24"/>
          <w:szCs w:val="24"/>
        </w:rPr>
        <w:t>Звіт виконавчого органу:</w:t>
      </w:r>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оцінка складу, структури та діяльності виконавчого органу:</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оцінка компетентності та ефективності керівника та заступників керівника/голови та членів колегіального виконавчого органу, включаючи інформацію про його діяльність як посадової особи інших юридичних осіб або іншу діяльність - оплачувану і безоплатну:</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оцінка виконання виконавчим органом поставлених цілей особи. В межах цього пункту зазначається інформація щодо впливу рішень, прийнятих виконавчих органом протягом звітного періоду, на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внутрішніх документів особи належить до інформації з обмеженим доступом (конфіденційної інформації та комерційної таємниці):</w:t>
      </w:r>
      <w:r w:rsidRPr="00095A8F">
        <w:rPr>
          <w:rFonts w:ascii="Times New Roman" w:hAnsi="Times New Roman"/>
          <w:sz w:val="20"/>
          <w:szCs w:val="20"/>
          <w:lang w:val="en-US"/>
        </w:rPr>
        <w:tab/>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інформація про те, яким чином діяльність виконавчого органу зумовила зміни у фінансово­господарській діяльності особи: Оцінка того, яким чином діяльність виконавчого органу зумовила зміни у фінансово-господарській діяльності особи, не проводилась, інформація відсутня</w:t>
      </w:r>
    </w:p>
    <w:p w:rsidR="00095A8F" w:rsidRPr="00095A8F" w:rsidRDefault="00095A8F" w:rsidP="00095A8F">
      <w:pPr>
        <w:spacing w:after="0" w:line="240" w:lineRule="auto"/>
        <w:rPr>
          <w:rFonts w:ascii="Times New Roman" w:hAnsi="Times New Roman"/>
          <w:sz w:val="20"/>
          <w:szCs w:val="20"/>
          <w:lang w:val="en-US"/>
        </w:rPr>
      </w:pPr>
    </w:p>
    <w:p w:rsidR="00095A8F" w:rsidRPr="00095A8F" w:rsidRDefault="00095A8F" w:rsidP="00095A8F">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095A8F">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095A8F">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095A8F">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2</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jc w:val="center"/>
              <w:rPr>
                <w:rFonts w:ascii="Times New Roman" w:hAnsi="Times New Roman"/>
                <w:sz w:val="20"/>
                <w:szCs w:val="20"/>
                <w:lang w:val="en-US"/>
              </w:rPr>
            </w:pPr>
            <w:r w:rsidRPr="00095A8F">
              <w:rPr>
                <w:rFonts w:ascii="Times New Roman" w:hAnsi="Times New Roman"/>
                <w:sz w:val="20"/>
                <w:szCs w:val="20"/>
                <w:lang w:val="en-US"/>
              </w:rPr>
              <w:t>Ні</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Не актуально для особи</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Не актуально для особи</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Не актуально для особи</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Наявність затвердженого документу (документів), який(які) визначає(ють) політику системи внутрішнього контролю (у тому числі </w:t>
            </w:r>
            <w:r w:rsidRPr="00095A8F">
              <w:rPr>
                <w:rFonts w:ascii="Times New Roman" w:hAnsi="Times New Roman"/>
                <w:b/>
                <w:color w:val="000000"/>
                <w:sz w:val="20"/>
                <w:szCs w:val="20"/>
              </w:rPr>
              <w:br/>
              <w:t>щодо системи комплаєнс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jc w:val="center"/>
              <w:rPr>
                <w:rFonts w:ascii="Times New Roman" w:hAnsi="Times New Roman"/>
                <w:sz w:val="20"/>
                <w:szCs w:val="20"/>
                <w:lang w:val="en-US"/>
              </w:rPr>
            </w:pPr>
            <w:r w:rsidRPr="00095A8F">
              <w:rPr>
                <w:rFonts w:ascii="Times New Roman" w:hAnsi="Times New Roman"/>
                <w:sz w:val="20"/>
                <w:szCs w:val="20"/>
                <w:lang w:val="en-US"/>
              </w:rPr>
              <w:t>Ні</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 xml:space="preserve">Перелік основних внутрішніх документів </w:t>
            </w:r>
            <w:r w:rsidRPr="00095A8F">
              <w:rPr>
                <w:rFonts w:ascii="Times New Roman" w:hAnsi="Times New Roman"/>
                <w:b/>
                <w:color w:val="000000"/>
                <w:sz w:val="20"/>
                <w:szCs w:val="20"/>
              </w:rPr>
              <w:br/>
              <w:t xml:space="preserve">щодо системи внутрішнього контролю (у тому числі щодо системи комплаєнс та внутрішнього </w:t>
            </w:r>
            <w:r w:rsidRPr="00095A8F">
              <w:rPr>
                <w:rFonts w:ascii="Times New Roman" w:hAnsi="Times New Roman"/>
                <w:b/>
                <w:color w:val="000000"/>
                <w:sz w:val="20"/>
                <w:szCs w:val="20"/>
              </w:rPr>
              <w:lastRenderedPageBreak/>
              <w:t xml:space="preserve">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lastRenderedPageBreak/>
              <w:t>Не актуально для особи</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lastRenderedPageBreak/>
              <w:t xml:space="preserve">Дата та номер рішення про затвердження звіту </w:t>
            </w:r>
            <w:r w:rsidRPr="00095A8F">
              <w:rPr>
                <w:rFonts w:ascii="Times New Roman" w:hAnsi="Times New Roman"/>
                <w:b/>
                <w:color w:val="000000"/>
                <w:sz w:val="20"/>
                <w:szCs w:val="20"/>
              </w:rPr>
              <w:br/>
              <w:t>щодо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 xml:space="preserve">.  .    </w:t>
            </w:r>
          </w:p>
          <w:p w:rsidR="00095A8F" w:rsidRPr="00095A8F" w:rsidRDefault="00095A8F" w:rsidP="00095A8F">
            <w:pPr>
              <w:spacing w:after="0"/>
              <w:rPr>
                <w:rFonts w:ascii="Times New Roman" w:hAnsi="Times New Roman"/>
                <w:sz w:val="20"/>
                <w:szCs w:val="20"/>
                <w:lang w:val="en-US"/>
              </w:rPr>
            </w:pP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Основні положення звіту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Не актуально для особи</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jc w:val="center"/>
              <w:rPr>
                <w:rFonts w:ascii="Times New Roman" w:hAnsi="Times New Roman"/>
                <w:sz w:val="20"/>
                <w:szCs w:val="20"/>
                <w:lang w:val="en-US"/>
              </w:rPr>
            </w:pPr>
            <w:r w:rsidRPr="00095A8F">
              <w:rPr>
                <w:rFonts w:ascii="Times New Roman" w:hAnsi="Times New Roman"/>
                <w:sz w:val="20"/>
                <w:szCs w:val="20"/>
                <w:lang w:val="en-US"/>
              </w:rPr>
              <w:t>Ні</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Не актуально для особи</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Не актуально для особи</w:t>
            </w:r>
          </w:p>
        </w:tc>
      </w:tr>
      <w:tr w:rsidR="00095A8F" w:rsidRPr="00095A8F" w:rsidTr="003A67D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095A8F">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spacing w:after="0"/>
              <w:rPr>
                <w:rFonts w:ascii="Times New Roman" w:hAnsi="Times New Roman"/>
                <w:sz w:val="20"/>
                <w:szCs w:val="20"/>
                <w:lang w:val="en-US"/>
              </w:rPr>
            </w:pPr>
            <w:r w:rsidRPr="00095A8F">
              <w:rPr>
                <w:rFonts w:ascii="Times New Roman" w:hAnsi="Times New Roman"/>
                <w:sz w:val="20"/>
                <w:szCs w:val="20"/>
                <w:lang w:val="en-US"/>
              </w:rPr>
              <w:t xml:space="preserve">.  .    </w:t>
            </w:r>
          </w:p>
          <w:p w:rsidR="00095A8F" w:rsidRPr="00095A8F" w:rsidRDefault="00095A8F" w:rsidP="00095A8F">
            <w:pPr>
              <w:spacing w:after="0"/>
              <w:rPr>
                <w:rFonts w:ascii="Times New Roman" w:hAnsi="Times New Roman"/>
                <w:sz w:val="20"/>
                <w:szCs w:val="20"/>
                <w:lang w:val="en-US"/>
              </w:rPr>
            </w:pPr>
          </w:p>
        </w:tc>
      </w:tr>
    </w:tbl>
    <w:p w:rsidR="00095A8F" w:rsidRPr="00095A8F" w:rsidRDefault="00095A8F" w:rsidP="00095A8F"/>
    <w:p w:rsidR="00095A8F" w:rsidRPr="00095A8F" w:rsidRDefault="00095A8F" w:rsidP="00095A8F"/>
    <w:p w:rsidR="00095A8F" w:rsidRDefault="00095A8F">
      <w:pPr>
        <w:sectPr w:rsidR="00095A8F" w:rsidSect="00095A8F">
          <w:pgSz w:w="11906" w:h="16838"/>
          <w:pgMar w:top="363" w:right="567" w:bottom="363" w:left="1417" w:header="708" w:footer="708" w:gutter="0"/>
          <w:cols w:space="708"/>
          <w:docGrid w:linePitch="360"/>
        </w:sectPr>
      </w:pPr>
    </w:p>
    <w:p w:rsidR="00095A8F" w:rsidRPr="00095A8F" w:rsidRDefault="00095A8F" w:rsidP="00095A8F">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095A8F">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095A8F" w:rsidRPr="00095A8F" w:rsidTr="003A67D0">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095A8F">
              <w:rPr>
                <w:rFonts w:ascii="Times New Roman" w:hAnsi="Times New Roman"/>
                <w:b/>
                <w:color w:val="000000"/>
                <w:sz w:val="20"/>
                <w:szCs w:val="20"/>
                <w:lang w:val="en-US"/>
              </w:rPr>
              <w:t xml:space="preserve">        </w:t>
            </w:r>
            <w:r w:rsidRPr="00095A8F">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095A8F">
              <w:rPr>
                <w:rFonts w:ascii="Times New Roman" w:hAnsi="Times New Roman"/>
                <w:b/>
                <w:color w:val="000000"/>
                <w:sz w:val="20"/>
                <w:szCs w:val="20"/>
              </w:rPr>
              <w:t>Розмір пакета акцій, що знаходиться в прямому та (опосередкованому) володінні</w:t>
            </w:r>
          </w:p>
        </w:tc>
      </w:tr>
      <w:tr w:rsidR="00095A8F" w:rsidRPr="00095A8F" w:rsidTr="003A67D0">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095A8F">
              <w:rPr>
                <w:rFonts w:ascii="Times New Roman" w:hAnsi="Times New Roman"/>
                <w:color w:val="000000"/>
                <w:sz w:val="20"/>
                <w:szCs w:val="20"/>
                <w:lang w:val="en-US"/>
              </w:rPr>
              <w:t>Стариченко Ганна Василівна</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095A8F">
              <w:rPr>
                <w:rFonts w:ascii="Times New Roman" w:hAnsi="Times New Roman"/>
                <w:color w:val="000000"/>
                <w:sz w:val="20"/>
                <w:szCs w:val="20"/>
              </w:rPr>
              <w:t>93.0299</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095A8F">
              <w:rPr>
                <w:rFonts w:ascii="Times New Roman" w:hAnsi="Times New Roman"/>
                <w:color w:val="000000"/>
                <w:sz w:val="20"/>
                <w:szCs w:val="20"/>
              </w:rPr>
              <w:t>93.0299</w:t>
            </w:r>
          </w:p>
        </w:tc>
      </w:tr>
    </w:tbl>
    <w:p w:rsidR="00095A8F" w:rsidRPr="00095A8F" w:rsidRDefault="00095A8F" w:rsidP="00095A8F"/>
    <w:p w:rsidR="00095A8F" w:rsidRPr="00095A8F" w:rsidRDefault="00095A8F" w:rsidP="00095A8F">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095A8F">
        <w:rPr>
          <w:rFonts w:ascii="Times New Roman" w:hAnsi="Times New Roman"/>
          <w:b/>
          <w:bCs/>
          <w:color w:val="000000"/>
          <w:sz w:val="24"/>
          <w:szCs w:val="24"/>
        </w:rPr>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095A8F" w:rsidRPr="00095A8F" w:rsidTr="003A67D0">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095A8F">
              <w:rPr>
                <w:rFonts w:ascii="Times New Roman" w:hAnsi="Times New Roman"/>
                <w:b/>
                <w:color w:val="000000"/>
                <w:sz w:val="20"/>
                <w:szCs w:val="24"/>
                <w:lang w:val="ru-RU"/>
              </w:rPr>
              <w:t xml:space="preserve">                                               </w:t>
            </w:r>
            <w:r w:rsidRPr="00095A8F">
              <w:rPr>
                <w:rFonts w:ascii="Times New Roman" w:hAnsi="Times New Roman"/>
                <w:b/>
                <w:color w:val="000000"/>
                <w:sz w:val="20"/>
                <w:szCs w:val="24"/>
              </w:rPr>
              <w:t xml:space="preserve">Ім’я або повне найменування </w:t>
            </w:r>
            <w:r w:rsidRPr="00095A8F">
              <w:rPr>
                <w:rFonts w:ascii="Times New Roman" w:hAnsi="Times New Roman"/>
                <w:b/>
                <w:color w:val="000000"/>
                <w:sz w:val="20"/>
                <w:szCs w:val="24"/>
              </w:rPr>
              <w:br/>
            </w:r>
            <w:r w:rsidRPr="00095A8F">
              <w:rPr>
                <w:rFonts w:ascii="Times New Roman" w:hAnsi="Times New Roman"/>
                <w:b/>
                <w:color w:val="000000"/>
                <w:sz w:val="20"/>
                <w:szCs w:val="24"/>
                <w:lang w:val="ru-RU"/>
              </w:rPr>
              <w:t xml:space="preserve">      </w:t>
            </w:r>
            <w:r w:rsidRPr="00095A8F">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Опис наявного обмеження</w:t>
            </w:r>
          </w:p>
        </w:tc>
      </w:tr>
      <w:tr w:rsidR="00095A8F" w:rsidRPr="00095A8F" w:rsidTr="003A67D0">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095A8F">
              <w:rPr>
                <w:rFonts w:ascii="Times New Roman" w:hAnsi="Times New Roman"/>
                <w:color w:val="000000"/>
                <w:sz w:val="20"/>
                <w:szCs w:val="24"/>
                <w:lang w:val="ru-RU"/>
              </w:rPr>
              <w:t>акціонери в кількості 20 осіб</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п.10 роздiлу VI  Прикiнцеві та перехiдні положення Закону України "Про депозитарну систему України" - акцiї власникiв цінних паперів,  якi не уклали з обраною емiтентом депозитарною установою договору про обслуговування рахунка в цiнних паперах вiд власного iменi та не здiйснили переказ належних їм прав на цiннi папери на свiй рахунок у цiнних паперах, вiдкритий в iншiй депозитарнiй установi, не враховуються при визначеннi кворуму та при голосуваннi в органах емiтента. Згідно реєстру акціонерів, належні акціонерам 90 427  акції є неголосуючими</w:t>
            </w:r>
          </w:p>
        </w:tc>
      </w:tr>
    </w:tbl>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095A8F" w:rsidRPr="00095A8F" w:rsidRDefault="00095A8F" w:rsidP="00095A8F">
      <w:pPr>
        <w:rPr>
          <w:rFonts w:eastAsia="Calibri"/>
          <w:lang w:val="ru-RU" w:eastAsia="en-US"/>
        </w:rPr>
      </w:pPr>
    </w:p>
    <w:p w:rsidR="00095A8F" w:rsidRPr="00095A8F" w:rsidRDefault="00095A8F" w:rsidP="00095A8F">
      <w:pPr>
        <w:keepNext/>
        <w:keepLines/>
        <w:widowControl w:val="0"/>
        <w:tabs>
          <w:tab w:val="right" w:pos="7710"/>
        </w:tabs>
        <w:suppressAutoHyphens/>
        <w:autoSpaceDE w:val="0"/>
        <w:autoSpaceDN w:val="0"/>
        <w:adjustRightInd w:val="0"/>
        <w:spacing w:before="170" w:after="57" w:line="257" w:lineRule="auto"/>
        <w:textAlignment w:val="center"/>
        <w:rPr>
          <w:rFonts w:ascii="Times New Roman" w:hAnsi="Times New Roman"/>
          <w:b/>
          <w:bCs/>
          <w:color w:val="000000"/>
          <w:sz w:val="24"/>
          <w:szCs w:val="24"/>
        </w:rPr>
      </w:pPr>
      <w:r w:rsidRPr="00095A8F">
        <w:rPr>
          <w:rFonts w:ascii="Times New Roman" w:hAnsi="Times New Roman"/>
          <w:b/>
          <w:bCs/>
          <w:color w:val="000000"/>
          <w:sz w:val="24"/>
          <w:szCs w:val="24"/>
        </w:rPr>
        <w:t>Частина 10. Інформація щодо порядку призначення/звільнення посадових осіб (крім ради та виконавчого органу) особи</w:t>
      </w:r>
    </w:p>
    <w:tbl>
      <w:tblPr>
        <w:tblW w:w="5000" w:type="pct"/>
        <w:tblLayout w:type="fixed"/>
        <w:tblCellMar>
          <w:left w:w="0" w:type="dxa"/>
          <w:right w:w="0" w:type="dxa"/>
        </w:tblCellMar>
        <w:tblLook w:val="0000" w:firstRow="0" w:lastRow="0" w:firstColumn="0" w:lastColumn="0" w:noHBand="0" w:noVBand="0"/>
      </w:tblPr>
      <w:tblGrid>
        <w:gridCol w:w="3786"/>
        <w:gridCol w:w="1404"/>
        <w:gridCol w:w="1675"/>
        <w:gridCol w:w="3079"/>
        <w:gridCol w:w="3079"/>
        <w:gridCol w:w="3079"/>
      </w:tblGrid>
      <w:tr w:rsidR="00095A8F" w:rsidRPr="00095A8F" w:rsidTr="003A67D0">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095A8F">
              <w:rPr>
                <w:rFonts w:ascii="Times New Roman" w:hAnsi="Times New Roman"/>
                <w:b/>
                <w:color w:val="000000"/>
                <w:sz w:val="20"/>
                <w:szCs w:val="24"/>
                <w:lang w:val="en-US"/>
              </w:rPr>
              <w:t xml:space="preserve">                    </w:t>
            </w:r>
            <w:r w:rsidRPr="00095A8F">
              <w:rPr>
                <w:rFonts w:ascii="Times New Roman" w:hAnsi="Times New Roman"/>
                <w:b/>
                <w:color w:val="000000"/>
                <w:sz w:val="20"/>
                <w:szCs w:val="24"/>
              </w:rPr>
              <w:t xml:space="preserve">Ім’я посадової особи </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РНОКПП</w:t>
            </w: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УНЗР</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 xml:space="preserve">Назва посади, </w:t>
            </w:r>
            <w:r w:rsidRPr="00095A8F">
              <w:rPr>
                <w:rFonts w:ascii="Times New Roman" w:hAnsi="Times New Roman"/>
                <w:b/>
                <w:color w:val="000000"/>
                <w:sz w:val="20"/>
                <w:szCs w:val="24"/>
              </w:rPr>
              <w:br/>
              <w:t xml:space="preserve">назва органу, </w:t>
            </w:r>
            <w:r w:rsidRPr="00095A8F">
              <w:rPr>
                <w:rFonts w:ascii="Times New Roman" w:hAnsi="Times New Roman"/>
                <w:b/>
                <w:color w:val="000000"/>
                <w:sz w:val="20"/>
                <w:szCs w:val="24"/>
              </w:rPr>
              <w:br/>
              <w:t xml:space="preserve">який прийняв рішення про призначення посадової особи, дата та номер рішення </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Опис ключових повноважень посадової особи</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095A8F">
              <w:rPr>
                <w:rFonts w:ascii="Times New Roman" w:hAnsi="Times New Roman"/>
                <w:b/>
                <w:color w:val="000000"/>
                <w:sz w:val="20"/>
                <w:szCs w:val="24"/>
              </w:rPr>
              <w:t>Порядок призначення та звільнення посадової особи</w:t>
            </w:r>
          </w:p>
        </w:tc>
      </w:tr>
      <w:tr w:rsidR="00095A8F" w:rsidRPr="00095A8F" w:rsidTr="003A67D0">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095A8F">
              <w:rPr>
                <w:rFonts w:ascii="Times New Roman" w:hAnsi="Times New Roman"/>
                <w:color w:val="000000"/>
                <w:sz w:val="20"/>
                <w:szCs w:val="24"/>
                <w:lang w:val="en-US"/>
              </w:rPr>
              <w:t>Іщенко Віталій Вікторович</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Назва посади: Ревізор</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Назва органу, який прийняв рішення про призначення посадової особи: Загальні збори акціонерів</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Дата та номер рішення: 23.04.2021 №1</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Ревізор є органом Товариства, що здійснює перевірку фінансово-господарської діяльності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Компетенця Ревізора Товариства. Права та обов'язки Ревізора Товариства визначаються Законом України "Про акціонерні </w:t>
            </w:r>
            <w:r w:rsidRPr="00095A8F">
              <w:rPr>
                <w:rFonts w:ascii="Times New Roman" w:hAnsi="Times New Roman"/>
                <w:color w:val="000000"/>
                <w:sz w:val="20"/>
                <w:szCs w:val="24"/>
              </w:rPr>
              <w:lastRenderedPageBreak/>
              <w:t>товариства", іншими актами законодавства, Статутом та Положенням "Про Ревізора" Товариства, а також договором, що укладається з ним Товариством.</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Ревізор має право вносити пропозиції до порядку денного Загальних зборів та вимагати скликання позачергових Загальних зборів. Ревізор мас право бути присутніми на Загальних зборах та брати участь в обговоренні питань порядку денного з правом дорадчого голосу.</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Ревізор має право брати участь у засіданнях Наглядової ради Товариства у випадках, передбачених чинним законодавством України.</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Ревізор проводить перевірку</w:t>
            </w:r>
            <w:r w:rsidRPr="00095A8F">
              <w:rPr>
                <w:rFonts w:ascii="Times New Roman" w:hAnsi="Times New Roman"/>
                <w:color w:val="000000"/>
                <w:sz w:val="20"/>
                <w:szCs w:val="24"/>
              </w:rPr>
              <w:tab/>
              <w:t>фінансово-господарської</w:t>
            </w:r>
            <w:r w:rsidRPr="00095A8F">
              <w:rPr>
                <w:rFonts w:ascii="Times New Roman" w:hAnsi="Times New Roman"/>
                <w:color w:val="000000"/>
                <w:sz w:val="20"/>
                <w:szCs w:val="24"/>
              </w:rPr>
              <w:tab/>
              <w:t>діяльності</w:t>
            </w:r>
            <w:r w:rsidRPr="00095A8F">
              <w:rPr>
                <w:rFonts w:ascii="Times New Roman" w:hAnsi="Times New Roman"/>
                <w:color w:val="000000"/>
                <w:sz w:val="20"/>
                <w:szCs w:val="24"/>
              </w:rPr>
              <w:tab/>
              <w:t>Товариства</w:t>
            </w:r>
            <w:r w:rsidRPr="00095A8F">
              <w:rPr>
                <w:rFonts w:ascii="Times New Roman" w:hAnsi="Times New Roman"/>
                <w:color w:val="000000"/>
                <w:sz w:val="20"/>
                <w:szCs w:val="24"/>
              </w:rPr>
              <w:tab/>
              <w:t xml:space="preserve">за результатами фінансового року не рідше ніж один раз на рік. Додаткові перевірки можуть здійснюватись за дорученням Загальних зборів акціонерів, Наглядової ради Товариства, з його власної ініціативи a6o за вимогою акціонерів, які в сукупності є власниками більш 10 (десяти) </w:t>
            </w:r>
            <w:r w:rsidRPr="00095A8F">
              <w:rPr>
                <w:rFonts w:ascii="Times New Roman" w:hAnsi="Times New Roman"/>
                <w:color w:val="000000"/>
                <w:sz w:val="20"/>
                <w:szCs w:val="24"/>
              </w:rPr>
              <w:lastRenderedPageBreak/>
              <w:t>відсотків простих акцій Товариства. Правління забезпечує Ревізору доступ до інформації в межах, передбачених Статутом та Положенням "Про Ревізора"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За підсумками перевірки фінансово-господарської діяльності Товариства за результатами фінансового року Ревізор готує висновок, в якому міститься інформація про:</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w:t>
            </w:r>
            <w:r w:rsidRPr="00095A8F">
              <w:rPr>
                <w:rFonts w:ascii="Times New Roman" w:hAnsi="Times New Roman"/>
                <w:color w:val="000000"/>
                <w:sz w:val="20"/>
                <w:szCs w:val="24"/>
              </w:rPr>
              <w:tab/>
              <w:t>підтвердження</w:t>
            </w:r>
            <w:r w:rsidRPr="00095A8F">
              <w:rPr>
                <w:rFonts w:ascii="Times New Roman" w:hAnsi="Times New Roman"/>
                <w:color w:val="000000"/>
                <w:sz w:val="20"/>
                <w:szCs w:val="24"/>
              </w:rPr>
              <w:tab/>
              <w:t>достовірності та повноти даних</w:t>
            </w:r>
            <w:r w:rsidRPr="00095A8F">
              <w:rPr>
                <w:rFonts w:ascii="Times New Roman" w:hAnsi="Times New Roman"/>
                <w:color w:val="000000"/>
                <w:sz w:val="20"/>
                <w:szCs w:val="24"/>
              </w:rPr>
              <w:tab/>
              <w:t>фінансової</w:t>
            </w:r>
            <w:r w:rsidRPr="00095A8F">
              <w:rPr>
                <w:rFonts w:ascii="Times New Roman" w:hAnsi="Times New Roman"/>
                <w:color w:val="000000"/>
                <w:sz w:val="20"/>
                <w:szCs w:val="24"/>
              </w:rPr>
              <w:tab/>
              <w:t>звітності Товариства за відповідний період;</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w:t>
            </w:r>
            <w:r w:rsidRPr="00095A8F">
              <w:rPr>
                <w:rFonts w:ascii="Times New Roman" w:hAnsi="Times New Roman"/>
                <w:color w:val="000000"/>
                <w:sz w:val="20"/>
                <w:szCs w:val="24"/>
              </w:rPr>
              <w:tab/>
              <w:t>факти порушення законодавства під час провадження фінансово-господарської діяльності, а також встановленого порядку ведення бухгалтерського обліку та подання звітності.</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Висновки за результатами перевірок рівного звіту та балансу Ревізор подає Правлінню та Наглядовій раді Товариства не пізніше ніж за два тижні до річних Загальних зборів акціонерів. Без висновків Ревізора Товариства Загальні збори не мають права затверджувати річний звіт.</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Ревізор доповідає про результати проведения ним перевірок </w:t>
            </w:r>
            <w:r w:rsidRPr="00095A8F">
              <w:rPr>
                <w:rFonts w:ascii="Times New Roman" w:hAnsi="Times New Roman"/>
                <w:color w:val="000000"/>
                <w:sz w:val="20"/>
                <w:szCs w:val="24"/>
              </w:rPr>
              <w:lastRenderedPageBreak/>
              <w:t>Загальним зборам акціонерів.</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Діяльність Ревізора Товариства не може порушувати нормального режиму роботи Правління Товариства та поточної фінансово-господарської діяльності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У разi виникнення загрози суттсвим Інтересам Товариства a6o виявлення зловживань, вчинених посадовими особами Товариства, Ревізор зобов'язаний вимагати позачергового скликання Загальних зборів акціонерів.</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lastRenderedPageBreak/>
              <w:t xml:space="preserve">Ревізор обирається Загальними зборами з числа фізичних осіб, які мають повну цивільну дієздатністъ, строком на 3 (три) роки, якщо інше не передбачено рішенням Загальних зборів. Порядок обрання i діяльності Ревізора регулюються Статутом </w:t>
            </w:r>
            <w:r w:rsidRPr="00095A8F">
              <w:rPr>
                <w:rFonts w:ascii="Times New Roman" w:hAnsi="Times New Roman"/>
                <w:color w:val="000000"/>
                <w:sz w:val="20"/>
                <w:szCs w:val="24"/>
              </w:rPr>
              <w:lastRenderedPageBreak/>
              <w:t>та Положенням "Про Ревізора"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Ревізором не може бути: член Наглядової ради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w:t>
            </w:r>
            <w:r w:rsidRPr="00095A8F">
              <w:rPr>
                <w:rFonts w:ascii="Times New Roman" w:hAnsi="Times New Roman"/>
                <w:color w:val="000000"/>
                <w:sz w:val="20"/>
                <w:szCs w:val="24"/>
              </w:rPr>
              <w:tab/>
              <w:t>член Правління Товариства; корпоративний секретар;</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w:t>
            </w:r>
            <w:r w:rsidRPr="00095A8F">
              <w:rPr>
                <w:rFonts w:ascii="Times New Roman" w:hAnsi="Times New Roman"/>
                <w:color w:val="000000"/>
                <w:sz w:val="20"/>
                <w:szCs w:val="24"/>
              </w:rPr>
              <w:tab/>
              <w:t>особа, що не має повної цивільної дієздатності; члени інших органів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Ревізор не може входити до складу лічильної комісії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Повноваження Ревізора припиняються після закінчення строку, на який його було обрано. У разі неприйняття Загальними зборами Товариства рішення про переобрання Ревізора, його повноваження продовжуються до моменту переобрання.  </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Повноваження Ревізора припиняються достроково за рішенням Загальних зборів Товариства.  </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Підстави дострокового припинення повноважень Ревізора встановлюються законодавством, і Статутом.</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Рішення про дострокове припинення повноважень Ревізора Товариства може бути прийнято на підставах:</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1)</w:t>
            </w:r>
            <w:r w:rsidRPr="00095A8F">
              <w:rPr>
                <w:rFonts w:ascii="Times New Roman" w:hAnsi="Times New Roman"/>
                <w:color w:val="000000"/>
                <w:sz w:val="20"/>
                <w:szCs w:val="24"/>
              </w:rPr>
              <w:tab/>
              <w:t>невиконання покладених на нього обов'язків;</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2)</w:t>
            </w:r>
            <w:r w:rsidRPr="00095A8F">
              <w:rPr>
                <w:rFonts w:ascii="Times New Roman" w:hAnsi="Times New Roman"/>
                <w:color w:val="000000"/>
                <w:sz w:val="20"/>
                <w:szCs w:val="24"/>
              </w:rPr>
              <w:tab/>
              <w:t>розголошення комерційної таємниці та/або конфіденційної інформації про діяльність Товариства;</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3)</w:t>
            </w:r>
            <w:r w:rsidRPr="00095A8F">
              <w:rPr>
                <w:rFonts w:ascii="Times New Roman" w:hAnsi="Times New Roman"/>
                <w:color w:val="000000"/>
                <w:sz w:val="20"/>
                <w:szCs w:val="24"/>
              </w:rPr>
              <w:tab/>
              <w:t xml:space="preserve">з інших підстав за рішенням </w:t>
            </w:r>
            <w:r w:rsidRPr="00095A8F">
              <w:rPr>
                <w:rFonts w:ascii="Times New Roman" w:hAnsi="Times New Roman"/>
                <w:color w:val="000000"/>
                <w:sz w:val="20"/>
                <w:szCs w:val="24"/>
              </w:rPr>
              <w:lastRenderedPageBreak/>
              <w:t xml:space="preserve">Загальних зборів Товариства Товариства.  </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Без рішення Загальних зборів Товариства повноваження Ревізора з одночасним припиненням договору припиняються: </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1) за його бажанням за умови письмового повідомлення про це Товариства; </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2) в разі неможливості виконання обов'язків за станом здоров'я; </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 xml:space="preserve">3) в разі набрання законної сили вироком чи рішенням суду, яким його засуджено до покарання, що виключає можливість виконання обов'язків Ревізора; </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rPr>
              <w:t>4) в разі смерті, визнання недієздатним, обмежено дієздатним, безвісно відсутнім, померлим.</w:t>
            </w:r>
          </w:p>
          <w:p w:rsidR="00095A8F" w:rsidRPr="00095A8F" w:rsidRDefault="00095A8F" w:rsidP="00095A8F">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r>
    </w:tbl>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Pragmatica-Book" w:hAnsi="Pragmatica-Book" w:cs="Pragmatica-Book"/>
          <w:color w:val="000000"/>
          <w:w w:val="90"/>
          <w:sz w:val="18"/>
          <w:szCs w:val="18"/>
        </w:rPr>
      </w:pPr>
    </w:p>
    <w:p w:rsidR="00095A8F" w:rsidRDefault="00095A8F">
      <w:pPr>
        <w:sectPr w:rsidR="00095A8F" w:rsidSect="00095A8F">
          <w:pgSz w:w="16838" w:h="11906" w:orient="landscape"/>
          <w:pgMar w:top="567" w:right="363" w:bottom="567" w:left="363" w:header="709" w:footer="709" w:gutter="0"/>
          <w:cols w:space="708"/>
          <w:docGrid w:linePitch="360"/>
        </w:sectPr>
      </w:pPr>
    </w:p>
    <w:p w:rsidR="00095A8F" w:rsidRPr="00095A8F" w:rsidRDefault="00095A8F" w:rsidP="00095A8F">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095A8F">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rsidR="00095A8F" w:rsidRPr="00095A8F" w:rsidRDefault="00095A8F" w:rsidP="00095A8F">
      <w:pPr>
        <w:spacing w:after="0"/>
        <w:rPr>
          <w:rFonts w:ascii="Times New Roman" w:eastAsia="Calibri" w:hAnsi="Times New Roman"/>
          <w:sz w:val="20"/>
          <w:szCs w:val="20"/>
          <w:lang w:eastAsia="en-US"/>
        </w:rPr>
      </w:pPr>
    </w:p>
    <w:tbl>
      <w:tblPr>
        <w:tblStyle w:val="1"/>
        <w:tblW w:w="5000" w:type="pct"/>
        <w:tblLook w:val="04A0" w:firstRow="1" w:lastRow="0" w:firstColumn="1" w:lastColumn="0" w:noHBand="0" w:noVBand="1"/>
      </w:tblPr>
      <w:tblGrid>
        <w:gridCol w:w="4956"/>
        <w:gridCol w:w="4956"/>
      </w:tblGrid>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Орган управління </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Рада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Клячковська Наталія Миколаївна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РНОКПП</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УНЗР</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 xml:space="preserve">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Посада</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 xml:space="preserve">Голова Наглядової ради (акціонер)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Дата вступу на посаду</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23.04.2021</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н/з</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Згідно укладених договорів винагорода не виплачується</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Такі виплати не передбачено</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Звіт про винагороду не складався та не розміщувався</w:t>
            </w:r>
          </w:p>
        </w:tc>
      </w:tr>
    </w:tbl>
    <w:p w:rsidR="00095A8F" w:rsidRPr="00095A8F" w:rsidRDefault="00095A8F" w:rsidP="00095A8F">
      <w:pPr>
        <w:spacing w:after="0"/>
        <w:rPr>
          <w:rFonts w:ascii="Times New Roman" w:eastAsia="Calibri" w:hAnsi="Times New Roman"/>
          <w:b/>
          <w:sz w:val="20"/>
          <w:szCs w:val="20"/>
          <w:lang w:eastAsia="en-US"/>
        </w:rPr>
      </w:pPr>
      <w:r w:rsidRPr="00095A8F">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095A8F" w:rsidRPr="00095A8F" w:rsidRDefault="00095A8F" w:rsidP="00095A8F">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Орган управління </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Рада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Клячковський Валентин Володимирович</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РНОКПП</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УНЗР</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 xml:space="preserve">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Посада</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 xml:space="preserve">член наглядової ради (акціонер)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Дата вступу на посаду</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23.04.2021</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н/з</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Згідно укладених договорів винагорода не виплачується</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lastRenderedPageBreak/>
              <w:t>Інформація про винагороду або ж компенсації, які мають бути виплачені у разі звільнення</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Такі виплати не передбачено</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Звіт про винагороду не складався та не розміщувався</w:t>
            </w:r>
          </w:p>
        </w:tc>
      </w:tr>
    </w:tbl>
    <w:p w:rsidR="00095A8F" w:rsidRPr="00095A8F" w:rsidRDefault="00095A8F" w:rsidP="00095A8F">
      <w:pPr>
        <w:spacing w:after="0"/>
        <w:rPr>
          <w:rFonts w:ascii="Times New Roman" w:eastAsia="Calibri" w:hAnsi="Times New Roman"/>
          <w:b/>
          <w:sz w:val="20"/>
          <w:szCs w:val="20"/>
          <w:lang w:eastAsia="en-US"/>
        </w:rPr>
      </w:pPr>
      <w:r w:rsidRPr="00095A8F">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095A8F" w:rsidRPr="00095A8F" w:rsidRDefault="00095A8F" w:rsidP="00095A8F">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Орган управління </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Рада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Муковоз Наталія Василівна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РНОКПП</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УНЗР</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 xml:space="preserve">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Посада</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 xml:space="preserve">член наглядової ради (акціонер)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Дата вступу на посаду</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23.04.2021</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н/з</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Згідно укладених договорів винагорода не виплачується</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Такі виплати не передбачено</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Звіт про винагороду не складався та не розміщувався</w:t>
            </w:r>
          </w:p>
        </w:tc>
      </w:tr>
    </w:tbl>
    <w:p w:rsidR="00095A8F" w:rsidRPr="00095A8F" w:rsidRDefault="00095A8F" w:rsidP="00095A8F">
      <w:pPr>
        <w:spacing w:after="0"/>
        <w:rPr>
          <w:rFonts w:ascii="Times New Roman" w:eastAsia="Calibri" w:hAnsi="Times New Roman"/>
          <w:b/>
          <w:sz w:val="20"/>
          <w:szCs w:val="20"/>
          <w:lang w:eastAsia="en-US"/>
        </w:rPr>
      </w:pPr>
      <w:r w:rsidRPr="00095A8F">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095A8F" w:rsidRPr="00095A8F" w:rsidRDefault="00095A8F" w:rsidP="00095A8F">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Орган управління </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Виконавчий орган</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Стариченко Ганна Василівна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РНОКПП</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УНЗР</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 xml:space="preserve">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Посада</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 xml:space="preserve">Голова правління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Дата вступу на посаду</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22.09.2022</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н/з</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Розмір змінної частин винагороди, яку виплатили та/або мають виплатити у звітному періоді та/або </w:t>
            </w:r>
            <w:r w:rsidRPr="00095A8F">
              <w:rPr>
                <w:rFonts w:ascii="Times New Roman" w:eastAsia="Calibri" w:hAnsi="Times New Roman"/>
                <w:b/>
                <w:lang w:eastAsia="en-US"/>
              </w:rPr>
              <w:lastRenderedPageBreak/>
              <w:t>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lastRenderedPageBreak/>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lastRenderedPageBreak/>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lastRenderedPageBreak/>
              <w:t>Критерії оцінки ефективності, за якими нараховували змінну частину винагороди</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Згідно укладених договорів винагорода не виплачується</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Такі виплати не передбачено</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Звіт про винагороду не складався та не розміщувався</w:t>
            </w:r>
          </w:p>
        </w:tc>
      </w:tr>
    </w:tbl>
    <w:p w:rsidR="00095A8F" w:rsidRPr="00095A8F" w:rsidRDefault="00095A8F" w:rsidP="00095A8F">
      <w:pPr>
        <w:spacing w:after="0"/>
        <w:rPr>
          <w:rFonts w:ascii="Times New Roman" w:eastAsia="Calibri" w:hAnsi="Times New Roman"/>
          <w:b/>
          <w:sz w:val="20"/>
          <w:szCs w:val="20"/>
          <w:lang w:eastAsia="en-US"/>
        </w:rPr>
      </w:pPr>
      <w:r w:rsidRPr="00095A8F">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095A8F" w:rsidRPr="00095A8F" w:rsidRDefault="00095A8F" w:rsidP="00095A8F">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Орган управління </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Виконавчий орган</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Cтариченко Марiя Михайлiвна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РНОКПП</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УНЗР</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 xml:space="preserve">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Посада</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 xml:space="preserve">член правління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Дата вступу на посаду</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25.04.2012</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н/з</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Згідно укладених договорів винагорода не виплачується</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Такі виплати не передбачено</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Звіт про винагороду не складався та не розміщувався</w:t>
            </w:r>
          </w:p>
        </w:tc>
      </w:tr>
    </w:tbl>
    <w:p w:rsidR="00095A8F" w:rsidRPr="00095A8F" w:rsidRDefault="00095A8F" w:rsidP="00095A8F">
      <w:pPr>
        <w:spacing w:after="0"/>
        <w:rPr>
          <w:rFonts w:ascii="Times New Roman" w:eastAsia="Calibri" w:hAnsi="Times New Roman"/>
          <w:b/>
          <w:sz w:val="20"/>
          <w:szCs w:val="20"/>
          <w:lang w:eastAsia="en-US"/>
        </w:rPr>
      </w:pPr>
      <w:r w:rsidRPr="00095A8F">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095A8F" w:rsidRPr="00095A8F" w:rsidRDefault="00095A8F" w:rsidP="00095A8F">
      <w:pPr>
        <w:spacing w:after="0"/>
        <w:rPr>
          <w:rFonts w:ascii="Times New Roman" w:eastAsia="Calibri" w:hAnsi="Times New Roman"/>
          <w:b/>
          <w:sz w:val="20"/>
          <w:szCs w:val="20"/>
          <w:lang w:eastAsia="en-US"/>
        </w:rPr>
      </w:pPr>
    </w:p>
    <w:tbl>
      <w:tblPr>
        <w:tblStyle w:val="1"/>
        <w:tblW w:w="5000" w:type="pct"/>
        <w:tblLook w:val="04A0" w:firstRow="1" w:lastRow="0" w:firstColumn="1" w:lastColumn="0" w:noHBand="0" w:noVBand="1"/>
      </w:tblPr>
      <w:tblGrid>
        <w:gridCol w:w="4956"/>
        <w:gridCol w:w="4956"/>
      </w:tblGrid>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Орган управління </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Виконавчий орган</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Сухецька Олена Анатолiївна</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РНОКПП</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УНЗР</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 xml:space="preserve">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Посада</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 xml:space="preserve">член правління                                                                                                                                                                                                                                                </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Дата вступу на посаду</w:t>
            </w:r>
          </w:p>
        </w:tc>
        <w:tc>
          <w:tcPr>
            <w:tcW w:w="3968" w:type="dxa"/>
            <w:shd w:val="clear" w:color="auto" w:fill="auto"/>
            <w:vAlign w:val="center"/>
          </w:tcPr>
          <w:p w:rsidR="00095A8F" w:rsidRPr="00095A8F" w:rsidRDefault="00095A8F" w:rsidP="00095A8F">
            <w:pPr>
              <w:jc w:val="center"/>
              <w:rPr>
                <w:rFonts w:ascii="Times New Roman" w:eastAsia="Calibri" w:hAnsi="Times New Roman"/>
                <w:lang w:eastAsia="en-US"/>
              </w:rPr>
            </w:pPr>
            <w:r w:rsidRPr="00095A8F">
              <w:rPr>
                <w:rFonts w:ascii="Times New Roman" w:eastAsia="Calibri" w:hAnsi="Times New Roman"/>
                <w:lang w:eastAsia="en-US"/>
              </w:rPr>
              <w:t>25.04.2012</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н/з</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н/з</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 xml:space="preserve">Розмір фіксованої частин винагороди, яку виплатили та/або мають виплатити у звітному </w:t>
            </w:r>
            <w:r w:rsidRPr="00095A8F">
              <w:rPr>
                <w:rFonts w:ascii="Times New Roman" w:eastAsia="Calibri" w:hAnsi="Times New Roman"/>
                <w:b/>
                <w:lang w:eastAsia="en-US"/>
              </w:rPr>
              <w:lastRenderedPageBreak/>
              <w:t>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lastRenderedPageBreak/>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lastRenderedPageBreak/>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lastRenderedPageBreak/>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Виплатили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Мають виплатити : 0</w:t>
            </w:r>
          </w:p>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Прийнято рішення про виплату : 0</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Згідно укладених договорів винагорода не виплачується</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Такі виплати не передбачено</w:t>
            </w:r>
          </w:p>
        </w:tc>
      </w:tr>
      <w:tr w:rsidR="00095A8F" w:rsidRPr="00095A8F" w:rsidTr="003A67D0">
        <w:trPr>
          <w:trHeight w:val="360"/>
        </w:trPr>
        <w:tc>
          <w:tcPr>
            <w:tcW w:w="3968" w:type="dxa"/>
            <w:shd w:val="clear" w:color="auto" w:fill="auto"/>
            <w:vAlign w:val="center"/>
          </w:tcPr>
          <w:p w:rsidR="00095A8F" w:rsidRPr="00095A8F" w:rsidRDefault="00095A8F" w:rsidP="00095A8F">
            <w:pPr>
              <w:rPr>
                <w:rFonts w:ascii="Times New Roman" w:eastAsia="Calibri" w:hAnsi="Times New Roman"/>
                <w:b/>
                <w:lang w:eastAsia="en-US"/>
              </w:rPr>
            </w:pPr>
            <w:r w:rsidRPr="00095A8F">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095A8F" w:rsidRPr="00095A8F" w:rsidRDefault="00095A8F" w:rsidP="00095A8F">
            <w:pPr>
              <w:rPr>
                <w:rFonts w:ascii="Times New Roman" w:eastAsia="Calibri" w:hAnsi="Times New Roman"/>
                <w:lang w:eastAsia="en-US"/>
              </w:rPr>
            </w:pPr>
            <w:r w:rsidRPr="00095A8F">
              <w:rPr>
                <w:rFonts w:ascii="Times New Roman" w:eastAsia="Calibri" w:hAnsi="Times New Roman"/>
                <w:lang w:eastAsia="en-US"/>
              </w:rPr>
              <w:t>Звіт про винагороду не складався та не розміщувався</w:t>
            </w:r>
          </w:p>
        </w:tc>
      </w:tr>
    </w:tbl>
    <w:p w:rsidR="00095A8F" w:rsidRPr="00095A8F" w:rsidRDefault="00095A8F" w:rsidP="00095A8F">
      <w:pPr>
        <w:spacing w:after="0"/>
        <w:rPr>
          <w:rFonts w:ascii="Times New Roman" w:eastAsia="Calibri" w:hAnsi="Times New Roman"/>
          <w:b/>
          <w:sz w:val="20"/>
          <w:szCs w:val="20"/>
          <w:lang w:eastAsia="en-US"/>
        </w:rPr>
      </w:pPr>
      <w:r w:rsidRPr="00095A8F">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095A8F" w:rsidRPr="00095A8F" w:rsidRDefault="00095A8F" w:rsidP="00095A8F">
      <w:pPr>
        <w:spacing w:after="0"/>
        <w:rPr>
          <w:rFonts w:ascii="Times New Roman" w:eastAsia="Calibri" w:hAnsi="Times New Roman"/>
          <w:b/>
          <w:sz w:val="20"/>
          <w:szCs w:val="20"/>
          <w:lang w:eastAsia="en-US"/>
        </w:rPr>
      </w:pPr>
    </w:p>
    <w:p w:rsidR="00095A8F" w:rsidRPr="00095A8F" w:rsidRDefault="00095A8F" w:rsidP="00095A8F">
      <w:pPr>
        <w:spacing w:after="0"/>
        <w:rPr>
          <w:rFonts w:ascii="Times New Roman" w:eastAsia="Calibri" w:hAnsi="Times New Roman"/>
          <w:b/>
          <w:sz w:val="20"/>
          <w:szCs w:val="20"/>
          <w:lang w:eastAsia="en-US"/>
        </w:rPr>
      </w:pPr>
    </w:p>
    <w:p w:rsidR="00095A8F" w:rsidRPr="00095A8F" w:rsidRDefault="00095A8F" w:rsidP="00095A8F">
      <w:pPr>
        <w:keepNext/>
        <w:spacing w:after="0"/>
        <w:outlineLvl w:val="0"/>
        <w:rPr>
          <w:rFonts w:ascii="Times New Roman" w:hAnsi="Times New Roman"/>
          <w:b/>
          <w:bCs/>
          <w:kern w:val="32"/>
          <w:sz w:val="26"/>
          <w:szCs w:val="26"/>
        </w:rPr>
      </w:pPr>
      <w:bookmarkStart w:id="18" w:name="_Toc212630706"/>
      <w:r w:rsidRPr="00095A8F">
        <w:rPr>
          <w:rFonts w:ascii="Times New Roman" w:hAnsi="Times New Roman"/>
          <w:b/>
          <w:bCs/>
          <w:kern w:val="32"/>
          <w:sz w:val="26"/>
          <w:szCs w:val="26"/>
        </w:rPr>
        <w:t>3. Дивідендна політика</w:t>
      </w:r>
      <w:bookmarkEnd w:id="18"/>
    </w:p>
    <w:tbl>
      <w:tblPr>
        <w:tblW w:w="5000" w:type="pct"/>
        <w:tblCellMar>
          <w:left w:w="0" w:type="dxa"/>
          <w:right w:w="0" w:type="dxa"/>
        </w:tblCellMar>
        <w:tblLook w:val="0000" w:firstRow="0" w:lastRow="0" w:firstColumn="0" w:lastColumn="0" w:noHBand="0" w:noVBand="0"/>
      </w:tblPr>
      <w:tblGrid>
        <w:gridCol w:w="4159"/>
        <w:gridCol w:w="5753"/>
      </w:tblGrid>
      <w:tr w:rsidR="00095A8F" w:rsidRPr="00095A8F" w:rsidTr="003A67D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r w:rsidRPr="00095A8F">
              <w:rPr>
                <w:rFonts w:ascii="Times New Roman" w:hAnsi="Times New Roman"/>
                <w:color w:val="000000"/>
                <w:sz w:val="20"/>
                <w:szCs w:val="24"/>
                <w:lang w:val="en-US"/>
              </w:rPr>
              <w:t>Так</w:t>
            </w:r>
          </w:p>
        </w:tc>
      </w:tr>
      <w:tr w:rsidR="00095A8F" w:rsidRPr="00095A8F" w:rsidTr="003A67D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rPr>
            </w:pPr>
            <w:r w:rsidRPr="00095A8F">
              <w:rPr>
                <w:rFonts w:ascii="Times New Roman" w:hAnsi="Times New Roman"/>
                <w:sz w:val="20"/>
                <w:szCs w:val="24"/>
                <w:lang w:val="en-US"/>
              </w:rPr>
              <w:t>Статут</w:t>
            </w:r>
          </w:p>
        </w:tc>
      </w:tr>
      <w:tr w:rsidR="00095A8F" w:rsidRPr="00095A8F" w:rsidTr="003A67D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rPr>
            </w:pPr>
            <w:r w:rsidRPr="00095A8F">
              <w:rPr>
                <w:rFonts w:ascii="Times New Roman" w:hAnsi="Times New Roman"/>
                <w:sz w:val="20"/>
                <w:szCs w:val="24"/>
                <w:lang w:val="en-US"/>
              </w:rPr>
              <w:t>Загальні збори акціонерів</w:t>
            </w:r>
          </w:p>
        </w:tc>
      </w:tr>
      <w:tr w:rsidR="00095A8F" w:rsidRPr="00095A8F" w:rsidTr="003A67D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19.04.2011</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rPr>
            </w:pPr>
            <w:r w:rsidRPr="00095A8F">
              <w:rPr>
                <w:rFonts w:ascii="Times New Roman" w:hAnsi="Times New Roman"/>
                <w:sz w:val="20"/>
                <w:szCs w:val="24"/>
                <w:lang w:val="en-US"/>
              </w:rPr>
              <w:t>1</w:t>
            </w:r>
          </w:p>
        </w:tc>
      </w:tr>
      <w:tr w:rsidR="00095A8F" w:rsidRPr="00095A8F" w:rsidTr="003A67D0">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095A8F">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Товариство не має спеціального внутрішнього документа, який визначає дивідендну політику. Основні принципи викладені в Статуті (редакція, чинна на 31.12.2023):</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Дивіденди є частиною чистого прибутку Товариства, що виплачується акціонеру з розрахунку на одну належну йому просту акцію. За кожну просту акцію нараховується однаковий розмір дивідендів.</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Дивіденди можуть виплачуватись виключно грошовими коштам</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Дивіденди виплачуються на акції, звіт про результати розміщення яких заресстровано у встановленому законодавством порядку.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Рішення про виплату дивідендів та їx розмір приймасться Загальними зборами Товариетва.</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Виплата дивідендів здійснюсться з чистого прибутку звітного року та/або нерозподіленого прибутку у строк, що не перевищуе 6 (шість) місяців з дня прийняття Загальними зборами рішення про виплату дивідендів.</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Для кожної виплати дивідендів Наглядова рада Товариства встановлює дату складення переліку осіб, які мають право на отримання дивідендів, порядок та строк їx виплати. Дата складення переліку осіб, які мають право на отримання дивідендів, не може передувати даті прийняття рішення про виплату дивідендів.</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Товариство письмово повідомляє осіб, які мають право на отримання дивідендів, про дату, розмір, порядок та строк їх виплати.</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У разі відчуження акціонером належних йому акцій після дати складення переліку осіб, які мають право на отримання дивідендів, але раніше дати виплати дивідендів, право на отримання дивідендів залишаеться у особи, зазначеної у такому переліку.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lastRenderedPageBreak/>
              <w:t>У разі ресстрації акцій на ім'я номінального утримувача Товариство, в порядку встановленому законодавством про депозитарну систему України, самостійно виплачує дивіденди власникам акцій a6o перераховуе їx номінальному утримувачу, який забезпечус їx виплату власникам акцій, на підставі договору з відповідним номінальним утримувачем.</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По невиплаченим та неотриманим дивідендам відсотки не нараховуються.</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Товариство не має права приймати рішення про виплату дивідендів та здійснювати виплату дивідендів за простими акціями у разі, якщо:</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w:t>
            </w:r>
            <w:r w:rsidRPr="00095A8F">
              <w:rPr>
                <w:rFonts w:ascii="Times New Roman" w:hAnsi="Times New Roman"/>
                <w:sz w:val="20"/>
                <w:szCs w:val="24"/>
                <w:lang w:val="en-US"/>
              </w:rPr>
              <w:tab/>
              <w:t>звіт про результати розміщення акцій не зареєстровано у встановленому законодавством порядку;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w:t>
            </w:r>
            <w:r w:rsidRPr="00095A8F">
              <w:rPr>
                <w:rFonts w:ascii="Times New Roman" w:hAnsi="Times New Roman"/>
                <w:sz w:val="20"/>
                <w:szCs w:val="24"/>
                <w:lang w:val="en-US"/>
              </w:rPr>
              <w:tab/>
              <w:t>власний капітал Товариства менший ніж сума його статутного та резервного капіталу.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lang w:val="en-US"/>
              </w:rPr>
            </w:pPr>
            <w:r w:rsidRPr="00095A8F">
              <w:rPr>
                <w:rFonts w:ascii="Times New Roman" w:hAnsi="Times New Roman"/>
                <w:sz w:val="20"/>
                <w:szCs w:val="24"/>
                <w:lang w:val="en-US"/>
              </w:rPr>
              <w:t>Товариство не мас права здійснювати виплату дивідендів за простими акціями у разі, якщо Товариство має зобов'язання щодо обов'язкового викупу акцій на вимогу акціонерів відповідно до ст.68 Закону України "Про акціонерні товариства" та Статуту.</w:t>
            </w:r>
          </w:p>
          <w:p w:rsidR="00095A8F" w:rsidRPr="00095A8F" w:rsidRDefault="00095A8F" w:rsidP="00095A8F">
            <w:pPr>
              <w:widowControl w:val="0"/>
              <w:suppressAutoHyphens/>
              <w:autoSpaceDE w:val="0"/>
              <w:autoSpaceDN w:val="0"/>
              <w:adjustRightInd w:val="0"/>
              <w:spacing w:after="0" w:line="240" w:lineRule="auto"/>
              <w:rPr>
                <w:rFonts w:ascii="Times New Roman" w:hAnsi="Times New Roman"/>
                <w:sz w:val="20"/>
                <w:szCs w:val="24"/>
              </w:rPr>
            </w:pPr>
          </w:p>
        </w:tc>
      </w:tr>
    </w:tbl>
    <w:p w:rsidR="00095A8F" w:rsidRPr="00095A8F" w:rsidRDefault="00095A8F" w:rsidP="00095A8F"/>
    <w:p w:rsidR="00095A8F" w:rsidRPr="00095A8F" w:rsidRDefault="00095A8F" w:rsidP="00095A8F">
      <w:pPr>
        <w:spacing w:after="0" w:line="240" w:lineRule="auto"/>
        <w:outlineLvl w:val="0"/>
        <w:rPr>
          <w:rFonts w:ascii="Times New Roman" w:hAnsi="Times New Roman"/>
          <w:b/>
          <w:bCs/>
          <w:kern w:val="28"/>
          <w:sz w:val="26"/>
          <w:szCs w:val="26"/>
        </w:rPr>
      </w:pPr>
      <w:bookmarkStart w:id="19" w:name="_Toc212630707"/>
      <w:r w:rsidRPr="00095A8F">
        <w:rPr>
          <w:rFonts w:ascii="Times New Roman" w:hAnsi="Times New Roman"/>
          <w:b/>
          <w:bCs/>
          <w:kern w:val="28"/>
          <w:sz w:val="26"/>
          <w:szCs w:val="26"/>
        </w:rPr>
        <w:t>4. Дивіденди</w:t>
      </w:r>
      <w:bookmarkEnd w:id="19"/>
    </w:p>
    <w:p w:rsidR="00095A8F" w:rsidRPr="00095A8F" w:rsidRDefault="00095A8F" w:rsidP="00095A8F">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color w:val="000000"/>
          <w:sz w:val="24"/>
          <w:szCs w:val="24"/>
        </w:rPr>
      </w:pPr>
      <w:r w:rsidRPr="00095A8F">
        <w:rPr>
          <w:rFonts w:ascii="Times New Roman" w:hAnsi="Times New Roman"/>
          <w:b/>
          <w:color w:val="000000"/>
          <w:sz w:val="24"/>
          <w:szCs w:val="24"/>
        </w:rPr>
        <w:t>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3593"/>
        <w:gridCol w:w="2756"/>
        <w:gridCol w:w="2871"/>
      </w:tblGrid>
      <w:tr w:rsidR="00095A8F" w:rsidRPr="00095A8F" w:rsidTr="003A67D0">
        <w:trPr>
          <w:trHeight w:val="418"/>
        </w:trPr>
        <w:tc>
          <w:tcPr>
            <w:tcW w:w="2156" w:type="pct"/>
            <w:gridSpan w:val="2"/>
            <w:vMerge w:val="restart"/>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Інформація про виплату дивідендів</w:t>
            </w:r>
          </w:p>
        </w:tc>
        <w:tc>
          <w:tcPr>
            <w:tcW w:w="2844" w:type="pct"/>
            <w:gridSpan w:val="2"/>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color w:val="000000"/>
                <w:sz w:val="20"/>
                <w:szCs w:val="20"/>
              </w:rPr>
              <w:t>У звітному періоді</w:t>
            </w:r>
          </w:p>
        </w:tc>
      </w:tr>
      <w:tr w:rsidR="00095A8F" w:rsidRPr="00095A8F" w:rsidTr="003A67D0">
        <w:trPr>
          <w:trHeight w:val="354"/>
        </w:trPr>
        <w:tc>
          <w:tcPr>
            <w:tcW w:w="2156" w:type="pct"/>
            <w:gridSpan w:val="2"/>
            <w:vMerge/>
            <w:shd w:val="clear" w:color="auto" w:fill="auto"/>
          </w:tcPr>
          <w:p w:rsidR="00095A8F" w:rsidRPr="00095A8F" w:rsidRDefault="00095A8F" w:rsidP="00095A8F">
            <w:pPr>
              <w:spacing w:after="0" w:line="240" w:lineRule="auto"/>
              <w:rPr>
                <w:rFonts w:ascii="Times New Roman" w:hAnsi="Times New Roman"/>
                <w:b/>
                <w:sz w:val="20"/>
                <w:szCs w:val="20"/>
              </w:rPr>
            </w:pP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За простими акціями</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За привілейованими акціями</w:t>
            </w:r>
          </w:p>
        </w:tc>
      </w:tr>
      <w:tr w:rsidR="00095A8F" w:rsidRPr="00095A8F" w:rsidTr="003A67D0">
        <w:trPr>
          <w:trHeight w:val="583"/>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Сума нарахованих дивідендів, грн.</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r>
      <w:tr w:rsidR="00095A8F" w:rsidRPr="00095A8F" w:rsidTr="003A67D0">
        <w:trPr>
          <w:trHeight w:val="597"/>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Нараховані дивіденди на одну акцію, грн</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r>
      <w:tr w:rsidR="00095A8F" w:rsidRPr="00095A8F" w:rsidTr="003A67D0">
        <w:trPr>
          <w:trHeight w:val="631"/>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sz w:val="20"/>
                <w:szCs w:val="20"/>
                <w:lang w:val="ru-RU"/>
              </w:rPr>
            </w:pPr>
            <w:r w:rsidRPr="00095A8F">
              <w:rPr>
                <w:rFonts w:ascii="Times New Roman" w:hAnsi="Times New Roman"/>
                <w:b/>
                <w:color w:val="000000"/>
                <w:sz w:val="20"/>
                <w:szCs w:val="20"/>
              </w:rPr>
              <w:t>Сума</w:t>
            </w:r>
            <w:r w:rsidRPr="00095A8F">
              <w:rPr>
                <w:rFonts w:ascii="Times New Roman" w:hAnsi="Times New Roman"/>
                <w:b/>
                <w:color w:val="000000"/>
                <w:sz w:val="20"/>
                <w:szCs w:val="20"/>
                <w:lang w:val="ru-RU"/>
              </w:rPr>
              <w:t xml:space="preserve"> </w:t>
            </w:r>
            <w:r w:rsidRPr="00095A8F">
              <w:rPr>
                <w:rFonts w:ascii="Times New Roman" w:hAnsi="Times New Roman"/>
                <w:b/>
                <w:color w:val="000000"/>
                <w:sz w:val="20"/>
                <w:szCs w:val="20"/>
              </w:rPr>
              <w:t xml:space="preserve"> виплачених</w:t>
            </w:r>
            <w:r w:rsidRPr="00095A8F">
              <w:rPr>
                <w:rFonts w:ascii="Times New Roman" w:hAnsi="Times New Roman"/>
                <w:b/>
                <w:color w:val="000000"/>
                <w:sz w:val="20"/>
                <w:szCs w:val="20"/>
                <w:lang w:val="ru-RU"/>
              </w:rPr>
              <w:t xml:space="preserve"> </w:t>
            </w:r>
            <w:r w:rsidRPr="00095A8F">
              <w:rPr>
                <w:rFonts w:ascii="Times New Roman" w:hAnsi="Times New Roman"/>
                <w:b/>
                <w:color w:val="000000"/>
                <w:sz w:val="20"/>
                <w:szCs w:val="20"/>
              </w:rPr>
              <w:t>/</w:t>
            </w:r>
            <w:r w:rsidRPr="00095A8F">
              <w:rPr>
                <w:rFonts w:ascii="Times New Roman" w:hAnsi="Times New Roman"/>
                <w:b/>
                <w:color w:val="000000"/>
                <w:sz w:val="20"/>
                <w:szCs w:val="20"/>
                <w:lang w:val="ru-RU"/>
              </w:rPr>
              <w:t xml:space="preserve"> </w:t>
            </w:r>
            <w:r w:rsidRPr="00095A8F">
              <w:rPr>
                <w:rFonts w:ascii="Times New Roman" w:hAnsi="Times New Roman"/>
                <w:b/>
                <w:color w:val="000000"/>
                <w:sz w:val="20"/>
                <w:szCs w:val="20"/>
              </w:rPr>
              <w:t>перерахованих дивідендів, грн</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r>
      <w:tr w:rsidR="00095A8F" w:rsidRPr="00095A8F" w:rsidTr="003A67D0">
        <w:trPr>
          <w:trHeight w:val="1078"/>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color w:val="000000"/>
                <w:sz w:val="20"/>
                <w:szCs w:val="20"/>
              </w:rPr>
            </w:pPr>
            <w:r w:rsidRPr="00095A8F">
              <w:rPr>
                <w:rFonts w:ascii="Times New Roman" w:hAnsi="Times New Roman"/>
                <w:b/>
                <w:sz w:val="20"/>
                <w:szCs w:val="20"/>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color w:val="000000"/>
                <w:sz w:val="20"/>
                <w:szCs w:val="20"/>
                <w:lang w:val="en-US"/>
              </w:rPr>
              <w:t>д/н</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ru-RU"/>
              </w:rPr>
            </w:pPr>
            <w:r w:rsidRPr="00095A8F">
              <w:rPr>
                <w:rFonts w:ascii="Times New Roman" w:hAnsi="Times New Roman"/>
                <w:color w:val="000000"/>
                <w:sz w:val="20"/>
                <w:szCs w:val="20"/>
                <w:lang w:val="en-US"/>
              </w:rPr>
              <w:t>д/н</w:t>
            </w:r>
          </w:p>
        </w:tc>
      </w:tr>
      <w:tr w:rsidR="00095A8F" w:rsidRPr="00095A8F" w:rsidTr="003A67D0">
        <w:trPr>
          <w:trHeight w:val="693"/>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Дата складання переліку осіб, які мають право на отримання дивідендів</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д/н</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д/н</w:t>
            </w:r>
          </w:p>
        </w:tc>
      </w:tr>
      <w:tr w:rsidR="00095A8F" w:rsidRPr="00095A8F" w:rsidTr="003A67D0">
        <w:trPr>
          <w:trHeight w:val="453"/>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sz w:val="20"/>
                <w:szCs w:val="20"/>
              </w:rPr>
            </w:pPr>
            <w:r w:rsidRPr="00095A8F">
              <w:rPr>
                <w:rFonts w:ascii="Times New Roman" w:hAnsi="Times New Roman"/>
                <w:b/>
                <w:sz w:val="20"/>
                <w:szCs w:val="20"/>
              </w:rPr>
              <w:t>Спосіб виплати дивідендів</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color w:val="000000"/>
                <w:sz w:val="20"/>
                <w:szCs w:val="20"/>
                <w:lang w:val="en-US"/>
              </w:rPr>
              <w:t xml:space="preserve"> </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lang w:val="en-US"/>
              </w:rPr>
            </w:pPr>
            <w:r w:rsidRPr="00095A8F">
              <w:rPr>
                <w:rFonts w:ascii="Times New Roman" w:hAnsi="Times New Roman"/>
                <w:color w:val="000000"/>
                <w:sz w:val="20"/>
                <w:szCs w:val="20"/>
                <w:lang w:val="en-US"/>
              </w:rPr>
              <w:t xml:space="preserve"> </w:t>
            </w:r>
          </w:p>
        </w:tc>
      </w:tr>
      <w:tr w:rsidR="00095A8F" w:rsidRPr="00095A8F" w:rsidTr="003A67D0">
        <w:trPr>
          <w:trHeight w:val="998"/>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sz w:val="20"/>
                <w:szCs w:val="20"/>
              </w:rPr>
            </w:pPr>
            <w:bookmarkStart w:id="20" w:name="_Hlk452922647"/>
            <w:r w:rsidRPr="00095A8F">
              <w:rPr>
                <w:rFonts w:ascii="Times New Roman" w:hAnsi="Times New Roman"/>
                <w:b/>
                <w:sz w:val="20"/>
                <w:szCs w:val="24"/>
              </w:rPr>
              <w:t>Дата (дати) перерахування дивідендів через депозитарну систему із зазначенням сум (грн) перерахованих дивідендів на відповідну дату</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r>
      <w:bookmarkEnd w:id="20"/>
      <w:tr w:rsidR="00095A8F" w:rsidRPr="00095A8F" w:rsidTr="003A67D0">
        <w:trPr>
          <w:trHeight w:val="1054"/>
        </w:trPr>
        <w:tc>
          <w:tcPr>
            <w:tcW w:w="2156" w:type="pct"/>
            <w:gridSpan w:val="2"/>
            <w:shd w:val="clear" w:color="auto" w:fill="auto"/>
            <w:vAlign w:val="center"/>
          </w:tcPr>
          <w:p w:rsidR="00095A8F" w:rsidRPr="00095A8F" w:rsidRDefault="00095A8F" w:rsidP="00095A8F">
            <w:pPr>
              <w:spacing w:after="0" w:line="240" w:lineRule="auto"/>
              <w:rPr>
                <w:rFonts w:ascii="Times New Roman" w:hAnsi="Times New Roman"/>
                <w:b/>
                <w:sz w:val="20"/>
                <w:szCs w:val="24"/>
              </w:rPr>
            </w:pPr>
            <w:r w:rsidRPr="00095A8F">
              <w:rPr>
                <w:rFonts w:ascii="Times New Roman" w:hAnsi="Times New Roman"/>
                <w:b/>
                <w:sz w:val="20"/>
                <w:szCs w:val="24"/>
              </w:rPr>
              <w:t>Дата (дати) перерахування/ відправлення дивідендів безпосередньо акціонерам із зазначенням сум (грн) перерахованих / відправлених дивідендів на відповідну дату</w:t>
            </w:r>
          </w:p>
        </w:tc>
        <w:tc>
          <w:tcPr>
            <w:tcW w:w="1393"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c>
          <w:tcPr>
            <w:tcW w:w="1451" w:type="pct"/>
            <w:shd w:val="clear" w:color="auto" w:fill="auto"/>
            <w:vAlign w:val="center"/>
          </w:tcPr>
          <w:p w:rsidR="00095A8F" w:rsidRPr="00095A8F" w:rsidRDefault="00095A8F" w:rsidP="00095A8F">
            <w:pPr>
              <w:spacing w:after="0" w:line="240" w:lineRule="auto"/>
              <w:jc w:val="center"/>
              <w:rPr>
                <w:rFonts w:ascii="Times New Roman" w:hAnsi="Times New Roman"/>
                <w:sz w:val="20"/>
                <w:szCs w:val="20"/>
              </w:rPr>
            </w:pPr>
            <w:r w:rsidRPr="00095A8F">
              <w:rPr>
                <w:rFonts w:ascii="Times New Roman" w:hAnsi="Times New Roman"/>
                <w:sz w:val="20"/>
                <w:szCs w:val="20"/>
                <w:lang w:val="en-US"/>
              </w:rPr>
              <w:t xml:space="preserve"> </w:t>
            </w:r>
          </w:p>
        </w:tc>
      </w:tr>
      <w:tr w:rsidR="00095A8F" w:rsidRPr="00095A8F" w:rsidTr="003A67D0">
        <w:trPr>
          <w:trHeight w:val="302"/>
        </w:trPr>
        <w:tc>
          <w:tcPr>
            <w:tcW w:w="341" w:type="pct"/>
            <w:shd w:val="clear" w:color="auto" w:fill="auto"/>
          </w:tcPr>
          <w:p w:rsidR="00095A8F" w:rsidRPr="00095A8F" w:rsidRDefault="00095A8F" w:rsidP="00095A8F">
            <w:pPr>
              <w:spacing w:after="0" w:line="240" w:lineRule="auto"/>
              <w:jc w:val="center"/>
              <w:rPr>
                <w:rFonts w:ascii="Times New Roman" w:hAnsi="Times New Roman"/>
                <w:b/>
                <w:sz w:val="20"/>
                <w:szCs w:val="20"/>
              </w:rPr>
            </w:pPr>
            <w:r w:rsidRPr="00095A8F">
              <w:rPr>
                <w:rFonts w:ascii="Times New Roman" w:hAnsi="Times New Roman"/>
                <w:b/>
                <w:sz w:val="20"/>
                <w:szCs w:val="20"/>
              </w:rPr>
              <w:t>Опис</w:t>
            </w:r>
          </w:p>
        </w:tc>
        <w:tc>
          <w:tcPr>
            <w:tcW w:w="4659" w:type="pct"/>
            <w:gridSpan w:val="3"/>
            <w:shd w:val="clear" w:color="auto" w:fill="auto"/>
          </w:tcPr>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Інформація щодо виплати дивідендів за результатами звітного періоду 2023 року. </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 xml:space="preserve">Дата прийняття Загальними зборами Товариства рішення про виплату дивідендів — 25.07.2025 року. Дата прийняття уповноваженим органом Товариства рішення про встановлення дати складення переліку осіб, які мають право на отримання дивідендів — 25.07.2025 року. Дата складення переліку осіб, які мають право на отримання дивідендів — 05.08.2025 року. Строк виплати дивідендів: протягом 6 місяців з дати прийняття рішення Загальними зборами Товариства. Сума нарахованих дивідендів: 391 000 грн. Сума виплачених дивідендів: 365 600 грн. Порядок та строки виплати: виплата дивідендів здійснюється </w:t>
            </w:r>
            <w:r w:rsidRPr="00095A8F">
              <w:rPr>
                <w:rFonts w:ascii="Times New Roman" w:hAnsi="Times New Roman"/>
                <w:sz w:val="20"/>
                <w:szCs w:val="20"/>
                <w:lang w:val="en-US"/>
              </w:rPr>
              <w:lastRenderedPageBreak/>
              <w:t>поступово, у міру звернення акціонерів. Кожному акціонеру дивіденди виплачуються одноразово в повному обсязі належної йому суми. Виплата частинами одному акціонеру не передбачена. Фактичні виплати дивідендів за результатами 2023 року: 18.09.2025 р. — 363 700 грн; 24.10.2025 р. — 1 900 грн. Виплата здійснювалась безпосередньо акціонерам. Порядок визначення розміру дивідендів: розмір дивідендів визначається пропорційно до кількості простих іменних акцій, що перебувають у власності акціонера. Розмір дивідендів: 4,33 грн за одну просту іменну акцію.</w:t>
            </w:r>
          </w:p>
          <w:p w:rsidR="00095A8F" w:rsidRPr="00095A8F" w:rsidRDefault="00095A8F" w:rsidP="00095A8F">
            <w:pPr>
              <w:spacing w:after="0" w:line="240" w:lineRule="auto"/>
              <w:rPr>
                <w:rFonts w:ascii="Times New Roman" w:hAnsi="Times New Roman"/>
                <w:sz w:val="20"/>
                <w:szCs w:val="20"/>
                <w:lang w:val="en-US"/>
              </w:rPr>
            </w:pPr>
            <w:r w:rsidRPr="00095A8F">
              <w:rPr>
                <w:rFonts w:ascii="Times New Roman" w:hAnsi="Times New Roman"/>
                <w:sz w:val="20"/>
                <w:szCs w:val="20"/>
                <w:lang w:val="en-US"/>
              </w:rPr>
              <w:t>У звітному періоді (2023 р.) дивіденди не виплачувались.</w:t>
            </w:r>
          </w:p>
        </w:tc>
      </w:tr>
    </w:tbl>
    <w:p w:rsidR="00095A8F" w:rsidRPr="00095A8F" w:rsidRDefault="00095A8F" w:rsidP="00095A8F">
      <w:pPr>
        <w:spacing w:after="0" w:line="240" w:lineRule="auto"/>
        <w:rPr>
          <w:rFonts w:ascii="Times New Roman" w:hAnsi="Times New Roman"/>
          <w:b/>
          <w:sz w:val="28"/>
          <w:szCs w:val="28"/>
        </w:rPr>
      </w:pPr>
    </w:p>
    <w:p w:rsidR="00095A8F" w:rsidRPr="00095A8F" w:rsidRDefault="00095A8F" w:rsidP="00095A8F">
      <w:pPr>
        <w:widowControl w:val="0"/>
        <w:spacing w:after="0" w:line="240" w:lineRule="auto"/>
        <w:ind w:firstLine="567"/>
        <w:jc w:val="right"/>
        <w:rPr>
          <w:rFonts w:ascii="Times New Roman" w:hAnsi="Times New Roman"/>
          <w:b/>
          <w:lang w:val="en-US" w:eastAsia="ru-RU"/>
        </w:rPr>
      </w:pPr>
    </w:p>
    <w:p w:rsidR="00095A8F" w:rsidRPr="00095A8F" w:rsidRDefault="00095A8F" w:rsidP="00095A8F">
      <w:pPr>
        <w:widowControl w:val="0"/>
        <w:spacing w:after="0" w:line="240" w:lineRule="auto"/>
        <w:jc w:val="center"/>
        <w:rPr>
          <w:rFonts w:ascii="Times New Roman" w:hAnsi="Times New Roman"/>
          <w:b/>
          <w:bCs/>
          <w:color w:val="000000"/>
          <w:sz w:val="28"/>
          <w:szCs w:val="28"/>
          <w:lang w:eastAsia="ru-RU"/>
        </w:rPr>
      </w:pPr>
      <w:r w:rsidRPr="00095A8F">
        <w:rPr>
          <w:rFonts w:ascii="Times New Roman" w:hAnsi="Times New Roman"/>
          <w:b/>
          <w:bCs/>
          <w:color w:val="000000"/>
          <w:sz w:val="28"/>
          <w:szCs w:val="28"/>
          <w:lang w:eastAsia="ru-RU"/>
        </w:rPr>
        <w:t xml:space="preserve">Фінансова звітність </w:t>
      </w:r>
    </w:p>
    <w:p w:rsidR="00095A8F" w:rsidRPr="00095A8F" w:rsidRDefault="00095A8F" w:rsidP="00095A8F">
      <w:pPr>
        <w:widowControl w:val="0"/>
        <w:spacing w:after="0" w:line="240" w:lineRule="auto"/>
        <w:jc w:val="center"/>
        <w:rPr>
          <w:rFonts w:ascii="Times New Roman" w:hAnsi="Times New Roman"/>
          <w:b/>
          <w:bCs/>
          <w:sz w:val="28"/>
          <w:szCs w:val="28"/>
          <w:lang w:eastAsia="ru-RU"/>
        </w:rPr>
      </w:pPr>
      <w:r w:rsidRPr="00095A8F">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095A8F" w:rsidRPr="00095A8F" w:rsidTr="003A67D0">
        <w:tc>
          <w:tcPr>
            <w:tcW w:w="6082" w:type="dxa"/>
          </w:tcPr>
          <w:p w:rsidR="00095A8F" w:rsidRPr="00095A8F" w:rsidRDefault="00095A8F" w:rsidP="00095A8F">
            <w:pPr>
              <w:widowControl w:val="0"/>
              <w:spacing w:after="0" w:line="240" w:lineRule="auto"/>
              <w:rPr>
                <w:rFonts w:ascii="Times New Roman" w:hAnsi="Times New Roman"/>
                <w:sz w:val="18"/>
                <w:szCs w:val="18"/>
                <w:lang w:val="ru-RU" w:eastAsia="ru-RU"/>
              </w:rPr>
            </w:pPr>
          </w:p>
        </w:tc>
        <w:tc>
          <w:tcPr>
            <w:tcW w:w="1956" w:type="dxa"/>
          </w:tcPr>
          <w:p w:rsidR="00095A8F" w:rsidRPr="00095A8F" w:rsidRDefault="00095A8F" w:rsidP="00095A8F">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18"/>
                <w:szCs w:val="18"/>
                <w:lang w:val="ru-RU" w:eastAsia="ru-RU"/>
              </w:rPr>
            </w:pPr>
            <w:r w:rsidRPr="00095A8F">
              <w:rPr>
                <w:rFonts w:ascii="Times New Roman" w:hAnsi="Times New Roman"/>
                <w:sz w:val="18"/>
                <w:szCs w:val="18"/>
                <w:lang w:eastAsia="ru-RU"/>
              </w:rPr>
              <w:t>Коди</w:t>
            </w:r>
          </w:p>
        </w:tc>
      </w:tr>
      <w:tr w:rsidR="00095A8F" w:rsidRPr="00095A8F" w:rsidTr="003A67D0">
        <w:tc>
          <w:tcPr>
            <w:tcW w:w="6082" w:type="dxa"/>
          </w:tcPr>
          <w:p w:rsidR="00095A8F" w:rsidRPr="00095A8F" w:rsidRDefault="00095A8F" w:rsidP="00095A8F">
            <w:pPr>
              <w:widowControl w:val="0"/>
              <w:spacing w:after="0" w:line="240" w:lineRule="auto"/>
              <w:rPr>
                <w:rFonts w:ascii="Times New Roman" w:hAnsi="Times New Roman"/>
                <w:sz w:val="18"/>
                <w:szCs w:val="18"/>
                <w:lang w:val="ru-RU" w:eastAsia="ru-RU"/>
              </w:rPr>
            </w:pPr>
          </w:p>
        </w:tc>
        <w:tc>
          <w:tcPr>
            <w:tcW w:w="1956" w:type="dxa"/>
          </w:tcPr>
          <w:p w:rsidR="00095A8F" w:rsidRPr="00095A8F" w:rsidRDefault="00095A8F" w:rsidP="00095A8F">
            <w:pPr>
              <w:widowControl w:val="0"/>
              <w:spacing w:after="0" w:line="240" w:lineRule="auto"/>
              <w:jc w:val="center"/>
              <w:rPr>
                <w:rFonts w:ascii="Times New Roman" w:hAnsi="Times New Roman"/>
                <w:sz w:val="16"/>
                <w:szCs w:val="16"/>
                <w:lang w:val="ru-RU" w:eastAsia="ru-RU"/>
              </w:rPr>
            </w:pPr>
            <w:r w:rsidRPr="00095A8F">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18"/>
                <w:szCs w:val="18"/>
                <w:lang w:val="en-US" w:eastAsia="ru-RU"/>
              </w:rPr>
            </w:pPr>
            <w:r w:rsidRPr="00095A8F">
              <w:rPr>
                <w:rFonts w:ascii="Times New Roman" w:hAnsi="Times New Roman"/>
                <w:sz w:val="18"/>
                <w:szCs w:val="18"/>
                <w:lang w:val="en-US" w:eastAsia="ru-RU"/>
              </w:rPr>
              <w:t>2024</w:t>
            </w:r>
          </w:p>
        </w:tc>
        <w:tc>
          <w:tcPr>
            <w:tcW w:w="676" w:type="dxa"/>
            <w:tcBorders>
              <w:top w:val="nil"/>
              <w:left w:val="single" w:sz="6" w:space="0" w:color="auto"/>
              <w:bottom w:val="nil"/>
              <w:right w:val="single" w:sz="6" w:space="0" w:color="auto"/>
            </w:tcBorders>
          </w:tcPr>
          <w:p w:rsidR="00095A8F" w:rsidRPr="00095A8F" w:rsidRDefault="00095A8F" w:rsidP="00095A8F">
            <w:pPr>
              <w:widowControl w:val="0"/>
              <w:spacing w:after="0" w:line="240" w:lineRule="auto"/>
              <w:rPr>
                <w:rFonts w:ascii="Times New Roman" w:hAnsi="Times New Roman"/>
                <w:bCs/>
                <w:sz w:val="18"/>
                <w:szCs w:val="18"/>
                <w:lang w:val="en-US" w:eastAsia="ru-RU"/>
              </w:rPr>
            </w:pPr>
            <w:r w:rsidRPr="00095A8F">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095A8F" w:rsidRPr="00095A8F" w:rsidRDefault="00095A8F" w:rsidP="00095A8F">
            <w:pPr>
              <w:widowControl w:val="0"/>
              <w:spacing w:after="0" w:line="240" w:lineRule="auto"/>
              <w:rPr>
                <w:rFonts w:ascii="Times New Roman" w:hAnsi="Times New Roman"/>
                <w:bCs/>
                <w:sz w:val="18"/>
                <w:szCs w:val="18"/>
                <w:lang w:val="en-US" w:eastAsia="ru-RU"/>
              </w:rPr>
            </w:pPr>
            <w:r w:rsidRPr="00095A8F">
              <w:rPr>
                <w:rFonts w:ascii="Times New Roman" w:hAnsi="Times New Roman"/>
                <w:bCs/>
                <w:sz w:val="18"/>
                <w:szCs w:val="18"/>
                <w:lang w:val="en-US" w:eastAsia="ru-RU"/>
              </w:rPr>
              <w:t>01</w:t>
            </w:r>
          </w:p>
        </w:tc>
      </w:tr>
      <w:tr w:rsidR="00095A8F" w:rsidRPr="00095A8F" w:rsidTr="003A67D0">
        <w:tc>
          <w:tcPr>
            <w:tcW w:w="6082" w:type="dxa"/>
          </w:tcPr>
          <w:p w:rsidR="00095A8F" w:rsidRPr="00095A8F" w:rsidRDefault="00095A8F" w:rsidP="00095A8F">
            <w:pPr>
              <w:widowControl w:val="0"/>
              <w:spacing w:after="0" w:line="240" w:lineRule="auto"/>
              <w:rPr>
                <w:rFonts w:ascii="Times New Roman" w:hAnsi="Times New Roman"/>
                <w:sz w:val="18"/>
                <w:szCs w:val="18"/>
                <w:lang w:val="en-US" w:eastAsia="ru-RU"/>
              </w:rPr>
            </w:pPr>
            <w:r w:rsidRPr="00095A8F">
              <w:rPr>
                <w:rFonts w:ascii="Times New Roman" w:hAnsi="Times New Roman"/>
                <w:sz w:val="18"/>
                <w:szCs w:val="18"/>
                <w:lang w:eastAsia="ru-RU"/>
              </w:rPr>
              <w:t xml:space="preserve">Підприємство  </w:t>
            </w:r>
            <w:r w:rsidRPr="00095A8F">
              <w:rPr>
                <w:rFonts w:ascii="Times New Roman" w:hAnsi="Times New Roman"/>
                <w:sz w:val="18"/>
                <w:szCs w:val="18"/>
                <w:lang w:val="en-US" w:eastAsia="ru-RU"/>
              </w:rPr>
              <w:t xml:space="preserve"> </w:t>
            </w:r>
            <w:r w:rsidRPr="00095A8F">
              <w:rPr>
                <w:rFonts w:ascii="Times New Roman" w:hAnsi="Times New Roman"/>
                <w:sz w:val="18"/>
                <w:szCs w:val="18"/>
                <w:u w:val="single"/>
                <w:lang w:val="en-US" w:eastAsia="ru-RU"/>
              </w:rPr>
              <w:t>ПРИВАТНЕ АКЦІОНЕРНЕ ТОВАРИСТВО "БІЛОЦЕРКІВСЬКА ПЕРЕСУВНА МЕХАНІЗОВАНА КОЛОНА №17"</w:t>
            </w:r>
          </w:p>
        </w:tc>
        <w:tc>
          <w:tcPr>
            <w:tcW w:w="1956" w:type="dxa"/>
          </w:tcPr>
          <w:p w:rsidR="00095A8F" w:rsidRPr="00095A8F" w:rsidRDefault="00095A8F" w:rsidP="00095A8F">
            <w:pPr>
              <w:widowControl w:val="0"/>
              <w:spacing w:after="0" w:line="240" w:lineRule="auto"/>
              <w:rPr>
                <w:rFonts w:ascii="Times New Roman" w:hAnsi="Times New Roman"/>
                <w:sz w:val="18"/>
                <w:szCs w:val="18"/>
                <w:lang w:val="ru-RU" w:eastAsia="ru-RU"/>
              </w:rPr>
            </w:pPr>
            <w:r w:rsidRPr="00095A8F">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18"/>
                <w:szCs w:val="18"/>
                <w:lang w:val="en-US" w:eastAsia="ru-RU"/>
              </w:rPr>
            </w:pPr>
            <w:r w:rsidRPr="00095A8F">
              <w:rPr>
                <w:rFonts w:ascii="Times New Roman" w:hAnsi="Times New Roman"/>
                <w:sz w:val="18"/>
                <w:szCs w:val="18"/>
                <w:lang w:val="en-US" w:eastAsia="ru-RU"/>
              </w:rPr>
              <w:t>01354065</w:t>
            </w:r>
          </w:p>
        </w:tc>
      </w:tr>
      <w:tr w:rsidR="00095A8F" w:rsidRPr="00095A8F" w:rsidTr="003A67D0">
        <w:trPr>
          <w:trHeight w:val="199"/>
        </w:trPr>
        <w:tc>
          <w:tcPr>
            <w:tcW w:w="6082" w:type="dxa"/>
          </w:tcPr>
          <w:p w:rsidR="00095A8F" w:rsidRPr="00095A8F" w:rsidRDefault="00095A8F" w:rsidP="00095A8F">
            <w:pPr>
              <w:widowControl w:val="0"/>
              <w:spacing w:after="0" w:line="240" w:lineRule="auto"/>
              <w:rPr>
                <w:rFonts w:ascii="Times New Roman" w:hAnsi="Times New Roman"/>
                <w:sz w:val="18"/>
                <w:szCs w:val="18"/>
                <w:lang w:val="en-US" w:eastAsia="ru-RU"/>
              </w:rPr>
            </w:pPr>
            <w:r w:rsidRPr="00095A8F">
              <w:rPr>
                <w:rFonts w:ascii="Times New Roman" w:hAnsi="Times New Roman"/>
                <w:sz w:val="18"/>
                <w:szCs w:val="18"/>
                <w:lang w:eastAsia="ru-RU"/>
              </w:rPr>
              <w:t xml:space="preserve">Територія </w:t>
            </w:r>
            <w:r w:rsidRPr="00095A8F">
              <w:rPr>
                <w:rFonts w:ascii="Times New Roman" w:hAnsi="Times New Roman"/>
                <w:sz w:val="18"/>
                <w:szCs w:val="18"/>
                <w:lang w:val="en-US" w:eastAsia="ru-RU"/>
              </w:rPr>
              <w:t xml:space="preserve"> </w:t>
            </w:r>
            <w:r w:rsidRPr="00095A8F">
              <w:rPr>
                <w:rFonts w:ascii="Times New Roman" w:hAnsi="Times New Roman"/>
                <w:sz w:val="18"/>
                <w:szCs w:val="18"/>
                <w:u w:val="single"/>
                <w:lang w:val="en-US" w:eastAsia="ru-RU"/>
              </w:rPr>
              <w:t>БІЛА ЦЕРКВА</w:t>
            </w:r>
          </w:p>
        </w:tc>
        <w:tc>
          <w:tcPr>
            <w:tcW w:w="1956" w:type="dxa"/>
          </w:tcPr>
          <w:p w:rsidR="00095A8F" w:rsidRPr="00095A8F" w:rsidRDefault="00095A8F" w:rsidP="00095A8F">
            <w:pPr>
              <w:widowControl w:val="0"/>
              <w:spacing w:after="0" w:line="240" w:lineRule="auto"/>
              <w:rPr>
                <w:rFonts w:ascii="Times New Roman" w:hAnsi="Times New Roman"/>
                <w:sz w:val="18"/>
                <w:szCs w:val="18"/>
                <w:lang w:val="ru-RU" w:eastAsia="ru-RU"/>
              </w:rPr>
            </w:pPr>
            <w:r w:rsidRPr="00095A8F">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18"/>
                <w:szCs w:val="18"/>
                <w:lang w:val="en-US" w:eastAsia="ru-RU"/>
              </w:rPr>
            </w:pPr>
            <w:r w:rsidRPr="00095A8F">
              <w:rPr>
                <w:rFonts w:ascii="Times New Roman" w:hAnsi="Times New Roman"/>
                <w:sz w:val="18"/>
                <w:szCs w:val="18"/>
                <w:lang w:val="en-US" w:eastAsia="ru-RU"/>
              </w:rPr>
              <w:t>UA32020010010081183</w:t>
            </w:r>
          </w:p>
        </w:tc>
      </w:tr>
      <w:tr w:rsidR="00095A8F" w:rsidRPr="00095A8F" w:rsidTr="003A67D0">
        <w:trPr>
          <w:trHeight w:val="199"/>
        </w:trPr>
        <w:tc>
          <w:tcPr>
            <w:tcW w:w="6082" w:type="dxa"/>
          </w:tcPr>
          <w:p w:rsidR="00095A8F" w:rsidRPr="00095A8F" w:rsidRDefault="00095A8F" w:rsidP="00095A8F">
            <w:pPr>
              <w:widowControl w:val="0"/>
              <w:spacing w:after="0" w:line="240" w:lineRule="auto"/>
              <w:rPr>
                <w:rFonts w:ascii="Times New Roman" w:hAnsi="Times New Roman"/>
                <w:sz w:val="18"/>
                <w:szCs w:val="18"/>
                <w:lang w:val="ru-RU" w:eastAsia="ru-RU"/>
              </w:rPr>
            </w:pPr>
            <w:r w:rsidRPr="00095A8F">
              <w:rPr>
                <w:rFonts w:ascii="Times New Roman" w:hAnsi="Times New Roman"/>
                <w:sz w:val="18"/>
                <w:szCs w:val="18"/>
                <w:lang w:eastAsia="ru-RU"/>
              </w:rPr>
              <w:t>Організаційно-правова форма господарювання</w:t>
            </w:r>
            <w:r w:rsidRPr="00095A8F">
              <w:rPr>
                <w:rFonts w:ascii="Times New Roman" w:hAnsi="Times New Roman"/>
                <w:sz w:val="18"/>
                <w:szCs w:val="18"/>
                <w:lang w:val="ru-RU" w:eastAsia="ru-RU"/>
              </w:rPr>
              <w:t xml:space="preserve">  </w:t>
            </w:r>
            <w:r w:rsidRPr="00095A8F">
              <w:rPr>
                <w:rFonts w:ascii="Times New Roman" w:hAnsi="Times New Roman"/>
                <w:sz w:val="18"/>
                <w:szCs w:val="18"/>
                <w:u w:val="single"/>
                <w:lang w:val="en-US" w:eastAsia="ru-RU"/>
              </w:rPr>
              <w:t>Акцiонерне товариство</w:t>
            </w:r>
          </w:p>
        </w:tc>
        <w:tc>
          <w:tcPr>
            <w:tcW w:w="1956" w:type="dxa"/>
          </w:tcPr>
          <w:p w:rsidR="00095A8F" w:rsidRPr="00095A8F" w:rsidRDefault="00095A8F" w:rsidP="00095A8F">
            <w:pPr>
              <w:widowControl w:val="0"/>
              <w:spacing w:after="0" w:line="240" w:lineRule="auto"/>
              <w:rPr>
                <w:rFonts w:ascii="Times New Roman" w:hAnsi="Times New Roman"/>
                <w:sz w:val="18"/>
                <w:szCs w:val="18"/>
                <w:lang w:eastAsia="ru-RU"/>
              </w:rPr>
            </w:pPr>
            <w:r w:rsidRPr="00095A8F">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18"/>
                <w:szCs w:val="18"/>
                <w:lang w:val="en-US" w:eastAsia="ru-RU"/>
              </w:rPr>
            </w:pPr>
            <w:r w:rsidRPr="00095A8F">
              <w:rPr>
                <w:rFonts w:ascii="Times New Roman" w:hAnsi="Times New Roman"/>
                <w:sz w:val="18"/>
                <w:szCs w:val="18"/>
                <w:lang w:val="en-US" w:eastAsia="ru-RU"/>
              </w:rPr>
              <w:t>230</w:t>
            </w:r>
          </w:p>
        </w:tc>
      </w:tr>
      <w:tr w:rsidR="00095A8F" w:rsidRPr="00095A8F" w:rsidTr="003A67D0">
        <w:tc>
          <w:tcPr>
            <w:tcW w:w="6082" w:type="dxa"/>
          </w:tcPr>
          <w:p w:rsidR="00095A8F" w:rsidRPr="00095A8F" w:rsidRDefault="00095A8F" w:rsidP="00095A8F">
            <w:pPr>
              <w:widowControl w:val="0"/>
              <w:spacing w:after="0" w:line="240" w:lineRule="auto"/>
              <w:rPr>
                <w:rFonts w:ascii="Times New Roman" w:hAnsi="Times New Roman"/>
                <w:sz w:val="18"/>
                <w:szCs w:val="18"/>
                <w:lang w:val="en-US" w:eastAsia="ru-RU"/>
              </w:rPr>
            </w:pPr>
            <w:r w:rsidRPr="00095A8F">
              <w:rPr>
                <w:rFonts w:ascii="Times New Roman" w:hAnsi="Times New Roman"/>
                <w:sz w:val="18"/>
                <w:szCs w:val="18"/>
                <w:lang w:val="ru-RU" w:eastAsia="ru-RU"/>
              </w:rPr>
              <w:t xml:space="preserve">Вид економічної діяльності </w:t>
            </w:r>
            <w:r w:rsidRPr="00095A8F">
              <w:rPr>
                <w:rFonts w:ascii="Times New Roman" w:hAnsi="Times New Roman"/>
                <w:sz w:val="18"/>
                <w:szCs w:val="18"/>
                <w:lang w:val="en-US" w:eastAsia="ru-RU"/>
              </w:rPr>
              <w:t xml:space="preserve"> </w:t>
            </w:r>
            <w:r w:rsidRPr="00095A8F">
              <w:rPr>
                <w:rFonts w:ascii="Times New Roman" w:hAnsi="Times New Roman"/>
                <w:sz w:val="18"/>
                <w:szCs w:val="18"/>
                <w:u w:val="single"/>
                <w:lang w:val="en-US" w:eastAsia="ru-RU"/>
              </w:rPr>
              <w:t>БУДІВНИЦТВО ЖИТЛОВИХ І НЕЖИТЛОВИХ БУДІВЕЛЬ</w:t>
            </w:r>
          </w:p>
        </w:tc>
        <w:tc>
          <w:tcPr>
            <w:tcW w:w="1956" w:type="dxa"/>
            <w:tcBorders>
              <w:top w:val="nil"/>
              <w:left w:val="nil"/>
              <w:bottom w:val="nil"/>
              <w:right w:val="single" w:sz="4" w:space="0" w:color="auto"/>
            </w:tcBorders>
          </w:tcPr>
          <w:p w:rsidR="00095A8F" w:rsidRPr="00095A8F" w:rsidRDefault="00095A8F" w:rsidP="00095A8F">
            <w:pPr>
              <w:widowControl w:val="0"/>
              <w:spacing w:after="0" w:line="240" w:lineRule="auto"/>
              <w:rPr>
                <w:rFonts w:ascii="Times New Roman" w:hAnsi="Times New Roman"/>
                <w:sz w:val="18"/>
                <w:szCs w:val="18"/>
                <w:lang w:val="ru-RU" w:eastAsia="ru-RU"/>
              </w:rPr>
            </w:pPr>
            <w:r w:rsidRPr="00095A8F">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095A8F" w:rsidRPr="00095A8F" w:rsidRDefault="00095A8F" w:rsidP="00095A8F">
            <w:pPr>
              <w:widowControl w:val="0"/>
              <w:spacing w:after="0" w:line="240" w:lineRule="auto"/>
              <w:jc w:val="center"/>
              <w:rPr>
                <w:rFonts w:ascii="Times New Roman" w:hAnsi="Times New Roman"/>
                <w:sz w:val="18"/>
                <w:szCs w:val="18"/>
                <w:lang w:val="en-US" w:eastAsia="ru-RU"/>
              </w:rPr>
            </w:pPr>
            <w:r w:rsidRPr="00095A8F">
              <w:rPr>
                <w:rFonts w:ascii="Times New Roman" w:hAnsi="Times New Roman"/>
                <w:sz w:val="18"/>
                <w:szCs w:val="18"/>
                <w:lang w:val="en-US" w:eastAsia="ru-RU"/>
              </w:rPr>
              <w:t>41.20</w:t>
            </w:r>
          </w:p>
        </w:tc>
      </w:tr>
      <w:tr w:rsidR="00095A8F" w:rsidRPr="00095A8F" w:rsidTr="003A67D0">
        <w:tc>
          <w:tcPr>
            <w:tcW w:w="6082" w:type="dxa"/>
          </w:tcPr>
          <w:p w:rsidR="00095A8F" w:rsidRPr="00095A8F" w:rsidRDefault="00095A8F" w:rsidP="00095A8F">
            <w:pPr>
              <w:widowControl w:val="0"/>
              <w:spacing w:after="0" w:line="240" w:lineRule="auto"/>
              <w:rPr>
                <w:rFonts w:ascii="Times New Roman" w:hAnsi="Times New Roman"/>
                <w:sz w:val="18"/>
                <w:szCs w:val="18"/>
                <w:lang w:val="ru-RU" w:eastAsia="ru-RU"/>
              </w:rPr>
            </w:pPr>
            <w:r w:rsidRPr="00095A8F">
              <w:rPr>
                <w:rFonts w:ascii="Times New Roman" w:hAnsi="Times New Roman"/>
                <w:sz w:val="18"/>
                <w:szCs w:val="18"/>
                <w:lang w:val="ru-RU" w:eastAsia="ru-RU"/>
              </w:rPr>
              <w:t>Середн</w:t>
            </w:r>
            <w:r w:rsidRPr="00095A8F">
              <w:rPr>
                <w:rFonts w:ascii="Times New Roman" w:hAnsi="Times New Roman"/>
                <w:sz w:val="18"/>
                <w:szCs w:val="18"/>
                <w:lang w:eastAsia="ru-RU"/>
              </w:rPr>
              <w:t>я кількість працівників</w:t>
            </w:r>
            <w:r w:rsidRPr="00095A8F">
              <w:rPr>
                <w:rFonts w:ascii="Times New Roman" w:hAnsi="Times New Roman"/>
                <w:sz w:val="18"/>
                <w:szCs w:val="18"/>
                <w:lang w:val="ru-RU" w:eastAsia="ru-RU"/>
              </w:rPr>
              <w:t xml:space="preserve">  </w:t>
            </w:r>
            <w:r w:rsidRPr="00095A8F">
              <w:rPr>
                <w:rFonts w:ascii="Times New Roman" w:hAnsi="Times New Roman"/>
                <w:sz w:val="18"/>
                <w:szCs w:val="18"/>
                <w:u w:val="single"/>
                <w:lang w:val="en-US" w:eastAsia="ru-RU"/>
              </w:rPr>
              <w:t>14</w:t>
            </w:r>
          </w:p>
        </w:tc>
        <w:tc>
          <w:tcPr>
            <w:tcW w:w="1956" w:type="dxa"/>
          </w:tcPr>
          <w:p w:rsidR="00095A8F" w:rsidRPr="00095A8F" w:rsidRDefault="00095A8F" w:rsidP="00095A8F">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rsidR="00095A8F" w:rsidRPr="00095A8F" w:rsidRDefault="00095A8F" w:rsidP="00095A8F">
            <w:pPr>
              <w:widowControl w:val="0"/>
              <w:spacing w:after="0" w:line="240" w:lineRule="auto"/>
              <w:jc w:val="center"/>
              <w:rPr>
                <w:rFonts w:ascii="Times New Roman" w:hAnsi="Times New Roman"/>
                <w:sz w:val="18"/>
                <w:szCs w:val="18"/>
                <w:lang w:val="en-US" w:eastAsia="ru-RU"/>
              </w:rPr>
            </w:pPr>
          </w:p>
        </w:tc>
      </w:tr>
      <w:tr w:rsidR="00095A8F" w:rsidRPr="00095A8F" w:rsidTr="003A67D0">
        <w:tc>
          <w:tcPr>
            <w:tcW w:w="6082" w:type="dxa"/>
          </w:tcPr>
          <w:p w:rsidR="00095A8F" w:rsidRPr="00095A8F" w:rsidRDefault="00095A8F" w:rsidP="00095A8F">
            <w:pPr>
              <w:widowControl w:val="0"/>
              <w:spacing w:after="0" w:line="240" w:lineRule="auto"/>
              <w:rPr>
                <w:rFonts w:ascii="Times New Roman" w:hAnsi="Times New Roman"/>
                <w:sz w:val="18"/>
                <w:szCs w:val="18"/>
                <w:lang w:val="ru-RU" w:eastAsia="ru-RU"/>
              </w:rPr>
            </w:pPr>
            <w:r w:rsidRPr="00095A8F">
              <w:rPr>
                <w:rFonts w:ascii="Times New Roman" w:hAnsi="Times New Roman"/>
                <w:sz w:val="18"/>
                <w:szCs w:val="18"/>
                <w:lang w:eastAsia="ru-RU"/>
              </w:rPr>
              <w:t>Одиниця виміру</w:t>
            </w:r>
            <w:r w:rsidRPr="00095A8F">
              <w:rPr>
                <w:rFonts w:ascii="Times New Roman" w:hAnsi="Times New Roman"/>
                <w:noProof/>
                <w:sz w:val="18"/>
                <w:szCs w:val="18"/>
                <w:lang w:val="ru-RU" w:eastAsia="ru-RU"/>
              </w:rPr>
              <w:t xml:space="preserve"> :</w:t>
            </w:r>
            <w:r w:rsidRPr="00095A8F">
              <w:rPr>
                <w:rFonts w:ascii="Times New Roman" w:hAnsi="Times New Roman"/>
                <w:sz w:val="18"/>
                <w:szCs w:val="18"/>
                <w:lang w:eastAsia="ru-RU"/>
              </w:rPr>
              <w:t xml:space="preserve"> </w:t>
            </w:r>
            <w:r w:rsidRPr="00095A8F">
              <w:rPr>
                <w:rFonts w:ascii="Times New Roman" w:hAnsi="Times New Roman"/>
                <w:color w:val="000000"/>
                <w:sz w:val="18"/>
                <w:szCs w:val="18"/>
                <w:lang w:val="ru-RU" w:eastAsia="ru-RU"/>
              </w:rPr>
              <w:t>тис. грн. з одним десятковим знаком</w:t>
            </w:r>
          </w:p>
        </w:tc>
        <w:tc>
          <w:tcPr>
            <w:tcW w:w="1956" w:type="dxa"/>
            <w:tcBorders>
              <w:top w:val="nil"/>
              <w:left w:val="nil"/>
              <w:bottom w:val="nil"/>
            </w:tcBorders>
          </w:tcPr>
          <w:p w:rsidR="00095A8F" w:rsidRPr="00095A8F" w:rsidRDefault="00095A8F" w:rsidP="00095A8F">
            <w:pPr>
              <w:widowControl w:val="0"/>
              <w:spacing w:after="0" w:line="240" w:lineRule="auto"/>
              <w:rPr>
                <w:rFonts w:ascii="Times New Roman" w:hAnsi="Times New Roman"/>
                <w:sz w:val="18"/>
                <w:szCs w:val="18"/>
                <w:lang w:eastAsia="ru-RU"/>
              </w:rPr>
            </w:pPr>
          </w:p>
        </w:tc>
        <w:tc>
          <w:tcPr>
            <w:tcW w:w="2027" w:type="dxa"/>
            <w:gridSpan w:val="3"/>
          </w:tcPr>
          <w:p w:rsidR="00095A8F" w:rsidRPr="00095A8F" w:rsidRDefault="00095A8F" w:rsidP="00095A8F">
            <w:pPr>
              <w:widowControl w:val="0"/>
              <w:spacing w:after="0" w:line="240" w:lineRule="auto"/>
              <w:jc w:val="center"/>
              <w:rPr>
                <w:rFonts w:ascii="Times New Roman" w:hAnsi="Times New Roman"/>
                <w:sz w:val="18"/>
                <w:szCs w:val="18"/>
                <w:lang w:val="ru-RU" w:eastAsia="ru-RU"/>
              </w:rPr>
            </w:pPr>
          </w:p>
        </w:tc>
      </w:tr>
      <w:tr w:rsidR="00095A8F" w:rsidRPr="00095A8F" w:rsidTr="003A67D0">
        <w:tc>
          <w:tcPr>
            <w:tcW w:w="6082" w:type="dxa"/>
          </w:tcPr>
          <w:p w:rsidR="00095A8F" w:rsidRPr="00095A8F" w:rsidRDefault="00095A8F" w:rsidP="00095A8F">
            <w:pPr>
              <w:widowControl w:val="0"/>
              <w:spacing w:after="0" w:line="240" w:lineRule="auto"/>
              <w:rPr>
                <w:rFonts w:ascii="Times New Roman" w:hAnsi="Times New Roman"/>
                <w:sz w:val="18"/>
                <w:szCs w:val="18"/>
                <w:lang w:val="ru-RU" w:eastAsia="ru-RU"/>
              </w:rPr>
            </w:pPr>
            <w:r w:rsidRPr="00095A8F">
              <w:rPr>
                <w:rFonts w:ascii="Times New Roman" w:hAnsi="Times New Roman"/>
                <w:sz w:val="18"/>
                <w:szCs w:val="18"/>
                <w:lang w:val="ru-RU" w:eastAsia="ru-RU"/>
              </w:rPr>
              <w:t>Адреса</w:t>
            </w:r>
            <w:r w:rsidRPr="00095A8F">
              <w:rPr>
                <w:rFonts w:ascii="Times New Roman" w:hAnsi="Times New Roman"/>
                <w:sz w:val="18"/>
                <w:szCs w:val="18"/>
                <w:lang w:eastAsia="ru-RU"/>
              </w:rPr>
              <w:t>, телефон</w:t>
            </w:r>
            <w:r w:rsidRPr="00095A8F">
              <w:rPr>
                <w:rFonts w:ascii="Times New Roman" w:hAnsi="Times New Roman"/>
                <w:sz w:val="18"/>
                <w:szCs w:val="18"/>
                <w:lang w:val="ru-RU" w:eastAsia="ru-RU"/>
              </w:rPr>
              <w:t xml:space="preserve"> </w:t>
            </w:r>
            <w:r w:rsidRPr="00095A8F">
              <w:rPr>
                <w:rFonts w:ascii="Times New Roman" w:hAnsi="Times New Roman"/>
                <w:sz w:val="18"/>
                <w:szCs w:val="18"/>
                <w:u w:val="single"/>
                <w:lang w:val="en-US" w:eastAsia="ru-RU"/>
              </w:rPr>
              <w:t>09107 Київська область д/н місто Біла Церква вул. Павліченко, будинок 27, т.+38(045)-635-16-61</w:t>
            </w:r>
          </w:p>
          <w:p w:rsidR="00095A8F" w:rsidRPr="00095A8F" w:rsidRDefault="00095A8F" w:rsidP="00095A8F">
            <w:pPr>
              <w:widowControl w:val="0"/>
              <w:spacing w:after="0" w:line="240" w:lineRule="auto"/>
              <w:rPr>
                <w:rFonts w:ascii="Times New Roman" w:hAnsi="Times New Roman"/>
                <w:sz w:val="18"/>
                <w:szCs w:val="18"/>
                <w:lang w:eastAsia="ru-RU"/>
              </w:rPr>
            </w:pPr>
          </w:p>
          <w:p w:rsidR="00095A8F" w:rsidRPr="00095A8F" w:rsidRDefault="00095A8F" w:rsidP="00095A8F">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rsidR="00095A8F" w:rsidRPr="00095A8F" w:rsidRDefault="00095A8F" w:rsidP="00095A8F">
            <w:pPr>
              <w:widowControl w:val="0"/>
              <w:spacing w:after="0" w:line="240" w:lineRule="auto"/>
              <w:rPr>
                <w:rFonts w:ascii="Times New Roman" w:hAnsi="Times New Roman"/>
                <w:sz w:val="18"/>
                <w:szCs w:val="18"/>
                <w:lang w:val="ru-RU" w:eastAsia="ru-RU"/>
              </w:rPr>
            </w:pPr>
          </w:p>
        </w:tc>
        <w:tc>
          <w:tcPr>
            <w:tcW w:w="2027" w:type="dxa"/>
            <w:gridSpan w:val="3"/>
          </w:tcPr>
          <w:p w:rsidR="00095A8F" w:rsidRPr="00095A8F" w:rsidRDefault="00095A8F" w:rsidP="00095A8F">
            <w:pPr>
              <w:widowControl w:val="0"/>
              <w:spacing w:after="0" w:line="240" w:lineRule="auto"/>
              <w:jc w:val="center"/>
              <w:rPr>
                <w:rFonts w:ascii="Times New Roman" w:hAnsi="Times New Roman"/>
                <w:sz w:val="18"/>
                <w:szCs w:val="18"/>
                <w:lang w:val="ru-RU" w:eastAsia="ru-RU"/>
              </w:rPr>
            </w:pPr>
          </w:p>
        </w:tc>
      </w:tr>
      <w:tr w:rsidR="00095A8F" w:rsidRPr="00095A8F" w:rsidTr="003A67D0">
        <w:trPr>
          <w:gridAfter w:val="4"/>
          <w:wAfter w:w="3983" w:type="dxa"/>
        </w:trPr>
        <w:tc>
          <w:tcPr>
            <w:tcW w:w="6082" w:type="dxa"/>
          </w:tcPr>
          <w:p w:rsidR="00095A8F" w:rsidRPr="00095A8F" w:rsidRDefault="00095A8F" w:rsidP="00095A8F">
            <w:pPr>
              <w:widowControl w:val="0"/>
              <w:spacing w:after="0" w:line="240" w:lineRule="auto"/>
              <w:rPr>
                <w:rFonts w:ascii="Times New Roman" w:hAnsi="Times New Roman"/>
                <w:sz w:val="18"/>
                <w:szCs w:val="18"/>
                <w:lang w:val="ru-RU" w:eastAsia="ru-RU"/>
              </w:rPr>
            </w:pPr>
          </w:p>
        </w:tc>
      </w:tr>
    </w:tbl>
    <w:p w:rsidR="00095A8F" w:rsidRPr="00095A8F" w:rsidRDefault="00095A8F" w:rsidP="00095A8F">
      <w:pPr>
        <w:widowControl w:val="0"/>
        <w:spacing w:after="0" w:line="240" w:lineRule="auto"/>
        <w:ind w:firstLine="567"/>
        <w:jc w:val="right"/>
        <w:rPr>
          <w:rFonts w:ascii="Times New Roman" w:hAnsi="Times New Roman"/>
          <w:b/>
          <w:lang w:val="ru-RU" w:eastAsia="ru-RU"/>
        </w:rPr>
      </w:pPr>
    </w:p>
    <w:p w:rsidR="00095A8F" w:rsidRPr="00095A8F" w:rsidRDefault="00095A8F" w:rsidP="00095A8F">
      <w:pPr>
        <w:widowControl w:val="0"/>
        <w:numPr>
          <w:ilvl w:val="0"/>
          <w:numId w:val="1"/>
        </w:numPr>
        <w:spacing w:after="0" w:line="240" w:lineRule="auto"/>
        <w:jc w:val="center"/>
        <w:rPr>
          <w:rFonts w:ascii="Times New Roman" w:hAnsi="Times New Roman"/>
          <w:b/>
          <w:bCs/>
          <w:lang w:eastAsia="ru-RU"/>
        </w:rPr>
      </w:pPr>
      <w:r w:rsidRPr="00095A8F">
        <w:rPr>
          <w:rFonts w:ascii="Times New Roman" w:hAnsi="Times New Roman"/>
          <w:b/>
          <w:bCs/>
          <w:color w:val="000000"/>
          <w:lang w:val="ru-RU" w:eastAsia="ru-RU"/>
        </w:rPr>
        <w:t xml:space="preserve">Баланс на </w:t>
      </w:r>
      <w:r w:rsidRPr="00095A8F">
        <w:rPr>
          <w:rFonts w:ascii="Times New Roman" w:hAnsi="Times New Roman"/>
          <w:b/>
          <w:bCs/>
          <w:color w:val="000000"/>
          <w:lang w:val="en-US" w:eastAsia="ru-RU"/>
        </w:rPr>
        <w:t>"31" грудня 2023 р.</w:t>
      </w:r>
      <w:r w:rsidRPr="00095A8F">
        <w:rPr>
          <w:rFonts w:ascii="Times New Roman" w:hAnsi="Times New Roman"/>
          <w:b/>
          <w:bCs/>
          <w:color w:val="000000"/>
          <w:lang w:val="ru-RU" w:eastAsia="ru-RU"/>
        </w:rPr>
        <w:t xml:space="preserve"> </w:t>
      </w:r>
    </w:p>
    <w:p w:rsidR="00095A8F" w:rsidRPr="00095A8F" w:rsidRDefault="00095A8F" w:rsidP="00095A8F">
      <w:pPr>
        <w:widowControl w:val="0"/>
        <w:spacing w:after="0" w:line="240" w:lineRule="auto"/>
        <w:ind w:left="360"/>
        <w:jc w:val="center"/>
        <w:rPr>
          <w:rFonts w:ascii="Times New Roman" w:hAnsi="Times New Roman"/>
          <w:b/>
          <w:bCs/>
          <w:lang w:eastAsia="ru-RU"/>
        </w:rPr>
      </w:pPr>
      <w:r w:rsidRPr="00095A8F">
        <w:rPr>
          <w:rFonts w:ascii="Times New Roman" w:hAnsi="Times New Roman"/>
          <w:b/>
          <w:bCs/>
          <w:color w:val="000000"/>
          <w:lang w:val="ru-RU" w:eastAsia="ru-RU"/>
        </w:rPr>
        <w:t xml:space="preserve">Форма </w:t>
      </w:r>
      <w:r w:rsidRPr="00095A8F">
        <w:rPr>
          <w:rFonts w:ascii="Times New Roman" w:hAnsi="Times New Roman"/>
          <w:b/>
          <w:bCs/>
          <w:color w:val="000000"/>
          <w:lang w:eastAsia="ru-RU"/>
        </w:rPr>
        <w:t>№</w:t>
      </w:r>
      <w:r w:rsidRPr="00095A8F">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095A8F" w:rsidRPr="00095A8F" w:rsidTr="003A67D0">
        <w:tc>
          <w:tcPr>
            <w:tcW w:w="1559" w:type="dxa"/>
            <w:vAlign w:val="center"/>
          </w:tcPr>
          <w:p w:rsidR="00095A8F" w:rsidRPr="00095A8F" w:rsidRDefault="00095A8F" w:rsidP="00095A8F">
            <w:pPr>
              <w:widowControl w:val="0"/>
              <w:spacing w:after="0" w:line="240" w:lineRule="auto"/>
              <w:rPr>
                <w:rFonts w:ascii="Times New Roman" w:hAnsi="Times New Roman"/>
                <w:lang w:val="ru-RU" w:eastAsia="ru-RU"/>
              </w:rPr>
            </w:pPr>
            <w:r w:rsidRPr="00095A8F">
              <w:rPr>
                <w:rFonts w:ascii="Times New Roman" w:hAnsi="Times New Roman"/>
                <w:lang w:val="ru-RU" w:eastAsia="ru-RU"/>
              </w:rPr>
              <w:t>Код за ДКУД</w:t>
            </w:r>
          </w:p>
        </w:tc>
        <w:tc>
          <w:tcPr>
            <w:tcW w:w="1134" w:type="dxa"/>
            <w:vAlign w:val="center"/>
          </w:tcPr>
          <w:p w:rsidR="00095A8F" w:rsidRPr="00095A8F" w:rsidRDefault="00095A8F" w:rsidP="00095A8F">
            <w:pPr>
              <w:keepNext/>
              <w:keepLines/>
              <w:widowControl w:val="0"/>
              <w:suppressAutoHyphens/>
              <w:spacing w:after="0" w:line="240" w:lineRule="auto"/>
              <w:rPr>
                <w:rFonts w:ascii="Times New Roman" w:hAnsi="Times New Roman"/>
                <w:lang w:val="ru-RU" w:eastAsia="ru-RU"/>
              </w:rPr>
            </w:pPr>
            <w:r w:rsidRPr="00095A8F">
              <w:rPr>
                <w:rFonts w:ascii="Times New Roman" w:hAnsi="Times New Roman"/>
                <w:lang w:val="ru-RU" w:eastAsia="ru-RU"/>
              </w:rPr>
              <w:t>1801006</w:t>
            </w:r>
          </w:p>
        </w:tc>
      </w:tr>
    </w:tbl>
    <w:p w:rsidR="00095A8F" w:rsidRPr="00095A8F" w:rsidRDefault="00095A8F" w:rsidP="00095A8F">
      <w:pPr>
        <w:widowControl w:val="0"/>
        <w:spacing w:after="0" w:line="240" w:lineRule="auto"/>
        <w:ind w:left="360"/>
        <w:jc w:val="center"/>
        <w:rPr>
          <w:rFonts w:ascii="Times New Roman" w:hAnsi="Times New Roman"/>
          <w:b/>
          <w:bCs/>
          <w:lang w:eastAsia="ru-RU"/>
        </w:rPr>
      </w:pPr>
      <w:r w:rsidRPr="00095A8F">
        <w:rPr>
          <w:rFonts w:ascii="Times New Roman" w:hAnsi="Times New Roman"/>
          <w:b/>
          <w:bCs/>
          <w:lang w:eastAsia="ru-RU"/>
        </w:rPr>
        <w:t xml:space="preserve">  </w:t>
      </w:r>
    </w:p>
    <w:p w:rsidR="00095A8F" w:rsidRPr="00095A8F" w:rsidRDefault="00095A8F" w:rsidP="00095A8F">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95A8F" w:rsidRPr="00095A8F" w:rsidTr="003A67D0">
        <w:tc>
          <w:tcPr>
            <w:tcW w:w="5107"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b/>
                <w:lang w:val="ru-RU" w:eastAsia="ru-RU"/>
              </w:rPr>
            </w:pPr>
            <w:r w:rsidRPr="00095A8F">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b/>
                <w:bCs/>
                <w:sz w:val="20"/>
                <w:szCs w:val="20"/>
                <w:lang w:eastAsia="ru-RU"/>
              </w:rPr>
            </w:pPr>
            <w:r w:rsidRPr="00095A8F">
              <w:rPr>
                <w:rFonts w:ascii="Times New Roman" w:hAnsi="Times New Roman"/>
                <w:b/>
                <w:bCs/>
                <w:sz w:val="20"/>
                <w:szCs w:val="20"/>
                <w:lang w:val="ru-RU" w:eastAsia="ru-RU"/>
              </w:rPr>
              <w:t xml:space="preserve">На початок звітного </w:t>
            </w:r>
            <w:r w:rsidRPr="00095A8F">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На кінець звітного періоду</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4</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rPr>
                <w:rFonts w:ascii="Times New Roman" w:hAnsi="Times New Roman"/>
                <w:b/>
                <w:lang w:val="ru-RU" w:eastAsia="ru-RU"/>
              </w:rPr>
            </w:pPr>
            <w:r w:rsidRPr="00095A8F">
              <w:rPr>
                <w:rFonts w:ascii="Times New Roman" w:hAnsi="Times New Roman"/>
                <w:b/>
                <w:sz w:val="20"/>
                <w:lang w:val="en-US" w:eastAsia="ru-RU"/>
              </w:rPr>
              <w:t xml:space="preserve">               </w:t>
            </w:r>
            <w:r w:rsidRPr="00095A8F">
              <w:rPr>
                <w:rFonts w:ascii="Times New Roman" w:hAnsi="Times New Roman"/>
                <w:b/>
                <w:sz w:val="20"/>
                <w:lang w:val="ru-RU" w:eastAsia="ru-RU"/>
              </w:rPr>
              <w:t>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rPr>
                <w:rFonts w:ascii="Times New Roman" w:hAnsi="Times New Roman"/>
                <w:sz w:val="20"/>
                <w:szCs w:val="20"/>
                <w:lang w:val="ru-RU" w:eastAsia="ru-RU"/>
              </w:rPr>
            </w:pP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spacing w:before="100" w:beforeAutospacing="1" w:after="100" w:afterAutospacing="1" w:line="240" w:lineRule="auto"/>
              <w:rPr>
                <w:rFonts w:ascii="Times New Roman" w:hAnsi="Times New Roman"/>
                <w:sz w:val="20"/>
                <w:szCs w:val="20"/>
                <w:lang w:eastAsia="ru-RU"/>
              </w:rPr>
            </w:pPr>
            <w:r w:rsidRPr="00095A8F">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spacing w:before="100" w:beforeAutospacing="1" w:after="100" w:afterAutospacing="1"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val="ru-RU"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spacing w:before="100" w:beforeAutospacing="1" w:after="100" w:afterAutospacing="1" w:line="240" w:lineRule="auto"/>
              <w:rPr>
                <w:rFonts w:ascii="Times New Roman" w:hAnsi="Times New Roman"/>
                <w:sz w:val="20"/>
                <w:szCs w:val="20"/>
                <w:lang w:eastAsia="ru-RU"/>
              </w:rPr>
            </w:pPr>
            <w:r w:rsidRPr="00095A8F">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spacing w:before="100" w:beforeAutospacing="1" w:after="100" w:afterAutospacing="1" w:line="240" w:lineRule="auto"/>
              <w:jc w:val="center"/>
              <w:rPr>
                <w:rFonts w:ascii="Times New Roman" w:hAnsi="Times New Roman"/>
                <w:sz w:val="20"/>
                <w:szCs w:val="20"/>
                <w:lang w:eastAsia="ru-RU"/>
              </w:rPr>
            </w:pPr>
            <w:r w:rsidRPr="00095A8F">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val="ru-RU"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spacing w:before="100" w:beforeAutospacing="1" w:after="100" w:afterAutospacing="1" w:line="240" w:lineRule="auto"/>
              <w:rPr>
                <w:rFonts w:ascii="Times New Roman" w:hAnsi="Times New Roman"/>
                <w:sz w:val="20"/>
                <w:szCs w:val="20"/>
                <w:lang w:eastAsia="ru-RU"/>
              </w:rPr>
            </w:pPr>
            <w:r w:rsidRPr="00095A8F">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spacing w:before="100" w:beforeAutospacing="1" w:after="100" w:afterAutospacing="1" w:line="240" w:lineRule="auto"/>
              <w:jc w:val="center"/>
              <w:rPr>
                <w:rFonts w:ascii="Times New Roman" w:hAnsi="Times New Roman"/>
                <w:sz w:val="20"/>
                <w:szCs w:val="20"/>
                <w:lang w:eastAsia="ru-RU"/>
              </w:rPr>
            </w:pPr>
            <w:r w:rsidRPr="00095A8F">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val="ru-RU" w:eastAsia="ru-RU"/>
              </w:rPr>
              <w:t>(    --    )</w:t>
            </w:r>
          </w:p>
        </w:tc>
        <w:tc>
          <w:tcPr>
            <w:tcW w:w="1986"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val="ru-RU" w:eastAsia="ru-RU"/>
              </w:rPr>
              <w:t>(    --    )</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Cs/>
                <w:sz w:val="20"/>
                <w:szCs w:val="20"/>
                <w:lang w:val="ru-RU" w:eastAsia="ru-RU"/>
              </w:rPr>
            </w:pPr>
            <w:r w:rsidRPr="00095A8F">
              <w:rPr>
                <w:rFonts w:ascii="Times New Roman" w:hAnsi="Times New Roman"/>
                <w:sz w:val="20"/>
                <w:szCs w:val="20"/>
                <w:lang w:val="ru-RU"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1310.8</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 xml:space="preserve">Основні засоби: </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12970.1</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14042.8</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27"/>
              <w:rPr>
                <w:rFonts w:ascii="Times New Roman" w:hAnsi="Times New Roman"/>
                <w:sz w:val="20"/>
                <w:szCs w:val="20"/>
                <w:lang w:val="ru-RU" w:eastAsia="ru-RU"/>
              </w:rPr>
            </w:pPr>
            <w:r w:rsidRPr="00095A8F">
              <w:rPr>
                <w:rFonts w:ascii="Times New Roman" w:hAnsi="Times New Roman"/>
                <w:sz w:val="20"/>
                <w:szCs w:val="20"/>
                <w:lang w:val="ru-RU"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20183.3</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22469.3</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27"/>
              <w:rPr>
                <w:rFonts w:ascii="Times New Roman" w:hAnsi="Times New Roman"/>
                <w:sz w:val="20"/>
                <w:szCs w:val="20"/>
                <w:lang w:val="ru-RU" w:eastAsia="ru-RU"/>
              </w:rPr>
            </w:pPr>
            <w:r w:rsidRPr="00095A8F">
              <w:rPr>
                <w:rFonts w:ascii="Times New Roman" w:hAnsi="Times New Roman"/>
                <w:sz w:val="20"/>
                <w:szCs w:val="20"/>
                <w:lang w:val="ru-RU" w:eastAsia="ru-RU"/>
              </w:rPr>
              <w:t>знос</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( 7213.2 )</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( 8426.5 )</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en-US" w:eastAsia="ru-RU"/>
              </w:rPr>
            </w:pPr>
            <w:r w:rsidRPr="00095A8F">
              <w:rPr>
                <w:rFonts w:ascii="Times New Roman" w:hAnsi="Times New Roman"/>
                <w:sz w:val="20"/>
                <w:szCs w:val="20"/>
                <w:lang w:val="ru-RU"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Довгострокові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val="ru-RU" w:eastAsia="ru-RU"/>
              </w:rPr>
            </w:pPr>
            <w:r w:rsidRPr="00095A8F">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en-US" w:eastAsia="ru-RU"/>
              </w:rPr>
            </w:pPr>
            <w:r w:rsidRPr="00095A8F">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12970.1</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15353.6</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val="ru-RU" w:eastAsia="ru-RU"/>
              </w:rPr>
            </w:pPr>
            <w:r w:rsidRPr="00095A8F">
              <w:rPr>
                <w:rFonts w:ascii="Times New Roman" w:hAnsi="Times New Roman"/>
                <w:b/>
                <w:bCs/>
                <w:sz w:val="20"/>
                <w:szCs w:val="20"/>
                <w:lang w:val="en-US" w:eastAsia="ru-RU"/>
              </w:rPr>
              <w:t xml:space="preserve">              </w:t>
            </w:r>
            <w:r w:rsidRPr="00095A8F">
              <w:rPr>
                <w:rFonts w:ascii="Times New Roman" w:hAnsi="Times New Roman"/>
                <w:b/>
                <w:bCs/>
                <w:sz w:val="20"/>
                <w:szCs w:val="20"/>
                <w:lang w:val="ru-RU" w:eastAsia="ru-RU"/>
              </w:rPr>
              <w:t>II. Оборотні активи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r w:rsidRPr="00095A8F">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14.0</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1.6</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eastAsia="ru-RU"/>
              </w:rPr>
              <w:t>у</w:t>
            </w:r>
            <w:r w:rsidRPr="00095A8F">
              <w:rPr>
                <w:rFonts w:ascii="Times New Roman" w:hAnsi="Times New Roman"/>
                <w:sz w:val="20"/>
                <w:szCs w:val="20"/>
                <w:lang w:val="ru-RU" w:eastAsia="ru-RU"/>
              </w:rPr>
              <w:t xml:space="preserve"> тому числі</w:t>
            </w:r>
            <w:r w:rsidRPr="00095A8F">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val="ru-RU" w:eastAsia="ru-RU"/>
              </w:rPr>
              <w:t>Дебіторська заборгованість за товари, роботи, послуги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830.0</w:t>
            </w:r>
          </w:p>
        </w:tc>
      </w:tr>
      <w:tr w:rsidR="00095A8F" w:rsidRPr="00095A8F" w:rsidTr="003A67D0">
        <w:trPr>
          <w:cantSplit/>
        </w:trPr>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Дебіторська заборгованість за розрахунками з бюджетом</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453.9</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130.1</w:t>
            </w:r>
          </w:p>
        </w:tc>
      </w:tr>
      <w:tr w:rsidR="00095A8F" w:rsidRPr="00095A8F" w:rsidTr="003A67D0">
        <w:trPr>
          <w:cantSplit/>
        </w:trPr>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rPr>
          <w:cantSplit/>
        </w:trPr>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2095.4</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340.2</w:t>
            </w:r>
          </w:p>
        </w:tc>
      </w:tr>
      <w:tr w:rsidR="00095A8F" w:rsidRPr="00095A8F" w:rsidTr="003A67D0">
        <w:trPr>
          <w:cantSplit/>
        </w:trPr>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val="ru-RU"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150.2</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378.2</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hanging="40"/>
              <w:rPr>
                <w:rFonts w:ascii="Times New Roman" w:hAnsi="Times New Roman"/>
                <w:sz w:val="20"/>
                <w:szCs w:val="20"/>
                <w:lang w:eastAsia="ru-RU"/>
              </w:rPr>
            </w:pPr>
            <w:r w:rsidRPr="00095A8F">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17.4</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4.5</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148.4</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252.9</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val="ru-RU" w:eastAsia="ru-RU"/>
              </w:rPr>
            </w:pPr>
            <w:r w:rsidRPr="00095A8F">
              <w:rPr>
                <w:rFonts w:ascii="Times New Roman" w:hAnsi="Times New Roman"/>
                <w:b/>
                <w:bCs/>
                <w:sz w:val="20"/>
                <w:szCs w:val="20"/>
                <w:lang w:val="ru-RU"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2879.3</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1937.5</w:t>
            </w:r>
          </w:p>
        </w:tc>
      </w:tr>
      <w:tr w:rsidR="00095A8F" w:rsidRPr="00095A8F" w:rsidTr="003A67D0">
        <w:trPr>
          <w:trHeight w:val="59"/>
        </w:trPr>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val="ru-RU" w:eastAsia="ru-RU"/>
              </w:rPr>
            </w:pPr>
            <w:r w:rsidRPr="00095A8F">
              <w:rPr>
                <w:rFonts w:ascii="Times New Roman" w:hAnsi="Times New Roman"/>
                <w:b/>
                <w:bCs/>
                <w:color w:val="000000"/>
                <w:sz w:val="20"/>
                <w:szCs w:val="20"/>
                <w:lang w:val="en-US" w:eastAsia="ru-RU"/>
              </w:rPr>
              <w:t>I</w:t>
            </w:r>
            <w:r w:rsidRPr="00095A8F">
              <w:rPr>
                <w:rFonts w:ascii="Times New Roman" w:hAnsi="Times New Roman"/>
                <w:b/>
                <w:bCs/>
                <w:color w:val="000000"/>
                <w:sz w:val="20"/>
                <w:szCs w:val="20"/>
                <w:lang w:eastAsia="ru-RU"/>
              </w:rPr>
              <w:t>ІІ</w:t>
            </w:r>
            <w:r w:rsidRPr="00095A8F">
              <w:rPr>
                <w:rFonts w:ascii="Times New Roman" w:hAnsi="Times New Roman"/>
                <w:b/>
                <w:bCs/>
                <w:color w:val="000000"/>
                <w:sz w:val="20"/>
                <w:szCs w:val="20"/>
                <w:lang w:val="ru-RU" w:eastAsia="ru-RU"/>
              </w:rPr>
              <w:t xml:space="preserve">. </w:t>
            </w:r>
            <w:r w:rsidRPr="00095A8F">
              <w:rPr>
                <w:rFonts w:ascii="Times New Roman" w:hAnsi="Times New Roman"/>
                <w:b/>
                <w:bCs/>
                <w:color w:val="000000"/>
                <w:sz w:val="20"/>
                <w:szCs w:val="20"/>
                <w:lang w:eastAsia="ru-RU"/>
              </w:rPr>
              <w:t>Необоротні</w:t>
            </w:r>
            <w:r w:rsidRPr="00095A8F">
              <w:rPr>
                <w:rFonts w:ascii="Times New Roman" w:hAnsi="Times New Roman"/>
                <w:b/>
                <w:bCs/>
                <w:color w:val="000000"/>
                <w:sz w:val="20"/>
                <w:szCs w:val="20"/>
                <w:lang w:val="ru-RU" w:eastAsia="ru-RU"/>
              </w:rPr>
              <w:t xml:space="preserve"> </w:t>
            </w:r>
            <w:r w:rsidRPr="00095A8F">
              <w:rPr>
                <w:rFonts w:ascii="Times New Roman" w:hAnsi="Times New Roman"/>
                <w:b/>
                <w:bCs/>
                <w:color w:val="000000"/>
                <w:sz w:val="20"/>
                <w:szCs w:val="20"/>
                <w:lang w:eastAsia="ru-RU"/>
              </w:rPr>
              <w:t>активи, утримані для продажу,</w:t>
            </w:r>
            <w:r w:rsidRPr="00095A8F">
              <w:rPr>
                <w:rFonts w:ascii="Times New Roman" w:hAnsi="Times New Roman"/>
                <w:b/>
                <w:bCs/>
                <w:color w:val="000000"/>
                <w:sz w:val="20"/>
                <w:szCs w:val="20"/>
                <w:lang w:val="ru-RU" w:eastAsia="ru-RU"/>
              </w:rPr>
              <w:t xml:space="preserve"> та </w:t>
            </w:r>
            <w:r w:rsidRPr="00095A8F">
              <w:rPr>
                <w:rFonts w:ascii="Times New Roman" w:hAnsi="Times New Roman"/>
                <w:b/>
                <w:bCs/>
                <w:color w:val="000000"/>
                <w:sz w:val="20"/>
                <w:szCs w:val="20"/>
                <w:lang w:eastAsia="ru-RU"/>
              </w:rPr>
              <w:t>групи</w:t>
            </w:r>
            <w:r w:rsidRPr="00095A8F">
              <w:rPr>
                <w:rFonts w:ascii="Times New Roman" w:hAnsi="Times New Roman"/>
                <w:b/>
                <w:bCs/>
                <w:color w:val="000000"/>
                <w:sz w:val="20"/>
                <w:szCs w:val="20"/>
                <w:lang w:val="ru-RU" w:eastAsia="ru-RU"/>
              </w:rPr>
              <w:t xml:space="preserve"> </w:t>
            </w:r>
            <w:r w:rsidRPr="00095A8F">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rPr>
                <w:rFonts w:ascii="Times New Roman" w:hAnsi="Times New Roman"/>
                <w:b/>
                <w:lang w:val="ru-RU" w:eastAsia="ru-RU"/>
              </w:rPr>
            </w:pPr>
            <w:r w:rsidRPr="00095A8F">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15849.4</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17291.1</w:t>
            </w:r>
          </w:p>
        </w:tc>
      </w:tr>
    </w:tbl>
    <w:p w:rsidR="00095A8F" w:rsidRPr="00095A8F" w:rsidRDefault="00095A8F" w:rsidP="00095A8F">
      <w:pPr>
        <w:widowControl w:val="0"/>
        <w:spacing w:after="0" w:line="240" w:lineRule="auto"/>
        <w:ind w:firstLine="567"/>
        <w:rPr>
          <w:rFonts w:ascii="Times New Roman" w:hAnsi="Times New Roman"/>
          <w:sz w:val="10"/>
          <w:szCs w:val="10"/>
          <w:lang w:val="ru-RU" w:eastAsia="ru-RU"/>
        </w:rPr>
      </w:pPr>
    </w:p>
    <w:p w:rsidR="00095A8F" w:rsidRPr="00095A8F" w:rsidRDefault="00095A8F" w:rsidP="00095A8F">
      <w:pPr>
        <w:widowControl w:val="0"/>
        <w:spacing w:after="0" w:line="240" w:lineRule="auto"/>
        <w:ind w:firstLine="567"/>
        <w:rPr>
          <w:rFonts w:ascii="Times New Roman" w:hAnsi="Times New Roman"/>
          <w:sz w:val="10"/>
          <w:szCs w:val="10"/>
          <w:lang w:eastAsia="ru-RU"/>
        </w:rPr>
      </w:pPr>
    </w:p>
    <w:p w:rsidR="00095A8F" w:rsidRPr="00095A8F" w:rsidRDefault="00095A8F" w:rsidP="00095A8F">
      <w:pPr>
        <w:widowControl w:val="0"/>
        <w:spacing w:after="0" w:line="240" w:lineRule="auto"/>
        <w:ind w:firstLine="567"/>
        <w:rPr>
          <w:rFonts w:ascii="Times New Roman" w:hAnsi="Times New Roman"/>
          <w:sz w:val="10"/>
          <w:szCs w:val="10"/>
          <w:lang w:eastAsia="ru-RU"/>
        </w:rPr>
      </w:pPr>
    </w:p>
    <w:p w:rsidR="00095A8F" w:rsidRPr="00095A8F" w:rsidRDefault="00095A8F" w:rsidP="00095A8F">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95A8F" w:rsidRPr="00095A8F" w:rsidTr="003A67D0">
        <w:tc>
          <w:tcPr>
            <w:tcW w:w="5107"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b/>
                <w:lang w:val="ru-RU" w:eastAsia="ru-RU"/>
              </w:rPr>
            </w:pPr>
            <w:r w:rsidRPr="00095A8F">
              <w:rPr>
                <w:rFonts w:ascii="Times New Roman" w:hAnsi="Times New Roman"/>
                <w:b/>
                <w:sz w:val="20"/>
                <w:lang w:val="ru-RU" w:eastAsia="ru-RU"/>
              </w:rPr>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На кінець звітного періоду</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095A8F" w:rsidRPr="00095A8F" w:rsidRDefault="00095A8F" w:rsidP="00095A8F">
            <w:pPr>
              <w:widowControl w:val="0"/>
              <w:spacing w:after="0" w:line="240" w:lineRule="auto"/>
              <w:jc w:val="center"/>
              <w:rPr>
                <w:rFonts w:ascii="Times New Roman" w:hAnsi="Times New Roman"/>
                <w:b/>
                <w:bCs/>
                <w:sz w:val="20"/>
                <w:szCs w:val="20"/>
                <w:lang w:val="ru-RU" w:eastAsia="ru-RU"/>
              </w:rPr>
            </w:pPr>
            <w:r w:rsidRPr="00095A8F">
              <w:rPr>
                <w:rFonts w:ascii="Times New Roman" w:hAnsi="Times New Roman"/>
                <w:b/>
                <w:bCs/>
                <w:sz w:val="20"/>
                <w:szCs w:val="20"/>
                <w:lang w:val="ru-RU" w:eastAsia="ru-RU"/>
              </w:rPr>
              <w:t>4</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val="ru-RU" w:eastAsia="ru-RU"/>
              </w:rPr>
            </w:pPr>
            <w:r w:rsidRPr="00095A8F">
              <w:rPr>
                <w:rFonts w:ascii="Times New Roman" w:hAnsi="Times New Roman"/>
                <w:b/>
                <w:bCs/>
                <w:sz w:val="20"/>
                <w:szCs w:val="20"/>
                <w:lang w:val="ru-RU" w:eastAsia="ru-RU"/>
              </w:rPr>
              <w:t>І. Власний капітал</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en-US" w:eastAsia="ru-RU"/>
              </w:rPr>
            </w:pPr>
            <w:r w:rsidRPr="00095A8F">
              <w:rPr>
                <w:rFonts w:ascii="Times New Roman" w:hAnsi="Times New Roman"/>
                <w:sz w:val="20"/>
                <w:szCs w:val="20"/>
                <w:lang w:eastAsia="ru-RU"/>
              </w:rPr>
              <w:t xml:space="preserve">Зареєстрований (пайовий) </w:t>
            </w:r>
            <w:r w:rsidRPr="00095A8F">
              <w:rPr>
                <w:rFonts w:ascii="Times New Roman" w:hAnsi="Times New Roman"/>
                <w:sz w:val="20"/>
                <w:szCs w:val="20"/>
                <w:lang w:val="ru-RU" w:eastAsia="ru-RU"/>
              </w:rPr>
              <w:t>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359.6</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359.6</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177.3</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177.3</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9923.0</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10254.1</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    --    )</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val="ru-RU" w:eastAsia="ru-RU"/>
              </w:rPr>
            </w:pPr>
            <w:r w:rsidRPr="00095A8F">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10459.9</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10791.0</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eastAsia="ru-RU"/>
              </w:rPr>
            </w:pPr>
            <w:r w:rsidRPr="00095A8F">
              <w:rPr>
                <w:rFonts w:ascii="Times New Roman" w:hAnsi="Times New Roman"/>
                <w:b/>
                <w:bCs/>
                <w:sz w:val="20"/>
                <w:szCs w:val="20"/>
                <w:lang w:val="ru-RU" w:eastAsia="ru-RU"/>
              </w:rPr>
              <w:t>II. Довгострокові зобов'язання</w:t>
            </w:r>
            <w:r w:rsidRPr="00095A8F">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1199.2</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val="ru-RU" w:eastAsia="ru-RU"/>
              </w:rPr>
            </w:pPr>
            <w:r w:rsidRPr="00095A8F">
              <w:rPr>
                <w:rFonts w:ascii="Times New Roman" w:hAnsi="Times New Roman"/>
                <w:b/>
                <w:bCs/>
                <w:sz w:val="20"/>
                <w:szCs w:val="20"/>
                <w:lang w:val="ru-RU" w:eastAsia="ru-RU"/>
              </w:rPr>
              <w:t>III.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val="ru-RU" w:eastAsia="ru-RU"/>
              </w:rPr>
            </w:pP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Короткострокові кредити банків</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val="ru-RU" w:eastAsia="ru-RU"/>
              </w:rPr>
              <w:t xml:space="preserve">Поточна </w:t>
            </w:r>
            <w:r w:rsidRPr="00095A8F">
              <w:rPr>
                <w:rFonts w:ascii="Times New Roman" w:hAnsi="Times New Roman"/>
                <w:sz w:val="20"/>
                <w:szCs w:val="20"/>
                <w:lang w:eastAsia="ru-RU"/>
              </w:rPr>
              <w:t xml:space="preserve">кредиторська </w:t>
            </w:r>
            <w:r w:rsidRPr="00095A8F">
              <w:rPr>
                <w:rFonts w:ascii="Times New Roman" w:hAnsi="Times New Roman"/>
                <w:sz w:val="20"/>
                <w:szCs w:val="20"/>
                <w:lang w:val="ru-RU" w:eastAsia="ru-RU"/>
              </w:rPr>
              <w:t>заборгованість за</w:t>
            </w:r>
            <w:r w:rsidRPr="00095A8F">
              <w:rPr>
                <w:rFonts w:ascii="Times New Roman" w:hAnsi="Times New Roman"/>
                <w:sz w:val="20"/>
                <w:szCs w:val="20"/>
                <w:lang w:eastAsia="ru-RU"/>
              </w:rPr>
              <w:t xml:space="preserve"> :</w:t>
            </w:r>
          </w:p>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eastAsia="ru-RU"/>
              </w:rPr>
              <w:t xml:space="preserve">      </w:t>
            </w:r>
            <w:r w:rsidRPr="00095A8F">
              <w:rPr>
                <w:rFonts w:ascii="Times New Roman" w:hAnsi="Times New Roman"/>
                <w:sz w:val="20"/>
                <w:szCs w:val="20"/>
                <w:lang w:val="ru-RU" w:eastAsia="ru-RU"/>
              </w:rPr>
              <w:t>довгостроковими зобов'язаннями</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1245.3</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eastAsia="ru-RU"/>
              </w:rPr>
              <w:t xml:space="preserve">      </w:t>
            </w:r>
            <w:r w:rsidRPr="00095A8F">
              <w:rPr>
                <w:rFonts w:ascii="Times New Roman" w:hAnsi="Times New Roman"/>
                <w:sz w:val="20"/>
                <w:szCs w:val="20"/>
                <w:lang w:val="ru-RU" w:eastAsia="ru-RU"/>
              </w:rPr>
              <w:t>за товари, роботи, послуги</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58.3</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340.2</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92.9</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105.8</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eastAsia="ru-RU"/>
              </w:rPr>
            </w:pPr>
            <w:r w:rsidRPr="00095A8F">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85.8</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hanging="40"/>
              <w:rPr>
                <w:rFonts w:ascii="Times New Roman" w:hAnsi="Times New Roman"/>
                <w:sz w:val="20"/>
                <w:szCs w:val="20"/>
                <w:lang w:val="ru-RU" w:eastAsia="ru-RU"/>
              </w:rPr>
            </w:pPr>
            <w:r w:rsidRPr="00095A8F">
              <w:rPr>
                <w:rFonts w:ascii="Times New Roman" w:hAnsi="Times New Roman"/>
                <w:sz w:val="20"/>
                <w:szCs w:val="20"/>
                <w:lang w:eastAsia="ru-RU"/>
              </w:rPr>
              <w:t xml:space="preserve">       розрахунками </w:t>
            </w:r>
            <w:r w:rsidRPr="00095A8F">
              <w:rPr>
                <w:rFonts w:ascii="Times New Roman" w:hAnsi="Times New Roman"/>
                <w:sz w:val="20"/>
                <w:szCs w:val="20"/>
                <w:lang w:val="ru-RU" w:eastAsia="ru-RU"/>
              </w:rPr>
              <w:t>зі страхування</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0.1</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eastAsia="ru-RU"/>
              </w:rPr>
              <w:t xml:space="preserve">      розрахунками </w:t>
            </w:r>
            <w:r w:rsidRPr="00095A8F">
              <w:rPr>
                <w:rFonts w:ascii="Times New Roman" w:hAnsi="Times New Roman"/>
                <w:sz w:val="20"/>
                <w:szCs w:val="20"/>
                <w:lang w:val="ru-RU" w:eastAsia="ru-RU"/>
              </w:rPr>
              <w:t>з оплати праці</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0.1</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0.7</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hanging="40"/>
              <w:rPr>
                <w:rFonts w:ascii="Times New Roman" w:hAnsi="Times New Roman"/>
                <w:sz w:val="20"/>
                <w:szCs w:val="20"/>
                <w:lang w:eastAsia="ru-RU"/>
              </w:rPr>
            </w:pPr>
            <w:r w:rsidRPr="00095A8F">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sz w:val="20"/>
                <w:szCs w:val="20"/>
                <w:lang w:val="ru-RU" w:eastAsia="ru-RU"/>
              </w:rPr>
            </w:pPr>
            <w:r w:rsidRPr="00095A8F">
              <w:rPr>
                <w:rFonts w:ascii="Times New Roman" w:hAnsi="Times New Roman"/>
                <w:sz w:val="20"/>
                <w:szCs w:val="20"/>
                <w:lang w:val="ru-RU"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5238.2</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3608.8</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eastAsia="ru-RU"/>
              </w:rPr>
            </w:pPr>
            <w:r w:rsidRPr="00095A8F">
              <w:rPr>
                <w:rFonts w:ascii="Times New Roman" w:hAnsi="Times New Roman"/>
                <w:b/>
                <w:bCs/>
                <w:sz w:val="20"/>
                <w:szCs w:val="20"/>
                <w:lang w:val="ru-RU" w:eastAsia="ru-RU"/>
              </w:rPr>
              <w:t>Усього за розділом I</w:t>
            </w:r>
            <w:r w:rsidRPr="00095A8F">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5389.5</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5300.9</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rPr>
                <w:rFonts w:ascii="Times New Roman" w:hAnsi="Times New Roman"/>
                <w:b/>
                <w:bCs/>
                <w:sz w:val="20"/>
                <w:szCs w:val="20"/>
                <w:lang w:eastAsia="ru-RU"/>
              </w:rPr>
            </w:pPr>
            <w:r w:rsidRPr="00095A8F">
              <w:rPr>
                <w:rFonts w:ascii="Times New Roman" w:hAnsi="Times New Roman"/>
                <w:b/>
                <w:bCs/>
                <w:sz w:val="20"/>
                <w:szCs w:val="20"/>
                <w:lang w:eastAsia="ru-RU"/>
              </w:rPr>
              <w:t>І</w:t>
            </w:r>
            <w:r w:rsidRPr="00095A8F">
              <w:rPr>
                <w:rFonts w:ascii="Times New Roman" w:hAnsi="Times New Roman"/>
                <w:b/>
                <w:bCs/>
                <w:sz w:val="20"/>
                <w:szCs w:val="20"/>
                <w:lang w:val="ru-RU" w:eastAsia="ru-RU"/>
              </w:rPr>
              <w:t xml:space="preserve">V. </w:t>
            </w:r>
            <w:r w:rsidRPr="00095A8F">
              <w:rPr>
                <w:rFonts w:ascii="Times New Roman" w:hAnsi="Times New Roman"/>
                <w:b/>
                <w:bCs/>
                <w:sz w:val="20"/>
                <w:szCs w:val="20"/>
                <w:lang w:eastAsia="ru-RU"/>
              </w:rPr>
              <w:t>Зобов’</w:t>
            </w:r>
            <w:r w:rsidRPr="00095A8F">
              <w:rPr>
                <w:rFonts w:ascii="Times New Roman" w:hAnsi="Times New Roman"/>
                <w:b/>
                <w:bCs/>
                <w:sz w:val="20"/>
                <w:szCs w:val="20"/>
                <w:lang w:val="ru-RU" w:eastAsia="ru-RU"/>
              </w:rPr>
              <w:t>язання, пов’язані з необоротними активами, утримуваними для продажу та групами 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w:t>
            </w:r>
          </w:p>
        </w:tc>
      </w:tr>
      <w:tr w:rsidR="00095A8F" w:rsidRPr="00095A8F" w:rsidTr="003A67D0">
        <w:tc>
          <w:tcPr>
            <w:tcW w:w="5107"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ind w:firstLine="567"/>
              <w:rPr>
                <w:rFonts w:ascii="Times New Roman" w:hAnsi="Times New Roman"/>
                <w:b/>
                <w:lang w:val="ru-RU" w:eastAsia="ru-RU"/>
              </w:rPr>
            </w:pPr>
            <w:r w:rsidRPr="00095A8F">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095A8F" w:rsidRPr="00095A8F" w:rsidRDefault="00095A8F" w:rsidP="00095A8F">
            <w:pPr>
              <w:widowControl w:val="0"/>
              <w:spacing w:after="0" w:line="240" w:lineRule="auto"/>
              <w:jc w:val="center"/>
              <w:rPr>
                <w:rFonts w:ascii="Times New Roman" w:hAnsi="Times New Roman"/>
                <w:sz w:val="20"/>
                <w:szCs w:val="20"/>
                <w:lang w:eastAsia="ru-RU"/>
              </w:rPr>
            </w:pPr>
            <w:r w:rsidRPr="00095A8F">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en-US" w:eastAsia="ru-RU"/>
              </w:rPr>
            </w:pPr>
            <w:r w:rsidRPr="00095A8F">
              <w:rPr>
                <w:rFonts w:ascii="Times New Roman" w:hAnsi="Times New Roman"/>
                <w:sz w:val="20"/>
                <w:szCs w:val="20"/>
                <w:lang w:eastAsia="ru-RU"/>
              </w:rPr>
              <w:t>15849.4</w:t>
            </w:r>
          </w:p>
        </w:tc>
        <w:tc>
          <w:tcPr>
            <w:tcW w:w="1986" w:type="dxa"/>
            <w:tcBorders>
              <w:top w:val="single" w:sz="6" w:space="0" w:color="auto"/>
              <w:left w:val="single" w:sz="6" w:space="0" w:color="auto"/>
              <w:bottom w:val="single" w:sz="6" w:space="0" w:color="auto"/>
              <w:right w:val="single" w:sz="6" w:space="0" w:color="auto"/>
            </w:tcBorders>
            <w:vAlign w:val="center"/>
          </w:tcPr>
          <w:p w:rsidR="00095A8F" w:rsidRPr="00095A8F" w:rsidRDefault="00095A8F" w:rsidP="00095A8F">
            <w:pPr>
              <w:widowControl w:val="0"/>
              <w:spacing w:after="0" w:line="240" w:lineRule="auto"/>
              <w:ind w:firstLine="567"/>
              <w:jc w:val="center"/>
              <w:rPr>
                <w:rFonts w:ascii="Times New Roman" w:hAnsi="Times New Roman"/>
                <w:sz w:val="20"/>
                <w:szCs w:val="20"/>
                <w:lang w:val="ru-RU" w:eastAsia="ru-RU"/>
              </w:rPr>
            </w:pPr>
            <w:r w:rsidRPr="00095A8F">
              <w:rPr>
                <w:rFonts w:ascii="Times New Roman" w:hAnsi="Times New Roman"/>
                <w:sz w:val="20"/>
                <w:szCs w:val="20"/>
                <w:lang w:eastAsia="ru-RU"/>
              </w:rPr>
              <w:t>17291.1</w:t>
            </w:r>
          </w:p>
        </w:tc>
      </w:tr>
    </w:tbl>
    <w:p w:rsidR="00095A8F" w:rsidRPr="00095A8F" w:rsidRDefault="00095A8F" w:rsidP="00095A8F">
      <w:pPr>
        <w:widowControl w:val="0"/>
        <w:spacing w:after="0" w:line="240" w:lineRule="auto"/>
        <w:ind w:firstLine="567"/>
        <w:jc w:val="right"/>
        <w:rPr>
          <w:rFonts w:ascii="Times New Roman" w:hAnsi="Times New Roman"/>
          <w:b/>
          <w:lang w:eastAsia="ru-RU"/>
        </w:rPr>
      </w:pPr>
    </w:p>
    <w:p w:rsidR="00095A8F" w:rsidRPr="00095A8F" w:rsidRDefault="00095A8F" w:rsidP="00095A8F">
      <w:pPr>
        <w:widowControl w:val="0"/>
        <w:spacing w:after="0" w:line="240" w:lineRule="auto"/>
        <w:jc w:val="both"/>
        <w:rPr>
          <w:rFonts w:ascii="Times New Roman" w:hAnsi="Times New Roman"/>
          <w:sz w:val="20"/>
          <w:szCs w:val="20"/>
          <w:lang w:val="en-US" w:eastAsia="ru-RU"/>
        </w:rPr>
      </w:pPr>
    </w:p>
    <w:p w:rsidR="00095A8F" w:rsidRPr="00095A8F" w:rsidRDefault="00095A8F" w:rsidP="00095A8F">
      <w:pPr>
        <w:widowControl w:val="0"/>
        <w:spacing w:after="0" w:line="240" w:lineRule="auto"/>
        <w:jc w:val="both"/>
        <w:rPr>
          <w:rFonts w:ascii="Times New Roman" w:hAnsi="Times New Roman"/>
          <w:color w:val="000000"/>
          <w:sz w:val="20"/>
          <w:szCs w:val="20"/>
          <w:lang w:val="en-US" w:eastAsia="ru-RU"/>
        </w:rPr>
      </w:pPr>
      <w:r w:rsidRPr="00095A8F">
        <w:rPr>
          <w:rFonts w:ascii="Times New Roman" w:hAnsi="Times New Roman"/>
          <w:color w:val="000000"/>
          <w:sz w:val="20"/>
          <w:szCs w:val="20"/>
          <w:lang w:eastAsia="ru-RU"/>
        </w:rPr>
        <w:t>д/н</w:t>
      </w:r>
    </w:p>
    <w:p w:rsidR="00095A8F" w:rsidRPr="00095A8F" w:rsidRDefault="00095A8F" w:rsidP="00095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095A8F" w:rsidRPr="008D233A" w:rsidRDefault="00095A8F" w:rsidP="00095A8F">
      <w:pPr>
        <w:pStyle w:val="a6"/>
        <w:rPr>
          <w:color w:val="auto"/>
        </w:rPr>
      </w:pPr>
      <w:r w:rsidRPr="00F62C87">
        <w:rPr>
          <w:color w:val="auto"/>
        </w:rPr>
        <w:t xml:space="preserve">2. </w:t>
      </w:r>
      <w:r w:rsidRPr="008D233A">
        <w:rPr>
          <w:color w:val="auto"/>
        </w:rPr>
        <w:t xml:space="preserve">ЗВІТ ПРО ФІНАНСОВІ РЕЗУЛЬТАТИ </w:t>
      </w:r>
    </w:p>
    <w:p w:rsidR="00095A8F" w:rsidRPr="00251407" w:rsidRDefault="00095A8F" w:rsidP="00095A8F">
      <w:pPr>
        <w:pStyle w:val="a6"/>
      </w:pPr>
      <w:r>
        <w:rPr>
          <w:lang w:val="uk-UA"/>
        </w:rPr>
        <w:t xml:space="preserve"> </w:t>
      </w:r>
      <w:r>
        <w:rPr>
          <w:lang w:val="en-US"/>
        </w:rPr>
        <w:t>за рік 2023</w:t>
      </w:r>
      <w:r w:rsidRPr="00F62C87">
        <w:t xml:space="preserve"> </w:t>
      </w:r>
      <w:r>
        <w:rPr>
          <w:lang w:val="uk-UA"/>
        </w:rPr>
        <w:t xml:space="preserve"> </w:t>
      </w:r>
      <w:r w:rsidRPr="00F62C87">
        <w:t>рік</w:t>
      </w:r>
    </w:p>
    <w:p w:rsidR="00095A8F" w:rsidRPr="00AB2B7B" w:rsidRDefault="00095A8F" w:rsidP="00095A8F">
      <w:pPr>
        <w:pStyle w:val="a5"/>
      </w:pPr>
      <w:r w:rsidRPr="00AB2B7B">
        <w:t>Форма N 2-м</w:t>
      </w:r>
    </w:p>
    <w:tbl>
      <w:tblPr>
        <w:tblW w:w="0" w:type="auto"/>
        <w:tblInd w:w="6629" w:type="dxa"/>
        <w:tblLayout w:type="fixed"/>
        <w:tblLook w:val="00A0" w:firstRow="1" w:lastRow="0" w:firstColumn="1" w:lastColumn="0" w:noHBand="0" w:noVBand="0"/>
      </w:tblPr>
      <w:tblGrid>
        <w:gridCol w:w="2158"/>
        <w:gridCol w:w="1044"/>
      </w:tblGrid>
      <w:tr w:rsidR="00095A8F" w:rsidRPr="00930F7C" w:rsidTr="003A67D0">
        <w:trPr>
          <w:trHeight w:val="190"/>
        </w:trPr>
        <w:tc>
          <w:tcPr>
            <w:tcW w:w="2158" w:type="dxa"/>
          </w:tcPr>
          <w:p w:rsidR="00095A8F" w:rsidRPr="00930F7C" w:rsidRDefault="00095A8F" w:rsidP="003A67D0">
            <w:pPr>
              <w:pStyle w:val="a9"/>
              <w:rPr>
                <w:rFonts w:ascii="Arial Narrow" w:hAnsi="Arial Narrow" w:cs="Arial Narrow"/>
                <w:color w:val="auto"/>
              </w:rPr>
            </w:pPr>
            <w:r w:rsidRPr="00930F7C">
              <w:rPr>
                <w:rFonts w:ascii="Arial Narrow" w:hAnsi="Arial Narrow" w:cs="Arial Narrow"/>
                <w:color w:val="auto"/>
              </w:rPr>
              <w:t>Код за ДКУД</w:t>
            </w:r>
          </w:p>
        </w:tc>
        <w:tc>
          <w:tcPr>
            <w:tcW w:w="1044" w:type="dxa"/>
          </w:tcPr>
          <w:p w:rsidR="00095A8F" w:rsidRPr="00930F7C" w:rsidRDefault="00095A8F" w:rsidP="003A67D0">
            <w:pPr>
              <w:pStyle w:val="a7"/>
              <w:rPr>
                <w:rFonts w:ascii="Arial Narrow" w:hAnsi="Arial Narrow" w:cs="Arial Narrow"/>
                <w:lang w:val="uk-UA"/>
              </w:rPr>
            </w:pPr>
            <w:r w:rsidRPr="00930F7C">
              <w:rPr>
                <w:rFonts w:ascii="Arial Narrow" w:hAnsi="Arial Narrow" w:cs="Arial Narrow"/>
                <w:lang w:val="uk-UA"/>
              </w:rPr>
              <w:t>1801007</w:t>
            </w:r>
          </w:p>
        </w:tc>
      </w:tr>
    </w:tbl>
    <w:p w:rsidR="00095A8F" w:rsidRPr="00930F7C" w:rsidRDefault="00095A8F" w:rsidP="00095A8F">
      <w:pPr>
        <w:pStyle w:val="a6"/>
        <w:rPr>
          <w:rFonts w:ascii="Arial Narrow" w:hAnsi="Arial Narrow" w:cs="Arial Narrow"/>
          <w:color w:val="auto"/>
          <w:sz w:val="20"/>
          <w:szCs w:val="20"/>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095A8F" w:rsidRPr="00930F7C" w:rsidTr="003A67D0">
        <w:tc>
          <w:tcPr>
            <w:tcW w:w="5670"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b/>
                <w:bCs/>
                <w:sz w:val="20"/>
                <w:szCs w:val="20"/>
                <w:lang w:val="uk-UA"/>
              </w:rPr>
            </w:pPr>
            <w:r w:rsidRPr="008D233A">
              <w:rPr>
                <w:b/>
                <w:bCs/>
                <w:sz w:val="20"/>
                <w:szCs w:val="20"/>
                <w:lang w:val="uk-UA"/>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b/>
                <w:bCs/>
                <w:sz w:val="20"/>
                <w:szCs w:val="20"/>
                <w:lang w:val="uk-UA"/>
              </w:rPr>
            </w:pPr>
            <w:r w:rsidRPr="008D233A">
              <w:rPr>
                <w:b/>
                <w:bCs/>
                <w:sz w:val="20"/>
                <w:szCs w:val="20"/>
                <w:lang w:val="uk-UA"/>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b/>
                <w:bCs/>
                <w:sz w:val="20"/>
                <w:szCs w:val="20"/>
                <w:lang w:val="uk-UA"/>
              </w:rPr>
            </w:pPr>
            <w:r w:rsidRPr="008D233A">
              <w:rPr>
                <w:b/>
                <w:bCs/>
                <w:sz w:val="20"/>
                <w:szCs w:val="20"/>
                <w:lang w:val="uk-UA"/>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b/>
                <w:bCs/>
                <w:sz w:val="20"/>
                <w:szCs w:val="20"/>
                <w:lang w:val="uk-UA"/>
              </w:rPr>
            </w:pPr>
            <w:r w:rsidRPr="008D233A">
              <w:rPr>
                <w:b/>
                <w:bCs/>
                <w:sz w:val="20"/>
                <w:szCs w:val="20"/>
                <w:lang w:val="uk-UA"/>
              </w:rPr>
              <w:t>За аналогічний період попереднього року</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b/>
                <w:bCs/>
                <w:sz w:val="20"/>
                <w:szCs w:val="20"/>
                <w:lang w:val="uk-UA"/>
              </w:rPr>
            </w:pPr>
            <w:r w:rsidRPr="008D233A">
              <w:rPr>
                <w:b/>
                <w:bCs/>
                <w:sz w:val="20"/>
                <w:szCs w:val="20"/>
                <w:lang w:val="uk-UA"/>
              </w:rPr>
              <w:t>1</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b/>
                <w:bCs/>
                <w:sz w:val="20"/>
                <w:szCs w:val="20"/>
                <w:lang w:val="uk-UA"/>
              </w:rPr>
            </w:pPr>
            <w:r w:rsidRPr="008D233A">
              <w:rPr>
                <w:b/>
                <w:bCs/>
                <w:sz w:val="20"/>
                <w:szCs w:val="20"/>
                <w:lang w:val="uk-UA"/>
              </w:rPr>
              <w:t>2</w:t>
            </w:r>
          </w:p>
        </w:tc>
        <w:tc>
          <w:tcPr>
            <w:tcW w:w="156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b/>
                <w:bCs/>
                <w:sz w:val="20"/>
                <w:szCs w:val="20"/>
                <w:lang w:val="uk-UA"/>
              </w:rPr>
            </w:pPr>
            <w:r w:rsidRPr="008D233A">
              <w:rPr>
                <w:b/>
                <w:bCs/>
                <w:sz w:val="20"/>
                <w:szCs w:val="20"/>
                <w:lang w:val="uk-UA"/>
              </w:rPr>
              <w:t>3</w:t>
            </w:r>
          </w:p>
        </w:tc>
        <w:tc>
          <w:tcPr>
            <w:tcW w:w="1559"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b/>
                <w:bCs/>
                <w:sz w:val="20"/>
                <w:szCs w:val="20"/>
                <w:lang w:val="uk-UA"/>
              </w:rPr>
            </w:pPr>
            <w:r w:rsidRPr="008D233A">
              <w:rPr>
                <w:b/>
                <w:bCs/>
                <w:sz w:val="20"/>
                <w:szCs w:val="20"/>
                <w:lang w:val="uk-UA"/>
              </w:rPr>
              <w:t>4</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Pr>
                <w:sz w:val="20"/>
                <w:szCs w:val="20"/>
                <w:lang w:val="uk-UA"/>
              </w:rPr>
              <w:t>Чистий дохід</w:t>
            </w:r>
            <w:r w:rsidRPr="008D233A">
              <w:rPr>
                <w:sz w:val="20"/>
                <w:szCs w:val="20"/>
                <w:lang w:val="uk-UA"/>
              </w:rPr>
              <w:t xml:space="preserve">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2000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10691.3</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6365.7</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sidRPr="008D233A">
              <w:rPr>
                <w:sz w:val="20"/>
                <w:szCs w:val="20"/>
                <w:lang w:val="uk-UA"/>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2120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812.5</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25.0</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sidRPr="008D233A">
              <w:rPr>
                <w:sz w:val="20"/>
                <w:szCs w:val="20"/>
                <w:lang w:val="uk-UA"/>
              </w:rPr>
              <w:t>Інші доходи</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2240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4.3</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sidRPr="008D233A">
              <w:rPr>
                <w:b/>
                <w:sz w:val="20"/>
                <w:szCs w:val="20"/>
                <w:lang w:val="uk-UA"/>
              </w:rPr>
              <w:t>Разом доходи</w:t>
            </w:r>
            <w:r w:rsidRPr="008D233A">
              <w:rPr>
                <w:sz w:val="20"/>
                <w:szCs w:val="20"/>
                <w:lang w:val="uk-UA"/>
              </w:rPr>
              <w:t xml:space="preserve"> ( </w:t>
            </w:r>
            <w:r>
              <w:rPr>
                <w:sz w:val="20"/>
                <w:szCs w:val="20"/>
                <w:lang w:val="uk-UA"/>
              </w:rPr>
              <w:t>2000</w:t>
            </w:r>
            <w:r w:rsidRPr="008D233A">
              <w:rPr>
                <w:sz w:val="20"/>
                <w:szCs w:val="20"/>
                <w:lang w:val="uk-UA"/>
              </w:rPr>
              <w:t xml:space="preserve"> + </w:t>
            </w:r>
            <w:r>
              <w:rPr>
                <w:sz w:val="20"/>
                <w:szCs w:val="20"/>
                <w:lang w:val="uk-UA"/>
              </w:rPr>
              <w:t xml:space="preserve">2120 </w:t>
            </w:r>
            <w:r w:rsidRPr="008D233A">
              <w:rPr>
                <w:sz w:val="20"/>
                <w:szCs w:val="20"/>
                <w:lang w:val="uk-UA"/>
              </w:rPr>
              <w:t xml:space="preserve">+ </w:t>
            </w:r>
            <w:r>
              <w:rPr>
                <w:sz w:val="20"/>
                <w:szCs w:val="20"/>
                <w:lang w:val="uk-UA"/>
              </w:rPr>
              <w:t>2240</w:t>
            </w:r>
            <w:r w:rsidRPr="008D233A">
              <w:rPr>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2280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11503.8</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6395.0</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HTML"/>
              <w:rPr>
                <w:rFonts w:ascii="Times New Roman" w:hAnsi="Times New Roman"/>
              </w:rPr>
            </w:pPr>
            <w:r w:rsidRPr="008D233A">
              <w:rPr>
                <w:rFonts w:ascii="Times New Roman" w:hAnsi="Times New Roman"/>
                <w:color w:val="000000"/>
              </w:rPr>
              <w:t>Собівартість реалізованої продукції (товарів, робіт,послуг)</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2050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( 2242.9 )</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( 16.4 )</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sidRPr="008D233A">
              <w:rPr>
                <w:sz w:val="20"/>
                <w:szCs w:val="20"/>
                <w:lang w:val="uk-UA"/>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2180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( 8324.1 )</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( 5953.4 )</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sidRPr="008D233A">
              <w:rPr>
                <w:sz w:val="20"/>
                <w:szCs w:val="20"/>
                <w:lang w:val="uk-UA"/>
              </w:rPr>
              <w:t>Інші витрати</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2270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( 460.0 )</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( 443.0 )</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HTML"/>
              <w:rPr>
                <w:rFonts w:ascii="Times New Roman" w:hAnsi="Times New Roman"/>
              </w:rPr>
            </w:pPr>
            <w:r w:rsidRPr="008D233A">
              <w:rPr>
                <w:rFonts w:ascii="Times New Roman" w:hAnsi="Times New Roman"/>
                <w:b/>
                <w:color w:val="000000"/>
              </w:rPr>
              <w:t>Разом витрати (</w:t>
            </w:r>
            <w:r>
              <w:rPr>
                <w:rFonts w:ascii="Times New Roman" w:hAnsi="Times New Roman"/>
                <w:b/>
                <w:color w:val="000000"/>
              </w:rPr>
              <w:t>2</w:t>
            </w:r>
            <w:r w:rsidRPr="008D233A">
              <w:rPr>
                <w:rFonts w:ascii="Times New Roman" w:hAnsi="Times New Roman"/>
                <w:b/>
                <w:color w:val="000000"/>
              </w:rPr>
              <w:t>0</w:t>
            </w:r>
            <w:r>
              <w:rPr>
                <w:rFonts w:ascii="Times New Roman" w:hAnsi="Times New Roman"/>
                <w:b/>
                <w:color w:val="000000"/>
              </w:rPr>
              <w:t>5</w:t>
            </w:r>
            <w:r w:rsidRPr="008D233A">
              <w:rPr>
                <w:rFonts w:ascii="Times New Roman" w:hAnsi="Times New Roman"/>
                <w:b/>
                <w:color w:val="000000"/>
              </w:rPr>
              <w:t xml:space="preserve">0 + </w:t>
            </w:r>
            <w:r>
              <w:rPr>
                <w:rFonts w:ascii="Times New Roman" w:hAnsi="Times New Roman"/>
                <w:b/>
                <w:color w:val="000000"/>
              </w:rPr>
              <w:t>2180</w:t>
            </w:r>
            <w:r w:rsidRPr="008D233A">
              <w:rPr>
                <w:rFonts w:ascii="Times New Roman" w:hAnsi="Times New Roman"/>
                <w:b/>
                <w:color w:val="000000"/>
              </w:rPr>
              <w:t xml:space="preserve">+ </w:t>
            </w:r>
            <w:r>
              <w:rPr>
                <w:rFonts w:ascii="Times New Roman" w:hAnsi="Times New Roman"/>
                <w:b/>
                <w:color w:val="000000"/>
              </w:rPr>
              <w:t>2270</w:t>
            </w:r>
            <w:r w:rsidRPr="008D233A">
              <w:rPr>
                <w:rFonts w:ascii="Times New Roman" w:hAnsi="Times New Roman"/>
                <w:b/>
                <w:color w:val="000000"/>
              </w:rPr>
              <w:t>)</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2285</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( 11027.0 )</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( 6412.8 )</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HTML"/>
              <w:rPr>
                <w:rFonts w:ascii="Times New Roman" w:hAnsi="Times New Roman"/>
                <w:b/>
              </w:rPr>
            </w:pPr>
            <w:r w:rsidRPr="008D233A">
              <w:rPr>
                <w:rFonts w:ascii="Times New Roman" w:hAnsi="Times New Roman"/>
                <w:b/>
                <w:color w:val="000000"/>
              </w:rPr>
              <w:t>Фінансовий результат до оподаткування (</w:t>
            </w:r>
            <w:r>
              <w:rPr>
                <w:rFonts w:ascii="Times New Roman" w:hAnsi="Times New Roman"/>
                <w:b/>
                <w:color w:val="000000"/>
                <w:lang w:val="en-US"/>
              </w:rPr>
              <w:t xml:space="preserve">2280 </w:t>
            </w:r>
            <w:r>
              <w:rPr>
                <w:rFonts w:ascii="Times New Roman" w:hAnsi="Times New Roman"/>
                <w:b/>
                <w:color w:val="000000"/>
              </w:rPr>
              <w:t>–</w:t>
            </w:r>
            <w:r w:rsidRPr="008D233A">
              <w:rPr>
                <w:rFonts w:ascii="Times New Roman" w:hAnsi="Times New Roman"/>
                <w:b/>
                <w:color w:val="000000"/>
              </w:rPr>
              <w:t xml:space="preserve"> </w:t>
            </w:r>
            <w:r>
              <w:rPr>
                <w:rFonts w:ascii="Times New Roman" w:hAnsi="Times New Roman"/>
                <w:b/>
                <w:color w:val="000000"/>
                <w:lang w:val="en-US"/>
              </w:rPr>
              <w:t>2285</w:t>
            </w:r>
            <w:r w:rsidRPr="008D233A">
              <w:rPr>
                <w:rFonts w:ascii="Times New Roman" w:hAnsi="Times New Roman"/>
                <w:b/>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095A8F" w:rsidRPr="00F438E0" w:rsidRDefault="00095A8F" w:rsidP="003A67D0">
            <w:pPr>
              <w:pStyle w:val="a8"/>
              <w:rPr>
                <w:sz w:val="20"/>
                <w:szCs w:val="20"/>
              </w:rPr>
            </w:pPr>
            <w:r>
              <w:rPr>
                <w:sz w:val="20"/>
                <w:szCs w:val="20"/>
              </w:rPr>
              <w:t>2290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476.8</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-17.8</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sidRPr="008D233A">
              <w:rPr>
                <w:sz w:val="20"/>
                <w:szCs w:val="20"/>
                <w:lang w:val="uk-UA"/>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rPr>
              <w:t>2300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( 85.8 )</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    --    )</w:t>
            </w:r>
          </w:p>
        </w:tc>
      </w:tr>
      <w:tr w:rsidR="00095A8F" w:rsidRPr="00930F7C" w:rsidTr="003A67D0">
        <w:tc>
          <w:tcPr>
            <w:tcW w:w="5670"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7"/>
              <w:rPr>
                <w:sz w:val="20"/>
                <w:szCs w:val="20"/>
                <w:lang w:val="uk-UA"/>
              </w:rPr>
            </w:pPr>
            <w:r w:rsidRPr="008D233A">
              <w:rPr>
                <w:b/>
                <w:sz w:val="20"/>
                <w:szCs w:val="20"/>
                <w:lang w:val="uk-UA"/>
              </w:rPr>
              <w:t>Чистий прибуток (</w:t>
            </w:r>
            <w:r w:rsidRPr="00F438E0">
              <w:rPr>
                <w:b/>
                <w:sz w:val="20"/>
                <w:szCs w:val="20"/>
                <w:lang w:val="uk-UA"/>
              </w:rPr>
              <w:t>збиток) ( 2290 – 2300 )</w:t>
            </w:r>
          </w:p>
        </w:tc>
        <w:tc>
          <w:tcPr>
            <w:tcW w:w="1134" w:type="dxa"/>
            <w:tcBorders>
              <w:top w:val="single" w:sz="4" w:space="0" w:color="auto"/>
              <w:left w:val="single" w:sz="4" w:space="0" w:color="auto"/>
              <w:bottom w:val="single" w:sz="4" w:space="0" w:color="auto"/>
              <w:right w:val="single" w:sz="4" w:space="0" w:color="auto"/>
            </w:tcBorders>
          </w:tcPr>
          <w:p w:rsidR="00095A8F" w:rsidRPr="008D233A" w:rsidRDefault="00095A8F" w:rsidP="003A67D0">
            <w:pPr>
              <w:pStyle w:val="a8"/>
              <w:rPr>
                <w:sz w:val="20"/>
                <w:szCs w:val="20"/>
                <w:lang w:val="uk-UA"/>
              </w:rPr>
            </w:pPr>
            <w:r>
              <w:rPr>
                <w:sz w:val="20"/>
                <w:szCs w:val="20"/>
                <w:lang w:val="uk-UA"/>
              </w:rPr>
              <w:t>2350</w:t>
            </w:r>
          </w:p>
        </w:tc>
        <w:tc>
          <w:tcPr>
            <w:tcW w:w="1560" w:type="dxa"/>
            <w:tcBorders>
              <w:top w:val="single" w:sz="4" w:space="0" w:color="auto"/>
              <w:left w:val="single" w:sz="4" w:space="0" w:color="auto"/>
              <w:bottom w:val="single" w:sz="4" w:space="0" w:color="auto"/>
              <w:right w:val="single" w:sz="4" w:space="0" w:color="auto"/>
            </w:tcBorders>
            <w:vAlign w:val="center"/>
          </w:tcPr>
          <w:p w:rsidR="00095A8F" w:rsidRPr="00F438E0" w:rsidRDefault="00095A8F" w:rsidP="003A67D0">
            <w:pPr>
              <w:pStyle w:val="a8"/>
              <w:rPr>
                <w:sz w:val="20"/>
                <w:szCs w:val="20"/>
              </w:rPr>
            </w:pPr>
            <w:r>
              <w:rPr>
                <w:sz w:val="20"/>
                <w:szCs w:val="20"/>
              </w:rPr>
              <w:t>391.0</w:t>
            </w:r>
          </w:p>
        </w:tc>
        <w:tc>
          <w:tcPr>
            <w:tcW w:w="1559" w:type="dxa"/>
            <w:tcBorders>
              <w:top w:val="single" w:sz="4" w:space="0" w:color="auto"/>
              <w:left w:val="single" w:sz="4" w:space="0" w:color="auto"/>
              <w:bottom w:val="single" w:sz="4" w:space="0" w:color="auto"/>
              <w:right w:val="single" w:sz="4" w:space="0" w:color="auto"/>
            </w:tcBorders>
            <w:vAlign w:val="center"/>
          </w:tcPr>
          <w:p w:rsidR="00095A8F" w:rsidRPr="008D233A" w:rsidRDefault="00095A8F" w:rsidP="003A67D0">
            <w:pPr>
              <w:pStyle w:val="a8"/>
              <w:rPr>
                <w:sz w:val="20"/>
                <w:szCs w:val="20"/>
                <w:lang w:val="uk-UA"/>
              </w:rPr>
            </w:pPr>
            <w:r>
              <w:rPr>
                <w:sz w:val="20"/>
                <w:szCs w:val="20"/>
              </w:rPr>
              <w:t>-17.8</w:t>
            </w:r>
          </w:p>
        </w:tc>
      </w:tr>
    </w:tbl>
    <w:p w:rsidR="00095A8F" w:rsidRPr="00930F7C" w:rsidRDefault="00095A8F" w:rsidP="00095A8F">
      <w:pPr>
        <w:pStyle w:val="a4"/>
        <w:ind w:firstLine="0"/>
        <w:rPr>
          <w:rFonts w:ascii="Arial Narrow" w:hAnsi="Arial Narrow" w:cs="Arial Narrow"/>
          <w:color w:val="auto"/>
          <w:sz w:val="20"/>
          <w:szCs w:val="20"/>
        </w:rPr>
      </w:pPr>
    </w:p>
    <w:p w:rsidR="00095A8F" w:rsidRPr="00E96CE8" w:rsidRDefault="00095A8F" w:rsidP="00095A8F">
      <w:pPr>
        <w:pStyle w:val="a4"/>
        <w:ind w:firstLine="0"/>
        <w:rPr>
          <w:b/>
          <w:sz w:val="20"/>
          <w:szCs w:val="20"/>
        </w:rPr>
      </w:pPr>
      <w:r>
        <w:rPr>
          <w:sz w:val="20"/>
          <w:szCs w:val="20"/>
          <w:lang w:val="en-US"/>
        </w:rPr>
        <w:t>д/н</w:t>
      </w:r>
    </w:p>
    <w:p w:rsidR="00095A8F" w:rsidRPr="00990A8B" w:rsidRDefault="00095A8F" w:rsidP="00095A8F">
      <w:pPr>
        <w:pStyle w:val="HTML"/>
        <w:rPr>
          <w:rFonts w:ascii="Times New Roman" w:hAnsi="Times New Roman"/>
          <w:b/>
        </w:rPr>
      </w:pPr>
    </w:p>
    <w:tbl>
      <w:tblPr>
        <w:tblW w:w="10173" w:type="dxa"/>
        <w:tblLook w:val="01E0" w:firstRow="1" w:lastRow="1" w:firstColumn="1" w:lastColumn="1" w:noHBand="0" w:noVBand="0"/>
      </w:tblPr>
      <w:tblGrid>
        <w:gridCol w:w="2943"/>
        <w:gridCol w:w="2765"/>
        <w:gridCol w:w="4465"/>
      </w:tblGrid>
      <w:tr w:rsidR="00095A8F" w:rsidRPr="0097354E" w:rsidTr="003A67D0">
        <w:tc>
          <w:tcPr>
            <w:tcW w:w="2943" w:type="dxa"/>
            <w:shd w:val="clear" w:color="auto" w:fill="auto"/>
          </w:tcPr>
          <w:p w:rsidR="00095A8F" w:rsidRPr="0097354E" w:rsidRDefault="00095A8F" w:rsidP="003A67D0">
            <w:pPr>
              <w:pStyle w:val="HTML"/>
              <w:rPr>
                <w:rFonts w:ascii="Times New Roman" w:hAnsi="Times New Roman"/>
                <w:b/>
                <w:lang w:val="en-US"/>
              </w:rPr>
            </w:pPr>
            <w:r>
              <w:rPr>
                <w:rFonts w:ascii="Times New Roman" w:hAnsi="Times New Roman"/>
                <w:b/>
                <w:lang w:val="en-US"/>
              </w:rPr>
              <w:t>Директор</w:t>
            </w:r>
          </w:p>
        </w:tc>
        <w:tc>
          <w:tcPr>
            <w:tcW w:w="2765" w:type="dxa"/>
            <w:shd w:val="clear" w:color="auto" w:fill="auto"/>
            <w:vAlign w:val="center"/>
          </w:tcPr>
          <w:p w:rsidR="00095A8F" w:rsidRPr="0097354E" w:rsidRDefault="00095A8F" w:rsidP="003A67D0">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095A8F" w:rsidRPr="0097354E" w:rsidRDefault="00095A8F" w:rsidP="003A67D0">
            <w:pPr>
              <w:pStyle w:val="HTML"/>
              <w:rPr>
                <w:rFonts w:ascii="Times New Roman" w:hAnsi="Times New Roman"/>
                <w:b/>
                <w:lang w:val="en-US"/>
              </w:rPr>
            </w:pPr>
            <w:r>
              <w:rPr>
                <w:rFonts w:ascii="Times New Roman" w:hAnsi="Times New Roman"/>
                <w:b/>
                <w:lang w:val="en-US"/>
              </w:rPr>
              <w:t>Стариченко Ганна Василівна</w:t>
            </w:r>
          </w:p>
        </w:tc>
      </w:tr>
      <w:tr w:rsidR="00095A8F" w:rsidRPr="0097354E" w:rsidTr="003A67D0">
        <w:tc>
          <w:tcPr>
            <w:tcW w:w="2943" w:type="dxa"/>
            <w:shd w:val="clear" w:color="auto" w:fill="auto"/>
          </w:tcPr>
          <w:p w:rsidR="00095A8F" w:rsidRPr="0097354E" w:rsidRDefault="00095A8F" w:rsidP="003A67D0">
            <w:pPr>
              <w:pStyle w:val="HTML"/>
              <w:rPr>
                <w:rFonts w:ascii="Times New Roman" w:hAnsi="Times New Roman"/>
                <w:b/>
                <w:lang w:val="en-US"/>
              </w:rPr>
            </w:pPr>
          </w:p>
        </w:tc>
        <w:tc>
          <w:tcPr>
            <w:tcW w:w="2765" w:type="dxa"/>
            <w:shd w:val="clear" w:color="auto" w:fill="auto"/>
            <w:vAlign w:val="center"/>
          </w:tcPr>
          <w:p w:rsidR="00095A8F" w:rsidRPr="0097354E" w:rsidRDefault="00095A8F" w:rsidP="003A67D0">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095A8F" w:rsidRPr="0097354E" w:rsidRDefault="00095A8F" w:rsidP="003A67D0">
            <w:pPr>
              <w:pStyle w:val="HTML"/>
              <w:rPr>
                <w:rFonts w:ascii="Times New Roman" w:hAnsi="Times New Roman"/>
                <w:b/>
                <w:lang w:val="en-US"/>
              </w:rPr>
            </w:pPr>
          </w:p>
        </w:tc>
      </w:tr>
      <w:tr w:rsidR="00095A8F" w:rsidRPr="0097354E" w:rsidTr="003A67D0">
        <w:tc>
          <w:tcPr>
            <w:tcW w:w="2943" w:type="dxa"/>
            <w:shd w:val="clear" w:color="auto" w:fill="auto"/>
          </w:tcPr>
          <w:p w:rsidR="00095A8F" w:rsidRPr="0097354E" w:rsidRDefault="00095A8F" w:rsidP="003A67D0">
            <w:pPr>
              <w:pStyle w:val="HTML"/>
              <w:rPr>
                <w:rFonts w:ascii="Times New Roman" w:hAnsi="Times New Roman"/>
                <w:b/>
                <w:lang w:val="en-US"/>
              </w:rPr>
            </w:pPr>
          </w:p>
        </w:tc>
        <w:tc>
          <w:tcPr>
            <w:tcW w:w="2765" w:type="dxa"/>
            <w:shd w:val="clear" w:color="auto" w:fill="auto"/>
            <w:vAlign w:val="center"/>
          </w:tcPr>
          <w:p w:rsidR="00095A8F" w:rsidRPr="0097354E" w:rsidRDefault="00095A8F" w:rsidP="003A67D0">
            <w:pPr>
              <w:pStyle w:val="HTML"/>
              <w:jc w:val="center"/>
              <w:rPr>
                <w:rFonts w:ascii="Times New Roman" w:hAnsi="Times New Roman"/>
                <w:b/>
                <w:lang w:val="en-US"/>
              </w:rPr>
            </w:pPr>
          </w:p>
        </w:tc>
        <w:tc>
          <w:tcPr>
            <w:tcW w:w="4465" w:type="dxa"/>
            <w:shd w:val="clear" w:color="auto" w:fill="auto"/>
          </w:tcPr>
          <w:p w:rsidR="00095A8F" w:rsidRPr="0097354E" w:rsidRDefault="00095A8F" w:rsidP="003A67D0">
            <w:pPr>
              <w:pStyle w:val="HTML"/>
              <w:rPr>
                <w:rFonts w:ascii="Times New Roman" w:hAnsi="Times New Roman"/>
                <w:b/>
                <w:lang w:val="en-US"/>
              </w:rPr>
            </w:pPr>
          </w:p>
        </w:tc>
      </w:tr>
      <w:tr w:rsidR="00095A8F" w:rsidRPr="0097354E" w:rsidTr="003A67D0">
        <w:trPr>
          <w:trHeight w:val="70"/>
        </w:trPr>
        <w:tc>
          <w:tcPr>
            <w:tcW w:w="2943" w:type="dxa"/>
            <w:shd w:val="clear" w:color="auto" w:fill="auto"/>
          </w:tcPr>
          <w:p w:rsidR="00095A8F" w:rsidRPr="0097354E" w:rsidRDefault="00095A8F" w:rsidP="003A67D0">
            <w:pPr>
              <w:pStyle w:val="HTML"/>
              <w:rPr>
                <w:rFonts w:ascii="Times New Roman" w:hAnsi="Times New Roman"/>
                <w:b/>
                <w:lang w:val="en-US"/>
              </w:rPr>
            </w:pPr>
            <w:r w:rsidRPr="0097354E">
              <w:rPr>
                <w:rFonts w:ascii="Times New Roman" w:hAnsi="Times New Roman"/>
                <w:b/>
              </w:rPr>
              <w:t>Головний бухгалтер</w:t>
            </w:r>
            <w:r w:rsidRPr="0097354E">
              <w:rPr>
                <w:rFonts w:ascii="Times New Roman" w:hAnsi="Times New Roman"/>
                <w:b/>
                <w:color w:val="000000"/>
              </w:rPr>
              <w:t xml:space="preserve">    </w:t>
            </w:r>
          </w:p>
        </w:tc>
        <w:tc>
          <w:tcPr>
            <w:tcW w:w="2765" w:type="dxa"/>
            <w:shd w:val="clear" w:color="auto" w:fill="auto"/>
            <w:vAlign w:val="center"/>
          </w:tcPr>
          <w:p w:rsidR="00095A8F" w:rsidRPr="0097354E" w:rsidRDefault="00095A8F" w:rsidP="003A67D0">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095A8F" w:rsidRPr="0097354E" w:rsidRDefault="00095A8F" w:rsidP="003A67D0">
            <w:pPr>
              <w:pStyle w:val="HTML"/>
              <w:rPr>
                <w:rFonts w:ascii="Times New Roman" w:hAnsi="Times New Roman"/>
                <w:b/>
                <w:lang w:val="en-US"/>
              </w:rPr>
            </w:pPr>
            <w:r>
              <w:rPr>
                <w:rFonts w:ascii="Times New Roman" w:hAnsi="Times New Roman"/>
                <w:b/>
                <w:lang w:val="en-US"/>
              </w:rPr>
              <w:t>Клячковська Наталія Миколаївна</w:t>
            </w:r>
          </w:p>
        </w:tc>
      </w:tr>
      <w:tr w:rsidR="00095A8F" w:rsidRPr="0097354E" w:rsidTr="003A67D0">
        <w:tc>
          <w:tcPr>
            <w:tcW w:w="2943" w:type="dxa"/>
            <w:shd w:val="clear" w:color="auto" w:fill="auto"/>
          </w:tcPr>
          <w:p w:rsidR="00095A8F" w:rsidRPr="0097354E" w:rsidRDefault="00095A8F" w:rsidP="003A67D0">
            <w:pPr>
              <w:pStyle w:val="HTML"/>
              <w:rPr>
                <w:rFonts w:ascii="Times New Roman" w:hAnsi="Times New Roman"/>
                <w:b/>
                <w:lang w:val="en-US"/>
              </w:rPr>
            </w:pPr>
          </w:p>
        </w:tc>
        <w:tc>
          <w:tcPr>
            <w:tcW w:w="2765" w:type="dxa"/>
            <w:shd w:val="clear" w:color="auto" w:fill="auto"/>
            <w:vAlign w:val="center"/>
          </w:tcPr>
          <w:p w:rsidR="00095A8F" w:rsidRPr="0097354E" w:rsidRDefault="00095A8F" w:rsidP="003A67D0">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095A8F" w:rsidRPr="0097354E" w:rsidRDefault="00095A8F" w:rsidP="003A67D0">
            <w:pPr>
              <w:pStyle w:val="HTML"/>
              <w:rPr>
                <w:rFonts w:ascii="Times New Roman" w:hAnsi="Times New Roman"/>
                <w:b/>
                <w:lang w:val="en-US"/>
              </w:rPr>
            </w:pPr>
          </w:p>
        </w:tc>
      </w:tr>
    </w:tbl>
    <w:p w:rsidR="00095A8F" w:rsidRPr="00930F7C" w:rsidRDefault="00095A8F" w:rsidP="00095A8F">
      <w:pPr>
        <w:rPr>
          <w:rFonts w:ascii="Arial Narrow" w:hAnsi="Arial Narrow" w:cs="Arial Narrow"/>
        </w:rPr>
      </w:pPr>
    </w:p>
    <w:p w:rsidR="00171E32" w:rsidRDefault="00171E32" w:rsidP="00095A8F"/>
    <w:sectPr w:rsidR="00171E32" w:rsidSect="00095A8F">
      <w:pgSz w:w="11906" w:h="16838"/>
      <w:pgMar w:top="363" w:right="567" w:bottom="363"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D8A" w:rsidRDefault="00E95D8A" w:rsidP="00095A8F">
      <w:pPr>
        <w:spacing w:after="0" w:line="240" w:lineRule="auto"/>
      </w:pPr>
      <w:r>
        <w:separator/>
      </w:r>
    </w:p>
  </w:endnote>
  <w:endnote w:type="continuationSeparator" w:id="0">
    <w:p w:rsidR="00E95D8A" w:rsidRDefault="00E95D8A" w:rsidP="00095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A8F" w:rsidRDefault="00095A8F" w:rsidP="00B0049C">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end"/>
    </w:r>
  </w:p>
  <w:p w:rsidR="00095A8F" w:rsidRDefault="00095A8F" w:rsidP="00095A8F">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A8F" w:rsidRDefault="00095A8F" w:rsidP="00B0049C">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7869C7">
      <w:rPr>
        <w:rStyle w:val="ae"/>
        <w:noProof/>
      </w:rPr>
      <w:t>20</w:t>
    </w:r>
    <w:r>
      <w:rPr>
        <w:rStyle w:val="ae"/>
      </w:rPr>
      <w:fldChar w:fldCharType="end"/>
    </w:r>
  </w:p>
  <w:p w:rsidR="00095A8F" w:rsidRDefault="00095A8F" w:rsidP="00095A8F">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A8F" w:rsidRDefault="00095A8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D8A" w:rsidRDefault="00E95D8A" w:rsidP="00095A8F">
      <w:pPr>
        <w:spacing w:after="0" w:line="240" w:lineRule="auto"/>
      </w:pPr>
      <w:r>
        <w:separator/>
      </w:r>
    </w:p>
  </w:footnote>
  <w:footnote w:type="continuationSeparator" w:id="0">
    <w:p w:rsidR="00E95D8A" w:rsidRDefault="00E95D8A" w:rsidP="00095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A8F" w:rsidRDefault="00095A8F">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A8F" w:rsidRDefault="00095A8F">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A8F" w:rsidRDefault="00095A8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8F"/>
    <w:rsid w:val="00095A8F"/>
    <w:rsid w:val="00171E32"/>
    <w:rsid w:val="003A3F33"/>
    <w:rsid w:val="007869C7"/>
    <w:rsid w:val="00E95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FC4DF-65C5-420F-AFFE-CDF82DB9A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F"/>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095A8F"/>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095A8F"/>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095A8F"/>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095A8F"/>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095A8F"/>
    <w:pPr>
      <w:tabs>
        <w:tab w:val="right" w:leader="underscore" w:pos="7710"/>
        <w:tab w:val="right" w:leader="underscore" w:pos="11514"/>
      </w:tabs>
      <w:ind w:firstLine="0"/>
    </w:pPr>
  </w:style>
  <w:style w:type="paragraph" w:customStyle="1" w:styleId="StrokeCh6">
    <w:name w:val="Stroke (Ch_6 Міністерства)"/>
    <w:basedOn w:val="a"/>
    <w:uiPriority w:val="99"/>
    <w:rsid w:val="00095A8F"/>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095A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095A8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095A8F"/>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95A8F"/>
    <w:rPr>
      <w:rFonts w:ascii="Consolas" w:eastAsia="Times New Roman" w:hAnsi="Consolas" w:cs="Times New Roman"/>
      <w:sz w:val="20"/>
      <w:szCs w:val="20"/>
      <w:lang w:val="uk-UA" w:eastAsia="uk-UA"/>
    </w:rPr>
  </w:style>
  <w:style w:type="paragraph" w:customStyle="1" w:styleId="a4">
    <w:name w:val="ДинТекстОбыч"/>
    <w:basedOn w:val="a"/>
    <w:rsid w:val="00095A8F"/>
    <w:pPr>
      <w:widowControl w:val="0"/>
      <w:spacing w:after="0" w:line="240" w:lineRule="auto"/>
      <w:ind w:firstLine="567"/>
      <w:jc w:val="both"/>
    </w:pPr>
    <w:rPr>
      <w:rFonts w:ascii="Times New Roman" w:hAnsi="Times New Roman"/>
      <w:color w:val="000000"/>
      <w:lang w:val="ru-RU" w:eastAsia="ru-RU"/>
    </w:rPr>
  </w:style>
  <w:style w:type="paragraph" w:customStyle="1" w:styleId="a5">
    <w:name w:val="ДинПодписьОбыч"/>
    <w:basedOn w:val="a4"/>
    <w:autoRedefine/>
    <w:rsid w:val="00095A8F"/>
    <w:pPr>
      <w:jc w:val="right"/>
    </w:pPr>
    <w:rPr>
      <w:rFonts w:ascii="Arial Narrow" w:hAnsi="Arial Narrow" w:cs="Arial Narrow"/>
      <w:b/>
      <w:color w:val="auto"/>
    </w:rPr>
  </w:style>
  <w:style w:type="paragraph" w:customStyle="1" w:styleId="a6">
    <w:name w:val="ДинРазделОбыч"/>
    <w:basedOn w:val="a4"/>
    <w:autoRedefine/>
    <w:rsid w:val="00095A8F"/>
    <w:pPr>
      <w:ind w:firstLine="0"/>
      <w:jc w:val="center"/>
    </w:pPr>
    <w:rPr>
      <w:b/>
      <w:bCs/>
    </w:rPr>
  </w:style>
  <w:style w:type="paragraph" w:customStyle="1" w:styleId="a7">
    <w:name w:val="ДинТекстТабл"/>
    <w:basedOn w:val="a"/>
    <w:rsid w:val="00095A8F"/>
    <w:pPr>
      <w:widowControl w:val="0"/>
      <w:spacing w:after="0" w:line="240" w:lineRule="auto"/>
    </w:pPr>
    <w:rPr>
      <w:rFonts w:ascii="Times New Roman" w:hAnsi="Times New Roman"/>
      <w:lang w:val="en-US" w:eastAsia="ru-RU"/>
    </w:rPr>
  </w:style>
  <w:style w:type="paragraph" w:customStyle="1" w:styleId="a8">
    <w:name w:val="ДинЦентрТабл"/>
    <w:basedOn w:val="a7"/>
    <w:rsid w:val="00095A8F"/>
    <w:pPr>
      <w:jc w:val="center"/>
    </w:pPr>
  </w:style>
  <w:style w:type="paragraph" w:customStyle="1" w:styleId="a9">
    <w:name w:val="ДинШапкаРеквиз"/>
    <w:basedOn w:val="a4"/>
    <w:autoRedefine/>
    <w:rsid w:val="00095A8F"/>
    <w:pPr>
      <w:ind w:firstLine="0"/>
      <w:jc w:val="center"/>
    </w:pPr>
    <w:rPr>
      <w:lang w:val="uk-UA"/>
    </w:rPr>
  </w:style>
  <w:style w:type="paragraph" w:styleId="aa">
    <w:name w:val="header"/>
    <w:basedOn w:val="a"/>
    <w:link w:val="ab"/>
    <w:uiPriority w:val="99"/>
    <w:unhideWhenUsed/>
    <w:rsid w:val="00095A8F"/>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095A8F"/>
    <w:rPr>
      <w:rFonts w:ascii="Calibri" w:eastAsia="Times New Roman" w:hAnsi="Calibri" w:cs="Times New Roman"/>
      <w:lang w:val="uk-UA" w:eastAsia="uk-UA"/>
    </w:rPr>
  </w:style>
  <w:style w:type="paragraph" w:styleId="ac">
    <w:name w:val="footer"/>
    <w:basedOn w:val="a"/>
    <w:link w:val="ad"/>
    <w:uiPriority w:val="99"/>
    <w:unhideWhenUsed/>
    <w:rsid w:val="00095A8F"/>
    <w:pPr>
      <w:tabs>
        <w:tab w:val="center" w:pos="4844"/>
        <w:tab w:val="right" w:pos="9689"/>
      </w:tabs>
      <w:spacing w:after="0" w:line="240" w:lineRule="auto"/>
    </w:pPr>
  </w:style>
  <w:style w:type="character" w:customStyle="1" w:styleId="ad">
    <w:name w:val="Нижний колонтитул Знак"/>
    <w:basedOn w:val="a0"/>
    <w:link w:val="ac"/>
    <w:uiPriority w:val="99"/>
    <w:rsid w:val="00095A8F"/>
    <w:rPr>
      <w:rFonts w:ascii="Calibri" w:eastAsia="Times New Roman" w:hAnsi="Calibri" w:cs="Times New Roman"/>
      <w:lang w:val="uk-UA" w:eastAsia="uk-UA"/>
    </w:rPr>
  </w:style>
  <w:style w:type="character" w:styleId="ae">
    <w:name w:val="page number"/>
    <w:basedOn w:val="a0"/>
    <w:uiPriority w:val="99"/>
    <w:semiHidden/>
    <w:unhideWhenUsed/>
    <w:rsid w:val="00095A8F"/>
  </w:style>
  <w:style w:type="paragraph" w:styleId="10">
    <w:name w:val="toc 1"/>
    <w:basedOn w:val="a"/>
    <w:next w:val="a"/>
    <w:autoRedefine/>
    <w:uiPriority w:val="39"/>
    <w:unhideWhenUsed/>
    <w:rsid w:val="00095A8F"/>
    <w:pPr>
      <w:spacing w:after="100"/>
    </w:pPr>
  </w:style>
  <w:style w:type="character" w:styleId="af">
    <w:name w:val="Hyperlink"/>
    <w:basedOn w:val="a0"/>
    <w:uiPriority w:val="99"/>
    <w:unhideWhenUsed/>
    <w:rsid w:val="00095A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21047</Words>
  <Characters>119974</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2025-10-29T09:46:00Z</dcterms:created>
  <dcterms:modified xsi:type="dcterms:W3CDTF">2025-10-29T09:46:00Z</dcterms:modified>
</cp:coreProperties>
</file>