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BA6" w:rsidRPr="0003111D" w:rsidRDefault="005E5BA6" w:rsidP="005E5BA6">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rsidR="005E5BA6" w:rsidRDefault="005E5BA6" w:rsidP="005E5BA6">
      <w:pPr>
        <w:pStyle w:val="Ch60"/>
        <w:rPr>
          <w:rFonts w:ascii="Times New Roman" w:hAnsi="Times New Roman" w:cs="Times New Roman"/>
          <w:w w:val="100"/>
          <w:sz w:val="28"/>
          <w:szCs w:val="28"/>
        </w:rPr>
      </w:pPr>
    </w:p>
    <w:p w:rsidR="005E5BA6" w:rsidRPr="00CB6D7D" w:rsidRDefault="005E5BA6" w:rsidP="005E5BA6">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5E5BA6" w:rsidRPr="0003111D" w:rsidTr="0040138A">
        <w:trPr>
          <w:trHeight w:val="60"/>
        </w:trPr>
        <w:tc>
          <w:tcPr>
            <w:tcW w:w="2063" w:type="pct"/>
            <w:shd w:val="clear" w:color="auto" w:fill="auto"/>
          </w:tcPr>
          <w:p w:rsidR="005E5BA6" w:rsidRPr="00396C22" w:rsidRDefault="005E5BA6" w:rsidP="0040138A">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30.10.2025</w:t>
            </w:r>
          </w:p>
          <w:p w:rsidR="005E5BA6" w:rsidRPr="0003111D" w:rsidRDefault="005E5BA6" w:rsidP="0040138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rsidR="005E5BA6" w:rsidRPr="0003111D" w:rsidRDefault="005E5BA6" w:rsidP="0040138A">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1/3010</w:t>
            </w:r>
          </w:p>
          <w:p w:rsidR="005E5BA6" w:rsidRPr="0003111D" w:rsidRDefault="005E5BA6" w:rsidP="0040138A">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rsidR="005E5BA6" w:rsidRPr="0003111D" w:rsidRDefault="005E5BA6" w:rsidP="0040138A">
            <w:pPr>
              <w:pStyle w:val="TableTABL"/>
              <w:rPr>
                <w:rFonts w:ascii="Times New Roman" w:hAnsi="Times New Roman" w:cs="Times New Roman"/>
                <w:spacing w:val="0"/>
                <w:sz w:val="24"/>
                <w:szCs w:val="24"/>
              </w:rPr>
            </w:pPr>
          </w:p>
        </w:tc>
      </w:tr>
    </w:tbl>
    <w:p w:rsidR="005E5BA6" w:rsidRPr="00FE0630" w:rsidRDefault="005E5BA6" w:rsidP="005E5BA6">
      <w:pPr>
        <w:pStyle w:val="Ch6"/>
        <w:suppressAutoHyphens/>
        <w:rPr>
          <w:rFonts w:ascii="Times New Roman" w:hAnsi="Times New Roman" w:cs="Times New Roman"/>
          <w:w w:val="100"/>
          <w:sz w:val="24"/>
          <w:szCs w:val="24"/>
        </w:rPr>
      </w:pPr>
    </w:p>
    <w:p w:rsidR="005E5BA6" w:rsidRDefault="005E5BA6" w:rsidP="005E5BA6">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rsidR="005E5BA6" w:rsidRPr="00FE0630" w:rsidRDefault="005E5BA6" w:rsidP="005E5BA6">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5E5BA6" w:rsidRPr="0003111D" w:rsidTr="0040138A">
        <w:trPr>
          <w:trHeight w:val="60"/>
        </w:trPr>
        <w:tc>
          <w:tcPr>
            <w:tcW w:w="1667" w:type="pct"/>
            <w:shd w:val="clear" w:color="auto" w:fill="auto"/>
          </w:tcPr>
          <w:p w:rsidR="005E5BA6" w:rsidRPr="001F1832" w:rsidRDefault="005E5BA6" w:rsidP="0040138A">
            <w:pPr>
              <w:pStyle w:val="TableTABL"/>
              <w:jc w:val="center"/>
              <w:rPr>
                <w:rFonts w:ascii="Times New Roman" w:hAnsi="Times New Roman" w:cs="Times New Roman"/>
                <w:sz w:val="24"/>
                <w:szCs w:val="24"/>
              </w:rPr>
            </w:pPr>
            <w:r>
              <w:rPr>
                <w:sz w:val="24"/>
                <w:szCs w:val="24"/>
                <w:u w:val="single"/>
                <w:lang w:val="en-US"/>
              </w:rPr>
              <w:t>Директор</w:t>
            </w:r>
            <w:r w:rsidRPr="001F1832">
              <w:rPr>
                <w:rFonts w:ascii="Times New Roman" w:hAnsi="Times New Roman" w:cs="Times New Roman"/>
                <w:sz w:val="24"/>
                <w:szCs w:val="24"/>
              </w:rPr>
              <w:t xml:space="preserve"> </w:t>
            </w:r>
          </w:p>
          <w:p w:rsidR="005E5BA6" w:rsidRPr="0003111D" w:rsidRDefault="005E5BA6" w:rsidP="0040138A">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rsidR="005E5BA6" w:rsidRPr="0003111D" w:rsidRDefault="005E5BA6" w:rsidP="0040138A">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rsidR="005E5BA6" w:rsidRPr="00396C22" w:rsidRDefault="005E5BA6" w:rsidP="0040138A">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rsidR="005E5BA6" w:rsidRPr="00BE42D0" w:rsidRDefault="005E5BA6" w:rsidP="0040138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Стариченко Ганна Василівна</w:t>
            </w:r>
            <w:r w:rsidRPr="00BE42D0">
              <w:rPr>
                <w:rFonts w:ascii="Times New Roman" w:hAnsi="Times New Roman" w:cs="Times New Roman"/>
                <w:w w:val="100"/>
                <w:sz w:val="24"/>
                <w:szCs w:val="24"/>
                <w:u w:val="single"/>
              </w:rPr>
              <w:t xml:space="preserve"> </w:t>
            </w:r>
          </w:p>
          <w:p w:rsidR="005E5BA6" w:rsidRPr="0003111D" w:rsidRDefault="005E5BA6" w:rsidP="0040138A">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rsidR="005E5BA6" w:rsidRDefault="005E5BA6" w:rsidP="005E5BA6">
      <w:pPr>
        <w:pStyle w:val="Ch60"/>
        <w:rPr>
          <w:rFonts w:ascii="Times New Roman" w:hAnsi="Times New Roman" w:cs="Times New Roman"/>
          <w:w w:val="100"/>
          <w:sz w:val="24"/>
          <w:szCs w:val="24"/>
        </w:rPr>
      </w:pPr>
    </w:p>
    <w:p w:rsidR="005E5BA6" w:rsidRDefault="005E5BA6" w:rsidP="005E5BA6">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ПРИВАТНЕ АКЦІОНЕРНЕ ТОВАРИСТВО "БІЛОЦЕРКІВСЬКА ПЕРЕСУВНА МЕХАНІЗОВАНА КОЛОНА №17" ( ідентифікаційний код : 01354065 )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2024</w:t>
      </w:r>
      <w:r w:rsidRPr="00FE0630">
        <w:rPr>
          <w:rFonts w:ascii="Times New Roman" w:hAnsi="Times New Roman" w:cs="Times New Roman"/>
          <w:w w:val="100"/>
          <w:sz w:val="24"/>
          <w:szCs w:val="24"/>
        </w:rPr>
        <w:t xml:space="preserve"> рік</w:t>
      </w:r>
    </w:p>
    <w:p w:rsidR="005E5BA6" w:rsidRPr="00FE0630" w:rsidRDefault="005E5BA6" w:rsidP="005E5BA6">
      <w:pPr>
        <w:pStyle w:val="Ch60"/>
        <w:rPr>
          <w:rFonts w:ascii="Times New Roman" w:hAnsi="Times New Roman" w:cs="Times New Roman"/>
          <w:w w:val="100"/>
          <w:sz w:val="24"/>
          <w:szCs w:val="24"/>
        </w:rPr>
      </w:pPr>
    </w:p>
    <w:p w:rsidR="005E5BA6" w:rsidRDefault="005E5BA6" w:rsidP="005E5BA6">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Рішення загальних зборів акціонерів</w:t>
      </w:r>
    </w:p>
    <w:p w:rsidR="005E5BA6" w:rsidRPr="00FE0630" w:rsidRDefault="005E5BA6" w:rsidP="005E5BA6">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Протокол позачергових дистанційних загальних зборів акціонерів №1 від 25.07.2025р.</w:t>
      </w:r>
    </w:p>
    <w:p w:rsidR="005E5BA6" w:rsidRDefault="005E5BA6" w:rsidP="005E5BA6">
      <w:pPr>
        <w:pStyle w:val="Ch62"/>
        <w:suppressAutoHyphens/>
        <w:rPr>
          <w:rFonts w:ascii="Times New Roman" w:hAnsi="Times New Roman" w:cs="Times New Roman"/>
          <w:b/>
          <w:bCs/>
          <w:w w:val="100"/>
          <w:sz w:val="24"/>
          <w:szCs w:val="24"/>
        </w:rPr>
      </w:pPr>
    </w:p>
    <w:p w:rsidR="005E5BA6" w:rsidRDefault="005E5BA6" w:rsidP="005E5BA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rsidR="005E5BA6" w:rsidRDefault="005E5BA6" w:rsidP="005E5BA6">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rsidR="005E5BA6" w:rsidRPr="00FE1ECB" w:rsidRDefault="005E5BA6" w:rsidP="005E5BA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rsidR="005E5BA6" w:rsidRDefault="005E5BA6" w:rsidP="005E5BA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Державна установа "Агентство з розвитку інфраструктури фондового ринку України"</w:t>
      </w:r>
    </w:p>
    <w:p w:rsidR="005E5BA6" w:rsidRDefault="005E5BA6" w:rsidP="005E5BA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Ідентифікаційний код юридичної особи : 21676262</w:t>
      </w:r>
    </w:p>
    <w:p w:rsidR="005E5BA6" w:rsidRDefault="005E5BA6" w:rsidP="005E5BA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Країна реєстрації : Україна</w:t>
      </w:r>
    </w:p>
    <w:p w:rsidR="005E5BA6" w:rsidRDefault="005E5BA6" w:rsidP="005E5BA6">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Номер свідоцтва : DR/00002/ARM</w:t>
      </w:r>
    </w:p>
    <w:p w:rsidR="005E5BA6" w:rsidRPr="00AA45E4" w:rsidRDefault="005E5BA6" w:rsidP="005E5BA6">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rsidR="005E5BA6" w:rsidRPr="00FE0630" w:rsidRDefault="005E5BA6" w:rsidP="005E5BA6">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5E5BA6" w:rsidRPr="0003111D" w:rsidTr="0040138A">
        <w:trPr>
          <w:trHeight w:val="60"/>
        </w:trPr>
        <w:tc>
          <w:tcPr>
            <w:tcW w:w="1736" w:type="pct"/>
            <w:shd w:val="clear" w:color="auto" w:fill="auto"/>
          </w:tcPr>
          <w:p w:rsidR="005E5BA6" w:rsidRPr="0003111D" w:rsidRDefault="005E5BA6" w:rsidP="0040138A">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Річну інформацію розміщено на власному вебсайті емітента</w:t>
            </w:r>
          </w:p>
        </w:tc>
        <w:tc>
          <w:tcPr>
            <w:tcW w:w="2158" w:type="pct"/>
            <w:shd w:val="clear" w:color="auto" w:fill="auto"/>
          </w:tcPr>
          <w:p w:rsidR="005E5BA6" w:rsidRPr="00BE42D0" w:rsidRDefault="005E5BA6" w:rsidP="0040138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https://www.pratbc.com/?cat=6</w:t>
            </w:r>
            <w:r w:rsidRPr="00BE42D0">
              <w:rPr>
                <w:rFonts w:ascii="Times New Roman" w:hAnsi="Times New Roman" w:cs="Times New Roman"/>
                <w:w w:val="100"/>
                <w:sz w:val="24"/>
                <w:szCs w:val="24"/>
                <w:u w:val="single"/>
              </w:rPr>
              <w:t xml:space="preserve"> </w:t>
            </w:r>
          </w:p>
          <w:p w:rsidR="005E5BA6" w:rsidRPr="0003111D" w:rsidRDefault="005E5BA6" w:rsidP="0040138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(URL-адреса вебсайту)</w:t>
            </w:r>
          </w:p>
        </w:tc>
        <w:tc>
          <w:tcPr>
            <w:tcW w:w="1106" w:type="pct"/>
            <w:shd w:val="clear" w:color="auto" w:fill="auto"/>
          </w:tcPr>
          <w:p w:rsidR="005E5BA6" w:rsidRPr="00BE42D0" w:rsidRDefault="005E5BA6" w:rsidP="0040138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30.10.2025</w:t>
            </w:r>
            <w:r w:rsidRPr="00BE42D0">
              <w:rPr>
                <w:rFonts w:ascii="Times New Roman" w:hAnsi="Times New Roman" w:cs="Times New Roman"/>
                <w:w w:val="100"/>
                <w:sz w:val="24"/>
                <w:szCs w:val="24"/>
                <w:u w:val="single"/>
              </w:rPr>
              <w:t xml:space="preserve"> </w:t>
            </w:r>
          </w:p>
          <w:p w:rsidR="005E5BA6" w:rsidRPr="0003111D" w:rsidRDefault="005E5BA6" w:rsidP="0040138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rsidR="005E5BA6" w:rsidRDefault="005E5BA6" w:rsidP="005E5BA6">
      <w:pPr>
        <w:sectPr w:rsidR="005E5BA6"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rsidR="005E5BA6" w:rsidRDefault="005E5BA6" w:rsidP="005E5BA6"/>
    <w:p w:rsidR="005E5BA6" w:rsidRPr="005E5BA6" w:rsidRDefault="005E5BA6" w:rsidP="005E5BA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5E5BA6">
        <w:rPr>
          <w:rFonts w:ascii="Times New Roman" w:hAnsi="Times New Roman"/>
          <w:b/>
          <w:bCs/>
          <w:color w:val="000000"/>
          <w:sz w:val="24"/>
          <w:szCs w:val="24"/>
        </w:rPr>
        <w:t>Пояснення щодо розкриття інформації</w:t>
      </w: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що міститься в главі 1 розділу І цього Звіту, не розкрита особою у складі річного звіту через те, що річний звіт подає не особа, яка надає забезпечення.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щодо всiх осiб, якi на дають забезпечення за його зобов'язаннями (якщо за зобов'язаннями емiтента надаються забезпечення)", що мітститься в главі 1 розділу І Звіту, не розкрита особою у складі річного звіту через те, що за зобов'язаннями емітента не надаються забезпечення.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рейтингове агентство", що міститься в главі 1 розділу І Звіту, не розкрита особою у складі річного звіту через те, що за звітний період емітент не проводив рейтингову оцінку свого кредитного рейтингу або його цінних паперів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судовi справи", що міститься в главі 1 розділу І Звіту, не розкрита особою у складі річного звіту через те, що особа не мала судових справ , за якими розглядаються позовні вимоги у розмірі на суму 1 та більше відсотків активів особи або дочірнього підприємства станом на початок звітного року, стороною в яких виступає особа, її дочірні підприємства, посадові особи.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штрафнi санкцiї щодо особи", що міститься в главі 1 розділу І, не розкрита особою у складі річного звіту через те, що протягом звітного періоду особа не мала штрафних санкцій в розмірі,  який перевищує 1000 грн.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щодо корпоративного секретаря", що міститься в главі 2  розділу І Звіту, не розкрита особою у складі річного звіту через те, що протягом звітного періоду та на кінець звітного періоду особа не мала  корпоративного секретаря.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отриманих особою ліцензій" (глава 4 розділу І) не розкрита особою у складі річного звіту через те, що протягом звітного періоду та на кінець звітного періоду особа не отримувала ліцензій.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дату виникнення та дату погашення в рядку "Податкові зобов'язання", оскільки включає в себе податкові  зобов'язання з різними датами виникнення та погашення.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дати виникнення та погашення в рядку "Інші зобов'язання та забезпечення", оскільки включає в себе різні зобов'язання та забезпечення з різними датами виникнення та погашення.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обсяги виробництва та реалiзацiї основних видiв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собiвартiсть реалiзованої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Глава 5 розділу І Звіту "Вiдомостi про участь в iнших юридичних особах" не розкрита особою у складі річного звіту через те, що протягом звітного періоду та на кінець звітного періоду особа не мала участі в інших юридичних особах.</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Глава 6 розділу І  "Iнформацiя про вiдокремленi пiдроздiл" не розкрита особою у складі річного звіту через те, що на кінець звітного періоду особа не мала відокремлених підрозділів.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Глава 2 розділу ІІ Звіту  "Iнформацiя щодо змiни прав на акцiї" не розкрита особою у складі річного звіту через те, що протягом звітного періоду особа не мала випадків змін прав на акції, а саме: фактів зміни акціонерів, яким належать голосуючі акції, розмір пакета яких стає більшим, меншим або рівним пороговому значенню пакета акцій, не було; фактів зміни осіб, яким належить право голосу за акціями, сумарна кількість прав за якими стає більшою, меншою або рівною пороговому значенню пакета акцій, не було; фактів зміни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було.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облiгацiї",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iншi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інших цінних паперів, крім акцій.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деривативнi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деривативних цінних паперів.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забезпечення випуску боргових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зареєстованих випусків боргових цінних паперів, в тому числі таких, за якими надається забезпечення.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lastRenderedPageBreak/>
        <w:t>"Звiт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цільових корпоративних  облігацій, виконання зобов'язань за якими здiйснюється шляхом об'єкта (частини об'єкта) житлового будiвництва.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придбання власних акцiй протягом звiтного перiоду", що міститься в главі 3 розділу ІІ Звіту,  не розкрита особою у складі річного звіту через те, що протягом звітний період особа не мала випадків придбання власних акцiй.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наявність у власності працівників особи цінних паперів (крім акцій) такої особи", що міститься в главі 3 розділу ІІ Звіту, не наводиться, оскільки особа не має інших, крім акцій, зареєстрованих випусків цінних паперів.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будь-яких обмеженнь щодо обiгу цiнних паперiв особи, в тому числi необхiднiсть отримання вiд особи або iнших власникiв цiнних паперiв згоди на вiдчуження таких цiнних паперiв.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осiб, що володiють 5 i бiльше вiдсотками акцiй особи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Вiдомостi про змiну акцiонерiв, яким належать голосуючi акцiї, розмiр пакета яких стає бiльшим, меншим або рiвним пороговому значенню пакета акцiй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Вiдомостi про змiну осiб, яким належить право голосу за акцiями, сумарна кiлькiсть прав за якими стає більшою, меншою або дорівнює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Складова змісту "Аудиторський звіт до річної фінансової звітності" (містить в т.ч. Довідку щодо відомостей про аудиторський звіт щодо фінансової звітності за звітний рік) (глава 3 розділу ІІІ Звіту) не розкрита особою у складі річного звіту через те, що аудит фінансової звітності приватним акціонерним товариством не проводився.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"Вiдомостi про вчинення значних правочинiв", що містяться в главі 5 розділу ІІІ, а також звіт про платежі на користь держави (глава 6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"Вiдомостi про вчинення правочинiв, щодо вчинення яких є заiнтересованiсть", що містяться в главі 5 розділу ІІІ Звіту, не розкриті особою у складі річного звіту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Глава 6 розділу ІІІ Звіту  "Звiт про платежi на користь держави" не розкрита особою у складі річного звіту через те, що особа не належить до суб'єктів господарювання, які здійснюють діяльність у видобувних галузях, відповідно до Закону України "Про забезпечення прозорості у видобувних галузях", або до  підприємств, що здійснюють заготівлю деревини і при цьому становлять суспільний інтерес, а також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п.5 "Рада директорів" таблиці 2 "Інформація про практику корпоративного управління особи, застосовувану понад визначені законодавством вимоги", що є складовою Звіту про корпоративне управління (глави 1 розділу IV)  не розкрита особою у складі річного звіту через те,  що протягом  звітного періоду та на кінець звітного періоду такий орган  не створено (не обрано).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збори власникiв облiгацiй та загальний опис прийнятих на таких зборах рiшень", що є складовою Звіту про корпоративне управління (частина 3 п.1) глави 1 розділу IV)  не розкрита особою у складі річного звіту через те,  що протягом  звітного періоду та на кінець звітного періоду особа не була емітентом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проведені засідання комітетів ради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комітетів ради Товариство не має.</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"Персональний склад колегіального виконавчого органу та його комітетів",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одноосібний.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"Інформація про проведені засідання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w:t>
      </w:r>
      <w:r w:rsidRPr="005E5BA6">
        <w:rPr>
          <w:rFonts w:ascii="Times New Roman" w:hAnsi="Times New Roman"/>
          <w:sz w:val="20"/>
          <w:szCs w:val="20"/>
          <w:lang w:val="en-US"/>
        </w:rPr>
        <w:lastRenderedPageBreak/>
        <w:t>річного звіту через те,  що протягом  звітного періоду та на кінець звітного періоду виконавчий органі у особи одноосібний.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проведені засідання комітетів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одноосібний.</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корпоративного секретаря, а також звіт щодо результатів його діяльності" (частина 6 п.1) глави 1 розділу IV) не розкрита, оскільки в особи відсутній корпоративний секретар.</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порядку призначення/звільнення посадових осіб (крім ради та виконавчого органу) особи" (частина 10 п.1) глави 1 розділу IV) не розкрита особою у складі річного звіту через те, що станом на кінець звітного періоду такі особи не призначались.</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полiтику розкриття iнформацiї особою", що міститься в Звіті про корпоративне управління (частина 12 п.1) глави 1 розділу IV) не розкрита особою у складі річного звіту через те, що протягом звітного періоду та на кінець звітного періоду особа не мала внутрішнього документу особи, в якому визначено полiтику розкриття iнформацiї особою.</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радника", що міститься в Звіті про корпоративне управління (частина 13 п.1) глави 1 розділу IV) не розкрита особою у складі річного звіту через те, що протягом звітного періоду та  на кінець звітного періоду особа не мала радника з корпоративних прав.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від суб'єкта аудиторської діяльності з урахуванням вимог, передбачених пунктом 45 Положення", що міститься в Звіті про корпоративне управління (частина 14 п.1) глави 1 розділу IV) не розкрита особою у складі річного звіту через те, що вимоги цього пункту не застосовуються до приватних акціонерних товариств, крім тих, які є підприємствами, що становлять суспільний інтерес.</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передбачена законодавством про дiяльнiсть та регулювання дiяльностi на ринку фiнансових послуг" , що міститься в Звіті про корпоративне управління (частина 15 п.1) глави 1 розділу IV), не розкрита особою у складі річного звіту через те, що на кінець звітного періоду особа не є фінансовою установою.</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"Звiт про сталий розвиток" (п.2) глави 1 розділу IV) не розкрита особою у складі річного звіту на підставі пп.6 п.42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 а саме через те, що особа не є: 1) публічним акціонерним товариством; 2) підприємством, що становить суспільний інтерес; 3) приватним акціонерним товариством 100 відсотків акцій прямо або опосередковано належать державі; 4) емітентом,  інших цінних паперів (крім акцій), щодо яких здійснено публічну пропозицію та/або цінні папери яких допущені до торгів на регульованому фондовому ринку.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в структурі власності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складеній згідно з вимогами законодавства, відсутні фізичні особи, які мають громадянство іноземної держави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в структурі власності емітента фізичних осіб, постійним місцем проживання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відсутні фізичні особи, постійним місцем проживання яких є іноземні держави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"Перелік засновників, акціонерів, учасників, що відноситься до інформації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w:t>
      </w:r>
      <w:r w:rsidRPr="005E5BA6">
        <w:rPr>
          <w:rFonts w:ascii="Times New Roman" w:hAnsi="Times New Roman"/>
          <w:sz w:val="20"/>
          <w:szCs w:val="20"/>
          <w:lang w:val="en-US"/>
        </w:rPr>
        <w:tab/>
        <w:t>відсутні в структурі власності емітента відсутні юридичні особи, місцем реєстрації яких є іноземні держави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в органах управління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органах управління емітента відсутні фізичні особи, які мають громадянство іноземної держави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юридичних осіб"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юридичними особами держави зони ризику або контрагентами / клієнтами - юридичними особами, які контролюються державою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фізичних осіб" (складова  Звіту керівництва п.3 глави 1 розділу IV) не розкрита особою, оскількиу  емітента відсутні зв'язки з </w:t>
      </w:r>
      <w:r w:rsidRPr="005E5BA6">
        <w:rPr>
          <w:rFonts w:ascii="Times New Roman" w:hAnsi="Times New Roman"/>
          <w:sz w:val="20"/>
          <w:szCs w:val="20"/>
          <w:lang w:val="en-US"/>
        </w:rPr>
        <w:lastRenderedPageBreak/>
        <w:t>іноземними державами зони ризику, в тому числі   у емітента відсутні ділові відносини з контрагентами / клієнтами - фізичними особами держави зони ризику або контрагентами / клієнтами - фізичними особами, які контролюються державою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розташування дочірніх компаній/підприємства, філій, представництв та/або інших відокремлених структурних підрозділів емітента на території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емітент не має дочірніх компаній / підприємств, філій, представництв та/або інших відокремлених структурних підрозділів на території держав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юридичних осіб засновником, учасником, акціонером яких є емітент разом з особами, визначеними пп.1-3 п.47 Положення"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"Перелік засновників, акціонерів, учасників, що відносяться до інформації щодо наявності юридичних осіб засновником, учасником, акціонером яких є емітент разом з особами, визначеними підпунктами 1-3 п.47 Положення"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у емітента корпоративних прав в юридичній особі, зареєстрованій в іноземній державі зони ризику" (складова  Звіту керівництва п.3 глави 1 розділу IV) не розкрита особою, оскільки  у емітента відсутні корпоративні права в юридичній особі, зареєстрованій в іноземній державі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наявності у емітента цінних паперів (крім акцій) юридичної особи, яка зареєстрована в іноземній державі зони ризику" (складова  Звіту керівництва п.3 глави 1 розділу IV) не розкрита особою, оскількиу   у емітента відсутні цінні папери (крім акцій) юридичної особи, яка зареєстрована в іноземній державі зони ризику.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корпоративні/акціонерні договори, які були б укладені акціонерами (учасниками) особи, яка наявна в особи" (глава 2 Розділу IV "Корпоративнi та iншi договори") не розкрита особою у складі річного звіту через те, що особа  не має інформацію про  корпоративні/акціонерні договори, які були б укладені акціонерами (учасниками) особи.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будь-які договори та/або правочини, умовою чинності яких є незмінність осіб, які здійснюють контроль над емітентом" (глава 2 Розділу IV "Корпоративнi та iншi договори") не розкрита особою у складі річного звіту через те, що особа  не має інформацію про  будь-які договори та/або правочини, умовою чинності яких є незмінність осіб, які здійснюють контроль над емітентом.</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про будь-які винагороди або компенсації, які мають бути виплачені посадовим особам емітента в разі їх звільнення" (глава 2 Розділу IV "Корпоративнi та iншi договори")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Перелік посилань на внутрішні документи особи, що розміщені на вебсайті особи не розкрита особою у складі річного звіту через те, що внутрішні документи особи не розміщалися на вебсайті особи.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змiну прав власникiв депозитарних розписок за такими деривативними цiнними паперами у зв'язку зi змiною прав за акцiями, що є базовим активом таких деривативних цiнних паперiв" (складова  розділу V) не розкрита особою у складі річного звіту через те, що особа протягом звітного періоду та на кінець звітного періоду не мала акцій, що є базовим активом деривативних цiнних паперiв, а також не укладала деривативних контрактів та не здійснювала емісію деривативних цінних паперів.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випуски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розмiр iпотечного покриття та його спiввiдношення з розмiром (сумою) зобов'язань за iпотечними  облiгацiями з цим iпотечним покриттям"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замiн iпотечних активiв у складi iпотечного покриття, якi вiдбувались протягом звiтного пер"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замiни iпотечних активiв у складi iпотечного покриття або включення нових iпотечних активiв до складу iпотечного покриття (за кожним випуском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"Вiдомостi про структуру iпотечного покриття iпотечних облiгацiй за видами iпотечних активiв та iнших активiв на кiнець звiтного перiоду"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lastRenderedPageBreak/>
        <w:t>"Вiдомостi щодо пiдстав виникнення у емiтента iпотечних облiгацiй прав на iпотечнi активи, якi складають iпотечне покриття за станом на кiнець звiтного року"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"Вiдомостi про замiну адмiнiстратора за випуском облiгацiй, управителя iпотечних активiв "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"Основнi вiдомостi про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випуски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осiб, що володiють сертифiкатами ФОН. Юридичнi особи власники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Складова змісту річної інформації "Iнформацiя про осiб, що володiють сертифiкатами ФОН. Фiзичнi особи власники сертифiкатiв ФОН" не розкрита особою у складі річного звіту через те, що за звітний період особа здійснювала емісії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"Iнформацiя про осiб, що володiють сертифiкатами ФОН. Усього"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"Розрахунок вартостi чистих активiв ФОН (на кiнець звiтного перiоду)"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"Правила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 Розділі VI "Список посилань на регульовану інформацію, яка була розкрита протягом звітного року" не заповнюється глава 1 "Проміжна інформація", оскільки особа не розкриває проміжну інформацію відповідно до п.64 Положення НКЦПФР №608 від 06.06.2023.</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"Рiчна фiнансова звiтнiсть поручителя (страховика/гаранта), що здiйснює забезпечення випуску боргових цiнних паперiв" не розкрита особою у складі річного звіту через те, що протягом звітного періоду та на кінець звітного періоду особа не була поручителем (страховиком/гарантом) та не була емітентом боргових цінних паперів.</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5E5BA6">
        <w:rPr>
          <w:rFonts w:ascii="Times New Roman" w:hAnsi="Times New Roman"/>
          <w:b/>
          <w:color w:val="000000"/>
          <w:sz w:val="24"/>
          <w:szCs w:val="24"/>
        </w:rPr>
        <w:t>Зміст</w:t>
      </w:r>
      <w:r w:rsidRPr="005E5BA6">
        <w:rPr>
          <w:rFonts w:ascii="Times New Roman" w:hAnsi="Times New Roman"/>
          <w:b/>
          <w:color w:val="000000"/>
          <w:sz w:val="24"/>
          <w:szCs w:val="24"/>
          <w:vertAlign w:val="superscript"/>
        </w:rPr>
        <w:t xml:space="preserve"> </w:t>
      </w:r>
      <w:r w:rsidRPr="005E5BA6">
        <w:rPr>
          <w:rFonts w:ascii="Times New Roman" w:hAnsi="Times New Roman"/>
          <w:b/>
          <w:color w:val="000000"/>
          <w:sz w:val="24"/>
          <w:szCs w:val="24"/>
        </w:rPr>
        <w:t>до річного звіту</w:t>
      </w: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5E5BA6" w:rsidRDefault="005E5BA6">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12707842" w:history="1">
        <w:r w:rsidRPr="002C21DB">
          <w:rPr>
            <w:rStyle w:val="af"/>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_Toc212707842 \h </w:instrText>
        </w:r>
        <w:r>
          <w:rPr>
            <w:noProof/>
            <w:webHidden/>
          </w:rPr>
        </w:r>
        <w:r>
          <w:rPr>
            <w:noProof/>
            <w:webHidden/>
          </w:rPr>
          <w:fldChar w:fldCharType="separate"/>
        </w:r>
        <w:r w:rsidR="003506B1">
          <w:rPr>
            <w:noProof/>
            <w:webHidden/>
          </w:rPr>
          <w:t>7</w:t>
        </w:r>
        <w:r>
          <w:rPr>
            <w:noProof/>
            <w:webHidden/>
          </w:rPr>
          <w:fldChar w:fldCharType="end"/>
        </w:r>
      </w:hyperlink>
    </w:p>
    <w:p w:rsidR="005E5BA6" w:rsidRDefault="005E5BA6">
      <w:pPr>
        <w:pStyle w:val="10"/>
        <w:tabs>
          <w:tab w:val="right" w:leader="dot" w:pos="9912"/>
        </w:tabs>
        <w:rPr>
          <w:noProof/>
        </w:rPr>
      </w:pPr>
      <w:hyperlink w:anchor="_Toc212707843" w:history="1">
        <w:r w:rsidRPr="002C21DB">
          <w:rPr>
            <w:rStyle w:val="af"/>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_Toc212707843 \h </w:instrText>
        </w:r>
        <w:r>
          <w:rPr>
            <w:noProof/>
            <w:webHidden/>
          </w:rPr>
        </w:r>
        <w:r>
          <w:rPr>
            <w:noProof/>
            <w:webHidden/>
          </w:rPr>
          <w:fldChar w:fldCharType="separate"/>
        </w:r>
        <w:r w:rsidR="003506B1">
          <w:rPr>
            <w:noProof/>
            <w:webHidden/>
          </w:rPr>
          <w:t>7</w:t>
        </w:r>
        <w:r>
          <w:rPr>
            <w:noProof/>
            <w:webHidden/>
          </w:rPr>
          <w:fldChar w:fldCharType="end"/>
        </w:r>
      </w:hyperlink>
    </w:p>
    <w:p w:rsidR="005E5BA6" w:rsidRDefault="005E5BA6">
      <w:pPr>
        <w:pStyle w:val="10"/>
        <w:tabs>
          <w:tab w:val="right" w:leader="dot" w:pos="9912"/>
        </w:tabs>
        <w:rPr>
          <w:noProof/>
        </w:rPr>
      </w:pPr>
      <w:hyperlink w:anchor="_Toc212707844" w:history="1">
        <w:r w:rsidRPr="002C21DB">
          <w:rPr>
            <w:rStyle w:val="af"/>
            <w:rFonts w:ascii="Times New Roman" w:hAnsi="Times New Roman"/>
            <w:b/>
            <w:bCs/>
            <w:noProof/>
            <w:kern w:val="28"/>
          </w:rPr>
          <w:t>2. Органи управління та посадові особи. Організаційна структура</w:t>
        </w:r>
        <w:r>
          <w:rPr>
            <w:noProof/>
            <w:webHidden/>
          </w:rPr>
          <w:tab/>
        </w:r>
        <w:r>
          <w:rPr>
            <w:noProof/>
            <w:webHidden/>
          </w:rPr>
          <w:fldChar w:fldCharType="begin"/>
        </w:r>
        <w:r>
          <w:rPr>
            <w:noProof/>
            <w:webHidden/>
          </w:rPr>
          <w:instrText xml:space="preserve"> PAGEREF _Toc212707844 \h </w:instrText>
        </w:r>
        <w:r>
          <w:rPr>
            <w:noProof/>
            <w:webHidden/>
          </w:rPr>
        </w:r>
        <w:r>
          <w:rPr>
            <w:noProof/>
            <w:webHidden/>
          </w:rPr>
          <w:fldChar w:fldCharType="separate"/>
        </w:r>
        <w:r w:rsidR="003506B1">
          <w:rPr>
            <w:noProof/>
            <w:webHidden/>
          </w:rPr>
          <w:t>9</w:t>
        </w:r>
        <w:r>
          <w:rPr>
            <w:noProof/>
            <w:webHidden/>
          </w:rPr>
          <w:fldChar w:fldCharType="end"/>
        </w:r>
      </w:hyperlink>
    </w:p>
    <w:p w:rsidR="005E5BA6" w:rsidRDefault="005E5BA6">
      <w:pPr>
        <w:pStyle w:val="10"/>
        <w:tabs>
          <w:tab w:val="right" w:leader="dot" w:pos="9912"/>
        </w:tabs>
        <w:rPr>
          <w:noProof/>
        </w:rPr>
      </w:pPr>
      <w:hyperlink w:anchor="_Toc212707845" w:history="1">
        <w:r w:rsidRPr="002C21DB">
          <w:rPr>
            <w:rStyle w:val="af"/>
            <w:rFonts w:ascii="Times New Roman" w:hAnsi="Times New Roman"/>
            <w:b/>
            <w:bCs/>
            <w:noProof/>
            <w:kern w:val="28"/>
            <w:lang w:val="ru-RU"/>
          </w:rPr>
          <w:t xml:space="preserve">3. </w:t>
        </w:r>
        <w:r w:rsidRPr="002C21DB">
          <w:rPr>
            <w:rStyle w:val="af"/>
            <w:rFonts w:ascii="Times New Roman" w:hAnsi="Times New Roman"/>
            <w:b/>
            <w:bCs/>
            <w:noProof/>
            <w:kern w:val="28"/>
          </w:rPr>
          <w:t>Структура власності</w:t>
        </w:r>
        <w:r>
          <w:rPr>
            <w:noProof/>
            <w:webHidden/>
          </w:rPr>
          <w:tab/>
        </w:r>
        <w:r>
          <w:rPr>
            <w:noProof/>
            <w:webHidden/>
          </w:rPr>
          <w:fldChar w:fldCharType="begin"/>
        </w:r>
        <w:r>
          <w:rPr>
            <w:noProof/>
            <w:webHidden/>
          </w:rPr>
          <w:instrText xml:space="preserve"> PAGEREF _Toc212707845 \h </w:instrText>
        </w:r>
        <w:r>
          <w:rPr>
            <w:noProof/>
            <w:webHidden/>
          </w:rPr>
        </w:r>
        <w:r>
          <w:rPr>
            <w:noProof/>
            <w:webHidden/>
          </w:rPr>
          <w:fldChar w:fldCharType="separate"/>
        </w:r>
        <w:r w:rsidR="003506B1">
          <w:rPr>
            <w:noProof/>
            <w:webHidden/>
          </w:rPr>
          <w:t>13</w:t>
        </w:r>
        <w:r>
          <w:rPr>
            <w:noProof/>
            <w:webHidden/>
          </w:rPr>
          <w:fldChar w:fldCharType="end"/>
        </w:r>
      </w:hyperlink>
    </w:p>
    <w:p w:rsidR="005E5BA6" w:rsidRDefault="005E5BA6">
      <w:pPr>
        <w:pStyle w:val="10"/>
        <w:tabs>
          <w:tab w:val="right" w:leader="dot" w:pos="9912"/>
        </w:tabs>
        <w:rPr>
          <w:noProof/>
        </w:rPr>
      </w:pPr>
      <w:hyperlink w:anchor="_Toc212707846" w:history="1">
        <w:r w:rsidRPr="002C21DB">
          <w:rPr>
            <w:rStyle w:val="af"/>
            <w:rFonts w:ascii="Times New Roman" w:hAnsi="Times New Roman"/>
            <w:b/>
            <w:bCs/>
            <w:noProof/>
            <w:kern w:val="28"/>
            <w:lang w:val="ru-RU"/>
          </w:rPr>
          <w:t xml:space="preserve">4. </w:t>
        </w:r>
        <w:r w:rsidRPr="002C21DB">
          <w:rPr>
            <w:rStyle w:val="af"/>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_Toc212707846 \h </w:instrText>
        </w:r>
        <w:r>
          <w:rPr>
            <w:noProof/>
            <w:webHidden/>
          </w:rPr>
        </w:r>
        <w:r>
          <w:rPr>
            <w:noProof/>
            <w:webHidden/>
          </w:rPr>
          <w:fldChar w:fldCharType="separate"/>
        </w:r>
        <w:r w:rsidR="003506B1">
          <w:rPr>
            <w:noProof/>
            <w:webHidden/>
          </w:rPr>
          <w:t>13</w:t>
        </w:r>
        <w:r>
          <w:rPr>
            <w:noProof/>
            <w:webHidden/>
          </w:rPr>
          <w:fldChar w:fldCharType="end"/>
        </w:r>
      </w:hyperlink>
    </w:p>
    <w:p w:rsidR="005E5BA6" w:rsidRDefault="005E5BA6">
      <w:pPr>
        <w:pStyle w:val="10"/>
        <w:tabs>
          <w:tab w:val="right" w:leader="dot" w:pos="9912"/>
        </w:tabs>
        <w:rPr>
          <w:noProof/>
        </w:rPr>
      </w:pPr>
      <w:hyperlink w:anchor="_Toc212707847" w:history="1">
        <w:r w:rsidRPr="002C21DB">
          <w:rPr>
            <w:rStyle w:val="af"/>
            <w:rFonts w:ascii="Times New Roman" w:hAnsi="Times New Roman"/>
            <w:b/>
            <w:bCs/>
            <w:noProof/>
            <w:kern w:val="32"/>
          </w:rPr>
          <w:t>5. Участь в інших юридичних особах</w:t>
        </w:r>
        <w:r>
          <w:rPr>
            <w:noProof/>
            <w:webHidden/>
          </w:rPr>
          <w:tab/>
        </w:r>
        <w:r>
          <w:rPr>
            <w:noProof/>
            <w:webHidden/>
          </w:rPr>
          <w:fldChar w:fldCharType="begin"/>
        </w:r>
        <w:r>
          <w:rPr>
            <w:noProof/>
            <w:webHidden/>
          </w:rPr>
          <w:instrText xml:space="preserve"> PAGEREF _Toc212707847 \h </w:instrText>
        </w:r>
        <w:r>
          <w:rPr>
            <w:noProof/>
            <w:webHidden/>
          </w:rPr>
        </w:r>
        <w:r>
          <w:rPr>
            <w:noProof/>
            <w:webHidden/>
          </w:rPr>
          <w:fldChar w:fldCharType="separate"/>
        </w:r>
        <w:r w:rsidR="003506B1">
          <w:rPr>
            <w:noProof/>
            <w:webHidden/>
          </w:rPr>
          <w:t>20</w:t>
        </w:r>
        <w:r>
          <w:rPr>
            <w:noProof/>
            <w:webHidden/>
          </w:rPr>
          <w:fldChar w:fldCharType="end"/>
        </w:r>
      </w:hyperlink>
    </w:p>
    <w:p w:rsidR="005E5BA6" w:rsidRDefault="005E5BA6">
      <w:pPr>
        <w:pStyle w:val="10"/>
        <w:tabs>
          <w:tab w:val="right" w:leader="dot" w:pos="9912"/>
        </w:tabs>
        <w:rPr>
          <w:noProof/>
        </w:rPr>
      </w:pPr>
      <w:hyperlink w:anchor="_Toc212707848" w:history="1">
        <w:r w:rsidRPr="002C21DB">
          <w:rPr>
            <w:rStyle w:val="af"/>
            <w:rFonts w:ascii="Times New Roman" w:hAnsi="Times New Roman"/>
            <w:b/>
            <w:bCs/>
            <w:noProof/>
            <w:kern w:val="28"/>
          </w:rPr>
          <w:t>II. Інформація щодо капіталу та цінних паперів</w:t>
        </w:r>
        <w:r>
          <w:rPr>
            <w:noProof/>
            <w:webHidden/>
          </w:rPr>
          <w:tab/>
        </w:r>
        <w:r>
          <w:rPr>
            <w:noProof/>
            <w:webHidden/>
          </w:rPr>
          <w:fldChar w:fldCharType="begin"/>
        </w:r>
        <w:r>
          <w:rPr>
            <w:noProof/>
            <w:webHidden/>
          </w:rPr>
          <w:instrText xml:space="preserve"> PAGEREF _Toc212707848 \h </w:instrText>
        </w:r>
        <w:r>
          <w:rPr>
            <w:noProof/>
            <w:webHidden/>
          </w:rPr>
        </w:r>
        <w:r>
          <w:rPr>
            <w:noProof/>
            <w:webHidden/>
          </w:rPr>
          <w:fldChar w:fldCharType="separate"/>
        </w:r>
        <w:r w:rsidR="003506B1">
          <w:rPr>
            <w:noProof/>
            <w:webHidden/>
          </w:rPr>
          <w:t>20</w:t>
        </w:r>
        <w:r>
          <w:rPr>
            <w:noProof/>
            <w:webHidden/>
          </w:rPr>
          <w:fldChar w:fldCharType="end"/>
        </w:r>
      </w:hyperlink>
    </w:p>
    <w:p w:rsidR="005E5BA6" w:rsidRDefault="005E5BA6">
      <w:pPr>
        <w:pStyle w:val="10"/>
        <w:tabs>
          <w:tab w:val="right" w:leader="dot" w:pos="9912"/>
        </w:tabs>
        <w:rPr>
          <w:noProof/>
        </w:rPr>
      </w:pPr>
      <w:hyperlink w:anchor="_Toc212707849" w:history="1">
        <w:r w:rsidRPr="002C21DB">
          <w:rPr>
            <w:rStyle w:val="af"/>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_Toc212707849 \h </w:instrText>
        </w:r>
        <w:r>
          <w:rPr>
            <w:noProof/>
            <w:webHidden/>
          </w:rPr>
        </w:r>
        <w:r>
          <w:rPr>
            <w:noProof/>
            <w:webHidden/>
          </w:rPr>
          <w:fldChar w:fldCharType="separate"/>
        </w:r>
        <w:r w:rsidR="003506B1">
          <w:rPr>
            <w:noProof/>
            <w:webHidden/>
          </w:rPr>
          <w:t>20</w:t>
        </w:r>
        <w:r>
          <w:rPr>
            <w:noProof/>
            <w:webHidden/>
          </w:rPr>
          <w:fldChar w:fldCharType="end"/>
        </w:r>
      </w:hyperlink>
    </w:p>
    <w:p w:rsidR="005E5BA6" w:rsidRDefault="005E5BA6">
      <w:pPr>
        <w:pStyle w:val="10"/>
        <w:tabs>
          <w:tab w:val="right" w:leader="dot" w:pos="9912"/>
        </w:tabs>
        <w:rPr>
          <w:noProof/>
        </w:rPr>
      </w:pPr>
      <w:hyperlink w:anchor="_Toc212707850" w:history="1">
        <w:r w:rsidRPr="002C21DB">
          <w:rPr>
            <w:rStyle w:val="af"/>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_Toc212707850 \h </w:instrText>
        </w:r>
        <w:r>
          <w:rPr>
            <w:noProof/>
            <w:webHidden/>
          </w:rPr>
        </w:r>
        <w:r>
          <w:rPr>
            <w:noProof/>
            <w:webHidden/>
          </w:rPr>
          <w:fldChar w:fldCharType="separate"/>
        </w:r>
        <w:r w:rsidR="003506B1">
          <w:rPr>
            <w:noProof/>
            <w:webHidden/>
          </w:rPr>
          <w:t>22</w:t>
        </w:r>
        <w:r>
          <w:rPr>
            <w:noProof/>
            <w:webHidden/>
          </w:rPr>
          <w:fldChar w:fldCharType="end"/>
        </w:r>
      </w:hyperlink>
    </w:p>
    <w:p w:rsidR="005E5BA6" w:rsidRDefault="005E5BA6">
      <w:pPr>
        <w:pStyle w:val="10"/>
        <w:tabs>
          <w:tab w:val="right" w:leader="dot" w:pos="9912"/>
        </w:tabs>
        <w:rPr>
          <w:noProof/>
        </w:rPr>
      </w:pPr>
      <w:hyperlink w:anchor="_Toc212707851" w:history="1">
        <w:r w:rsidRPr="002C21DB">
          <w:rPr>
            <w:rStyle w:val="af"/>
            <w:rFonts w:ascii="Times New Roman" w:hAnsi="Times New Roman"/>
            <w:b/>
            <w:bCs/>
            <w:noProof/>
            <w:kern w:val="28"/>
            <w:lang w:val="en-US"/>
          </w:rPr>
          <w:t xml:space="preserve">III. </w:t>
        </w:r>
        <w:r w:rsidRPr="002C21DB">
          <w:rPr>
            <w:rStyle w:val="af"/>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_Toc212707851 \h </w:instrText>
        </w:r>
        <w:r>
          <w:rPr>
            <w:noProof/>
            <w:webHidden/>
          </w:rPr>
        </w:r>
        <w:r>
          <w:rPr>
            <w:noProof/>
            <w:webHidden/>
          </w:rPr>
          <w:fldChar w:fldCharType="separate"/>
        </w:r>
        <w:r w:rsidR="003506B1">
          <w:rPr>
            <w:noProof/>
            <w:webHidden/>
          </w:rPr>
          <w:t>24</w:t>
        </w:r>
        <w:r>
          <w:rPr>
            <w:noProof/>
            <w:webHidden/>
          </w:rPr>
          <w:fldChar w:fldCharType="end"/>
        </w:r>
      </w:hyperlink>
    </w:p>
    <w:p w:rsidR="005E5BA6" w:rsidRDefault="005E5BA6">
      <w:pPr>
        <w:pStyle w:val="10"/>
        <w:tabs>
          <w:tab w:val="right" w:leader="dot" w:pos="9912"/>
        </w:tabs>
        <w:rPr>
          <w:noProof/>
        </w:rPr>
      </w:pPr>
      <w:hyperlink w:anchor="_Toc212707852" w:history="1">
        <w:r w:rsidRPr="002C21DB">
          <w:rPr>
            <w:rStyle w:val="af"/>
            <w:rFonts w:ascii="Times New Roman" w:hAnsi="Times New Roman"/>
            <w:b/>
            <w:bCs/>
            <w:noProof/>
            <w:kern w:val="32"/>
          </w:rPr>
          <w:t>1. Інформація про розмір доходу за видами діяльності особи</w:t>
        </w:r>
        <w:r>
          <w:rPr>
            <w:noProof/>
            <w:webHidden/>
          </w:rPr>
          <w:tab/>
        </w:r>
        <w:r>
          <w:rPr>
            <w:noProof/>
            <w:webHidden/>
          </w:rPr>
          <w:fldChar w:fldCharType="begin"/>
        </w:r>
        <w:r>
          <w:rPr>
            <w:noProof/>
            <w:webHidden/>
          </w:rPr>
          <w:instrText xml:space="preserve"> PAGEREF _Toc212707852 \h </w:instrText>
        </w:r>
        <w:r>
          <w:rPr>
            <w:noProof/>
            <w:webHidden/>
          </w:rPr>
        </w:r>
        <w:r>
          <w:rPr>
            <w:noProof/>
            <w:webHidden/>
          </w:rPr>
          <w:fldChar w:fldCharType="separate"/>
        </w:r>
        <w:r w:rsidR="003506B1">
          <w:rPr>
            <w:noProof/>
            <w:webHidden/>
          </w:rPr>
          <w:t>24</w:t>
        </w:r>
        <w:r>
          <w:rPr>
            <w:noProof/>
            <w:webHidden/>
          </w:rPr>
          <w:fldChar w:fldCharType="end"/>
        </w:r>
      </w:hyperlink>
    </w:p>
    <w:p w:rsidR="005E5BA6" w:rsidRDefault="005E5BA6">
      <w:pPr>
        <w:pStyle w:val="10"/>
        <w:tabs>
          <w:tab w:val="right" w:leader="dot" w:pos="9912"/>
        </w:tabs>
        <w:rPr>
          <w:noProof/>
        </w:rPr>
      </w:pPr>
      <w:hyperlink w:anchor="_Toc212707853" w:history="1">
        <w:r w:rsidRPr="002C21DB">
          <w:rPr>
            <w:rStyle w:val="af"/>
            <w:rFonts w:ascii="Times New Roman" w:hAnsi="Times New Roman"/>
            <w:b/>
            <w:bCs/>
            <w:noProof/>
            <w:kern w:val="28"/>
            <w:lang w:val="en-US"/>
          </w:rPr>
          <w:t>2. Річна</w:t>
        </w:r>
        <w:r w:rsidRPr="002C21DB">
          <w:rPr>
            <w:rStyle w:val="af"/>
            <w:rFonts w:ascii="Times New Roman" w:hAnsi="Times New Roman"/>
            <w:b/>
            <w:bCs/>
            <w:noProof/>
            <w:kern w:val="28"/>
          </w:rPr>
          <w:t xml:space="preserve"> фінансова звітність</w:t>
        </w:r>
        <w:r>
          <w:rPr>
            <w:noProof/>
            <w:webHidden/>
          </w:rPr>
          <w:tab/>
        </w:r>
        <w:r>
          <w:rPr>
            <w:noProof/>
            <w:webHidden/>
          </w:rPr>
          <w:fldChar w:fldCharType="begin"/>
        </w:r>
        <w:r>
          <w:rPr>
            <w:noProof/>
            <w:webHidden/>
          </w:rPr>
          <w:instrText xml:space="preserve"> PAGEREF _Toc212707853 \h </w:instrText>
        </w:r>
        <w:r>
          <w:rPr>
            <w:noProof/>
            <w:webHidden/>
          </w:rPr>
        </w:r>
        <w:r>
          <w:rPr>
            <w:noProof/>
            <w:webHidden/>
          </w:rPr>
          <w:fldChar w:fldCharType="separate"/>
        </w:r>
        <w:r w:rsidR="003506B1">
          <w:rPr>
            <w:noProof/>
            <w:webHidden/>
          </w:rPr>
          <w:t>25</w:t>
        </w:r>
        <w:r>
          <w:rPr>
            <w:noProof/>
            <w:webHidden/>
          </w:rPr>
          <w:fldChar w:fldCharType="end"/>
        </w:r>
      </w:hyperlink>
    </w:p>
    <w:p w:rsidR="005E5BA6" w:rsidRDefault="005E5BA6">
      <w:pPr>
        <w:pStyle w:val="10"/>
        <w:tabs>
          <w:tab w:val="right" w:leader="dot" w:pos="9912"/>
        </w:tabs>
        <w:rPr>
          <w:noProof/>
        </w:rPr>
      </w:pPr>
      <w:hyperlink w:anchor="_Toc212707854" w:history="1">
        <w:r w:rsidRPr="002C21DB">
          <w:rPr>
            <w:rStyle w:val="af"/>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_Toc212707854 \h </w:instrText>
        </w:r>
        <w:r>
          <w:rPr>
            <w:noProof/>
            <w:webHidden/>
          </w:rPr>
        </w:r>
        <w:r>
          <w:rPr>
            <w:noProof/>
            <w:webHidden/>
          </w:rPr>
          <w:fldChar w:fldCharType="separate"/>
        </w:r>
        <w:r w:rsidR="003506B1">
          <w:rPr>
            <w:noProof/>
            <w:webHidden/>
          </w:rPr>
          <w:t>25</w:t>
        </w:r>
        <w:r>
          <w:rPr>
            <w:noProof/>
            <w:webHidden/>
          </w:rPr>
          <w:fldChar w:fldCharType="end"/>
        </w:r>
      </w:hyperlink>
    </w:p>
    <w:p w:rsidR="005E5BA6" w:rsidRDefault="005E5BA6">
      <w:pPr>
        <w:pStyle w:val="10"/>
        <w:tabs>
          <w:tab w:val="right" w:leader="dot" w:pos="9912"/>
        </w:tabs>
        <w:rPr>
          <w:noProof/>
        </w:rPr>
      </w:pPr>
      <w:hyperlink w:anchor="_Toc212707855" w:history="1">
        <w:r w:rsidRPr="002C21DB">
          <w:rPr>
            <w:rStyle w:val="af"/>
            <w:rFonts w:ascii="Times New Roman" w:hAnsi="Times New Roman"/>
            <w:b/>
            <w:bCs/>
            <w:noProof/>
            <w:kern w:val="28"/>
          </w:rPr>
          <w:t>5. Значні правочини та правочини із заінтересованістю</w:t>
        </w:r>
        <w:r>
          <w:rPr>
            <w:noProof/>
            <w:webHidden/>
          </w:rPr>
          <w:tab/>
        </w:r>
        <w:r>
          <w:rPr>
            <w:noProof/>
            <w:webHidden/>
          </w:rPr>
          <w:fldChar w:fldCharType="begin"/>
        </w:r>
        <w:r>
          <w:rPr>
            <w:noProof/>
            <w:webHidden/>
          </w:rPr>
          <w:instrText xml:space="preserve"> PAGEREF _Toc212707855 \h </w:instrText>
        </w:r>
        <w:r>
          <w:rPr>
            <w:noProof/>
            <w:webHidden/>
          </w:rPr>
        </w:r>
        <w:r>
          <w:rPr>
            <w:noProof/>
            <w:webHidden/>
          </w:rPr>
          <w:fldChar w:fldCharType="separate"/>
        </w:r>
        <w:r w:rsidR="003506B1">
          <w:rPr>
            <w:noProof/>
            <w:webHidden/>
          </w:rPr>
          <w:t>26</w:t>
        </w:r>
        <w:r>
          <w:rPr>
            <w:noProof/>
            <w:webHidden/>
          </w:rPr>
          <w:fldChar w:fldCharType="end"/>
        </w:r>
      </w:hyperlink>
    </w:p>
    <w:p w:rsidR="005E5BA6" w:rsidRDefault="005E5BA6">
      <w:pPr>
        <w:pStyle w:val="10"/>
        <w:tabs>
          <w:tab w:val="right" w:leader="dot" w:pos="9912"/>
        </w:tabs>
        <w:rPr>
          <w:noProof/>
        </w:rPr>
      </w:pPr>
      <w:hyperlink w:anchor="_Toc212707856" w:history="1">
        <w:r w:rsidRPr="002C21DB">
          <w:rPr>
            <w:rStyle w:val="af"/>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_Toc212707856 \h </w:instrText>
        </w:r>
        <w:r>
          <w:rPr>
            <w:noProof/>
            <w:webHidden/>
          </w:rPr>
        </w:r>
        <w:r>
          <w:rPr>
            <w:noProof/>
            <w:webHidden/>
          </w:rPr>
          <w:fldChar w:fldCharType="separate"/>
        </w:r>
        <w:r w:rsidR="003506B1">
          <w:rPr>
            <w:noProof/>
            <w:webHidden/>
          </w:rPr>
          <w:t>27</w:t>
        </w:r>
        <w:r>
          <w:rPr>
            <w:noProof/>
            <w:webHidden/>
          </w:rPr>
          <w:fldChar w:fldCharType="end"/>
        </w:r>
      </w:hyperlink>
    </w:p>
    <w:p w:rsidR="005E5BA6" w:rsidRDefault="005E5BA6">
      <w:pPr>
        <w:pStyle w:val="10"/>
        <w:tabs>
          <w:tab w:val="right" w:leader="dot" w:pos="9912"/>
        </w:tabs>
        <w:rPr>
          <w:noProof/>
        </w:rPr>
      </w:pPr>
      <w:hyperlink w:anchor="_Toc212707857" w:history="1">
        <w:r w:rsidRPr="002C21DB">
          <w:rPr>
            <w:rStyle w:val="af"/>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_Toc212707857 \h </w:instrText>
        </w:r>
        <w:r>
          <w:rPr>
            <w:noProof/>
            <w:webHidden/>
          </w:rPr>
        </w:r>
        <w:r>
          <w:rPr>
            <w:noProof/>
            <w:webHidden/>
          </w:rPr>
          <w:fldChar w:fldCharType="separate"/>
        </w:r>
        <w:r w:rsidR="003506B1">
          <w:rPr>
            <w:noProof/>
            <w:webHidden/>
          </w:rPr>
          <w:t>27</w:t>
        </w:r>
        <w:r>
          <w:rPr>
            <w:noProof/>
            <w:webHidden/>
          </w:rPr>
          <w:fldChar w:fldCharType="end"/>
        </w:r>
      </w:hyperlink>
    </w:p>
    <w:p w:rsidR="005E5BA6" w:rsidRDefault="005E5BA6">
      <w:pPr>
        <w:pStyle w:val="10"/>
        <w:tabs>
          <w:tab w:val="right" w:leader="dot" w:pos="9912"/>
        </w:tabs>
        <w:rPr>
          <w:noProof/>
        </w:rPr>
      </w:pPr>
      <w:hyperlink w:anchor="_Toc212707858" w:history="1">
        <w:r w:rsidRPr="002C21DB">
          <w:rPr>
            <w:rStyle w:val="af"/>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_Toc212707858 \h </w:instrText>
        </w:r>
        <w:r>
          <w:rPr>
            <w:noProof/>
            <w:webHidden/>
          </w:rPr>
        </w:r>
        <w:r>
          <w:rPr>
            <w:noProof/>
            <w:webHidden/>
          </w:rPr>
          <w:fldChar w:fldCharType="separate"/>
        </w:r>
        <w:r w:rsidR="003506B1">
          <w:rPr>
            <w:noProof/>
            <w:webHidden/>
          </w:rPr>
          <w:t>28</w:t>
        </w:r>
        <w:r>
          <w:rPr>
            <w:noProof/>
            <w:webHidden/>
          </w:rPr>
          <w:fldChar w:fldCharType="end"/>
        </w:r>
      </w:hyperlink>
    </w:p>
    <w:p w:rsidR="005E5BA6" w:rsidRDefault="005E5BA6">
      <w:pPr>
        <w:pStyle w:val="10"/>
        <w:tabs>
          <w:tab w:val="right" w:leader="dot" w:pos="9912"/>
        </w:tabs>
        <w:rPr>
          <w:noProof/>
        </w:rPr>
      </w:pPr>
      <w:hyperlink w:anchor="_Toc212707859" w:history="1">
        <w:r w:rsidRPr="002C21DB">
          <w:rPr>
            <w:rStyle w:val="af"/>
            <w:rFonts w:ascii="Times New Roman" w:hAnsi="Times New Roman"/>
            <w:b/>
            <w:bCs/>
            <w:noProof/>
            <w:kern w:val="32"/>
          </w:rPr>
          <w:t>3. Дивідендна політика</w:t>
        </w:r>
        <w:r>
          <w:rPr>
            <w:noProof/>
            <w:webHidden/>
          </w:rPr>
          <w:tab/>
        </w:r>
        <w:r>
          <w:rPr>
            <w:noProof/>
            <w:webHidden/>
          </w:rPr>
          <w:fldChar w:fldCharType="begin"/>
        </w:r>
        <w:r>
          <w:rPr>
            <w:noProof/>
            <w:webHidden/>
          </w:rPr>
          <w:instrText xml:space="preserve"> PAGEREF _Toc212707859 \h </w:instrText>
        </w:r>
        <w:r>
          <w:rPr>
            <w:noProof/>
            <w:webHidden/>
          </w:rPr>
        </w:r>
        <w:r>
          <w:rPr>
            <w:noProof/>
            <w:webHidden/>
          </w:rPr>
          <w:fldChar w:fldCharType="separate"/>
        </w:r>
        <w:r w:rsidR="003506B1">
          <w:rPr>
            <w:noProof/>
            <w:webHidden/>
          </w:rPr>
          <w:t>46</w:t>
        </w:r>
        <w:r>
          <w:rPr>
            <w:noProof/>
            <w:webHidden/>
          </w:rPr>
          <w:fldChar w:fldCharType="end"/>
        </w:r>
      </w:hyperlink>
    </w:p>
    <w:p w:rsidR="005E5BA6" w:rsidRDefault="005E5BA6">
      <w:pPr>
        <w:pStyle w:val="10"/>
        <w:tabs>
          <w:tab w:val="right" w:leader="dot" w:pos="9912"/>
        </w:tabs>
        <w:rPr>
          <w:noProof/>
        </w:rPr>
      </w:pPr>
      <w:hyperlink w:anchor="_Toc212707860" w:history="1">
        <w:r w:rsidRPr="002C21DB">
          <w:rPr>
            <w:rStyle w:val="af"/>
            <w:rFonts w:ascii="Times New Roman" w:hAnsi="Times New Roman"/>
            <w:b/>
            <w:bCs/>
            <w:noProof/>
            <w:kern w:val="28"/>
          </w:rPr>
          <w:t>4. Дивіденди</w:t>
        </w:r>
        <w:r>
          <w:rPr>
            <w:noProof/>
            <w:webHidden/>
          </w:rPr>
          <w:tab/>
        </w:r>
        <w:r>
          <w:rPr>
            <w:noProof/>
            <w:webHidden/>
          </w:rPr>
          <w:fldChar w:fldCharType="begin"/>
        </w:r>
        <w:r>
          <w:rPr>
            <w:noProof/>
            <w:webHidden/>
          </w:rPr>
          <w:instrText xml:space="preserve"> PAGEREF _Toc212707860 \h </w:instrText>
        </w:r>
        <w:r>
          <w:rPr>
            <w:noProof/>
            <w:webHidden/>
          </w:rPr>
        </w:r>
        <w:r>
          <w:rPr>
            <w:noProof/>
            <w:webHidden/>
          </w:rPr>
          <w:fldChar w:fldCharType="separate"/>
        </w:r>
        <w:r w:rsidR="003506B1">
          <w:rPr>
            <w:noProof/>
            <w:webHidden/>
          </w:rPr>
          <w:t>47</w:t>
        </w:r>
        <w:r>
          <w:rPr>
            <w:noProof/>
            <w:webHidden/>
          </w:rPr>
          <w:fldChar w:fldCharType="end"/>
        </w:r>
      </w:hyperlink>
    </w:p>
    <w:p w:rsidR="005E5BA6" w:rsidRDefault="005E5BA6">
      <w:pPr>
        <w:pStyle w:val="10"/>
        <w:tabs>
          <w:tab w:val="right" w:leader="dot" w:pos="9912"/>
        </w:tabs>
        <w:rPr>
          <w:noProof/>
        </w:rPr>
      </w:pPr>
      <w:hyperlink w:anchor="_Toc212707861" w:history="1">
        <w:r w:rsidRPr="002C21DB">
          <w:rPr>
            <w:rStyle w:val="af"/>
            <w:rFonts w:ascii="Times New Roman" w:hAnsi="Times New Roman"/>
            <w:b/>
            <w:bCs/>
            <w:noProof/>
            <w:kern w:val="32"/>
          </w:rPr>
          <w:t>VI. Список посилань на регульовану інформацію,  яка була розкрита протягом звітного року</w:t>
        </w:r>
        <w:r>
          <w:rPr>
            <w:noProof/>
            <w:webHidden/>
          </w:rPr>
          <w:tab/>
        </w:r>
        <w:r>
          <w:rPr>
            <w:noProof/>
            <w:webHidden/>
          </w:rPr>
          <w:fldChar w:fldCharType="begin"/>
        </w:r>
        <w:r>
          <w:rPr>
            <w:noProof/>
            <w:webHidden/>
          </w:rPr>
          <w:instrText xml:space="preserve"> PAGEREF _Toc212707861 \h </w:instrText>
        </w:r>
        <w:r>
          <w:rPr>
            <w:noProof/>
            <w:webHidden/>
          </w:rPr>
        </w:r>
        <w:r>
          <w:rPr>
            <w:noProof/>
            <w:webHidden/>
          </w:rPr>
          <w:fldChar w:fldCharType="separate"/>
        </w:r>
        <w:r w:rsidR="003506B1">
          <w:rPr>
            <w:noProof/>
            <w:webHidden/>
          </w:rPr>
          <w:t>49</w:t>
        </w:r>
        <w:r>
          <w:rPr>
            <w:noProof/>
            <w:webHidden/>
          </w:rPr>
          <w:fldChar w:fldCharType="end"/>
        </w:r>
      </w:hyperlink>
    </w:p>
    <w:p w:rsidR="005E5BA6" w:rsidRDefault="005E5BA6">
      <w:pPr>
        <w:pStyle w:val="10"/>
        <w:tabs>
          <w:tab w:val="right" w:leader="dot" w:pos="9912"/>
        </w:tabs>
        <w:rPr>
          <w:noProof/>
        </w:rPr>
      </w:pPr>
      <w:hyperlink w:anchor="_Toc212707862" w:history="1">
        <w:r w:rsidRPr="002C21DB">
          <w:rPr>
            <w:rStyle w:val="af"/>
            <w:rFonts w:ascii="Times New Roman" w:hAnsi="Times New Roman"/>
            <w:b/>
            <w:bCs/>
            <w:noProof/>
            <w:kern w:val="32"/>
          </w:rPr>
          <w:t>1. Проміжна інформація</w:t>
        </w:r>
        <w:r>
          <w:rPr>
            <w:noProof/>
            <w:webHidden/>
          </w:rPr>
          <w:tab/>
        </w:r>
        <w:r>
          <w:rPr>
            <w:noProof/>
            <w:webHidden/>
          </w:rPr>
          <w:fldChar w:fldCharType="begin"/>
        </w:r>
        <w:r>
          <w:rPr>
            <w:noProof/>
            <w:webHidden/>
          </w:rPr>
          <w:instrText xml:space="preserve"> PAGEREF _Toc212707862 \h </w:instrText>
        </w:r>
        <w:r>
          <w:rPr>
            <w:noProof/>
            <w:webHidden/>
          </w:rPr>
        </w:r>
        <w:r>
          <w:rPr>
            <w:noProof/>
            <w:webHidden/>
          </w:rPr>
          <w:fldChar w:fldCharType="separate"/>
        </w:r>
        <w:r w:rsidR="003506B1">
          <w:rPr>
            <w:noProof/>
            <w:webHidden/>
          </w:rPr>
          <w:t>49</w:t>
        </w:r>
        <w:r>
          <w:rPr>
            <w:noProof/>
            <w:webHidden/>
          </w:rPr>
          <w:fldChar w:fldCharType="end"/>
        </w:r>
      </w:hyperlink>
    </w:p>
    <w:p w:rsidR="005E5BA6" w:rsidRDefault="005E5BA6">
      <w:pPr>
        <w:pStyle w:val="10"/>
        <w:tabs>
          <w:tab w:val="right" w:leader="dot" w:pos="9912"/>
        </w:tabs>
        <w:rPr>
          <w:noProof/>
        </w:rPr>
      </w:pPr>
      <w:hyperlink w:anchor="_Toc212707863" w:history="1">
        <w:r w:rsidRPr="002C21DB">
          <w:rPr>
            <w:rStyle w:val="af"/>
            <w:rFonts w:ascii="Times New Roman" w:hAnsi="Times New Roman"/>
            <w:b/>
            <w:bCs/>
            <w:noProof/>
            <w:kern w:val="32"/>
          </w:rPr>
          <w:t>2. Особлива інформація</w:t>
        </w:r>
        <w:r>
          <w:rPr>
            <w:noProof/>
            <w:webHidden/>
          </w:rPr>
          <w:tab/>
        </w:r>
        <w:r>
          <w:rPr>
            <w:noProof/>
            <w:webHidden/>
          </w:rPr>
          <w:fldChar w:fldCharType="begin"/>
        </w:r>
        <w:r>
          <w:rPr>
            <w:noProof/>
            <w:webHidden/>
          </w:rPr>
          <w:instrText xml:space="preserve"> PAGEREF _Toc212707863 \h </w:instrText>
        </w:r>
        <w:r>
          <w:rPr>
            <w:noProof/>
            <w:webHidden/>
          </w:rPr>
        </w:r>
        <w:r>
          <w:rPr>
            <w:noProof/>
            <w:webHidden/>
          </w:rPr>
          <w:fldChar w:fldCharType="separate"/>
        </w:r>
        <w:r w:rsidR="003506B1">
          <w:rPr>
            <w:noProof/>
            <w:webHidden/>
          </w:rPr>
          <w:t>49</w:t>
        </w:r>
        <w:r>
          <w:rPr>
            <w:noProof/>
            <w:webHidden/>
          </w:rPr>
          <w:fldChar w:fldCharType="end"/>
        </w:r>
      </w:hyperlink>
    </w:p>
    <w:p w:rsidR="005E5BA6" w:rsidRDefault="005E5BA6">
      <w:pPr>
        <w:pStyle w:val="10"/>
        <w:tabs>
          <w:tab w:val="right" w:leader="dot" w:pos="9912"/>
        </w:tabs>
        <w:rPr>
          <w:noProof/>
        </w:rPr>
      </w:pPr>
      <w:hyperlink w:anchor="_Toc212707864" w:history="1">
        <w:r w:rsidRPr="002C21DB">
          <w:rPr>
            <w:rStyle w:val="af"/>
            <w:rFonts w:ascii="Times New Roman" w:hAnsi="Times New Roman"/>
            <w:b/>
            <w:bCs/>
            <w:noProof/>
            <w:kern w:val="32"/>
          </w:rPr>
          <w:t>3. Інша інформація</w:t>
        </w:r>
        <w:r>
          <w:rPr>
            <w:noProof/>
            <w:webHidden/>
          </w:rPr>
          <w:tab/>
        </w:r>
        <w:r>
          <w:rPr>
            <w:noProof/>
            <w:webHidden/>
          </w:rPr>
          <w:fldChar w:fldCharType="begin"/>
        </w:r>
        <w:r>
          <w:rPr>
            <w:noProof/>
            <w:webHidden/>
          </w:rPr>
          <w:instrText xml:space="preserve"> PAGEREF _Toc212707864 \h </w:instrText>
        </w:r>
        <w:r>
          <w:rPr>
            <w:noProof/>
            <w:webHidden/>
          </w:rPr>
        </w:r>
        <w:r>
          <w:rPr>
            <w:noProof/>
            <w:webHidden/>
          </w:rPr>
          <w:fldChar w:fldCharType="separate"/>
        </w:r>
        <w:r w:rsidR="003506B1">
          <w:rPr>
            <w:noProof/>
            <w:webHidden/>
          </w:rPr>
          <w:t>49</w:t>
        </w:r>
        <w:r>
          <w:rPr>
            <w:noProof/>
            <w:webHidden/>
          </w:rPr>
          <w:fldChar w:fldCharType="end"/>
        </w:r>
      </w:hyperlink>
    </w:p>
    <w:p w:rsidR="005E5BA6" w:rsidRPr="005E5BA6" w:rsidRDefault="005E5BA6" w:rsidP="005E5BA6">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rsidR="005E5BA6" w:rsidRPr="005E5BA6" w:rsidRDefault="005E5BA6" w:rsidP="005E5BA6">
      <w:pPr>
        <w:spacing w:before="240" w:after="60" w:line="240" w:lineRule="auto"/>
        <w:jc w:val="center"/>
        <w:outlineLvl w:val="0"/>
        <w:rPr>
          <w:rFonts w:ascii="Times New Roman" w:hAnsi="Times New Roman"/>
          <w:b/>
          <w:bCs/>
          <w:kern w:val="28"/>
          <w:sz w:val="28"/>
          <w:szCs w:val="28"/>
        </w:rPr>
      </w:pPr>
      <w:bookmarkStart w:id="0" w:name="_Toc212707842"/>
      <w:r w:rsidRPr="005E5BA6">
        <w:rPr>
          <w:rFonts w:ascii="Times New Roman" w:hAnsi="Times New Roman"/>
          <w:b/>
          <w:bCs/>
          <w:kern w:val="28"/>
          <w:sz w:val="28"/>
          <w:szCs w:val="28"/>
        </w:rPr>
        <w:t>I. Загальна інформація</w:t>
      </w:r>
      <w:bookmarkEnd w:id="0"/>
    </w:p>
    <w:p w:rsidR="005E5BA6" w:rsidRPr="005E5BA6" w:rsidRDefault="005E5BA6" w:rsidP="005E5BA6">
      <w:pPr>
        <w:spacing w:after="60" w:line="240" w:lineRule="auto"/>
        <w:jc w:val="center"/>
        <w:outlineLvl w:val="0"/>
        <w:rPr>
          <w:rFonts w:ascii="Times New Roman" w:hAnsi="Times New Roman"/>
          <w:b/>
          <w:bCs/>
          <w:kern w:val="28"/>
          <w:sz w:val="26"/>
          <w:szCs w:val="26"/>
        </w:rPr>
      </w:pPr>
      <w:bookmarkStart w:id="1" w:name="_Toc212707843"/>
      <w:r w:rsidRPr="005E5BA6">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5E5BA6" w:rsidRPr="005E5BA6" w:rsidTr="0040138A">
        <w:trPr>
          <w:trHeight w:val="397"/>
        </w:trPr>
        <w:tc>
          <w:tcPr>
            <w:tcW w:w="533" w:type="dxa"/>
            <w:tcBorders>
              <w:top w:val="single" w:sz="6" w:space="0" w:color="auto"/>
            </w:tcBorders>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1</w:t>
            </w:r>
          </w:p>
        </w:tc>
        <w:tc>
          <w:tcPr>
            <w:tcW w:w="4384" w:type="dxa"/>
            <w:tcBorders>
              <w:top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 xml:space="preserve"> </w:t>
            </w:r>
            <w:r w:rsidRPr="005E5BA6">
              <w:rPr>
                <w:rFonts w:ascii="Times New Roman" w:hAnsi="Times New Roman"/>
                <w:sz w:val="20"/>
                <w:szCs w:val="20"/>
                <w:lang w:val="en-US"/>
              </w:rPr>
              <w:t>ПРИВАТНЕ АКЦІОНЕРНЕ ТОВАРИСТВО "БІЛОЦЕРКІВСЬКА ПЕРЕСУВНА МЕХАНІЗОВАНА КОЛОНА №17"</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2</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lang w:val="ru-RU"/>
              </w:rPr>
              <w:t>Скорочене найменування (за наявності).</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 xml:space="preserve"> </w:t>
            </w:r>
            <w:r w:rsidRPr="005E5BA6">
              <w:rPr>
                <w:rFonts w:ascii="Times New Roman" w:hAnsi="Times New Roman"/>
                <w:sz w:val="20"/>
                <w:szCs w:val="20"/>
                <w:lang w:val="en-US"/>
              </w:rPr>
              <w:t>ПрАТ "БІЛОЦЕРКІВСЬКА ПМК №17"</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3</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01354065</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4</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Дата державної реєстрації</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 xml:space="preserve"> </w:t>
            </w:r>
            <w:r w:rsidRPr="005E5BA6">
              <w:rPr>
                <w:rFonts w:ascii="Times New Roman" w:hAnsi="Times New Roman"/>
                <w:sz w:val="20"/>
                <w:szCs w:val="20"/>
                <w:lang w:val="en-US"/>
              </w:rPr>
              <w:t>29.05.1996</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5</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Місцезнаходження</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 xml:space="preserve">09107 УКРАЇНА Київська область д/н                                                                                                  місто Біла Церква                                                                                    вул. Павліченко, будинок 27                       </w:t>
            </w:r>
          </w:p>
          <w:p w:rsidR="005E5BA6" w:rsidRPr="005E5BA6" w:rsidRDefault="005E5BA6" w:rsidP="005E5BA6">
            <w:pPr>
              <w:spacing w:after="0" w:line="240" w:lineRule="auto"/>
              <w:rPr>
                <w:rFonts w:ascii="Times New Roman" w:hAnsi="Times New Roman"/>
                <w:sz w:val="20"/>
                <w:szCs w:val="20"/>
              </w:rPr>
            </w:pPr>
          </w:p>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 xml:space="preserve">Фактичне місцезнаходження: </w:t>
            </w:r>
          </w:p>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09107 УКРАЇНА Київська область д/н                                                                                                                                                                                                                                                            місто Біла Церква                                                                                                                                                                                                                                              вул.Павліченко, будинок 27</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6</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Адреса для листування</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09107, УКРАЇНА, Київська область, місто Біла Церква, вул. Павліченко, будинок 27</w:t>
            </w:r>
          </w:p>
        </w:tc>
      </w:tr>
      <w:tr w:rsidR="005E5BA6" w:rsidRPr="005E5BA6" w:rsidTr="0040138A">
        <w:trPr>
          <w:gridAfter w:val="1"/>
          <w:wAfter w:w="10" w:type="dxa"/>
          <w:trHeight w:val="195"/>
        </w:trPr>
        <w:tc>
          <w:tcPr>
            <w:tcW w:w="533" w:type="dxa"/>
            <w:vMerge w:val="restart"/>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Емітент</w:t>
            </w:r>
          </w:p>
        </w:tc>
      </w:tr>
      <w:tr w:rsidR="005E5BA6" w:rsidRPr="005E5BA6" w:rsidTr="0040138A">
        <w:trPr>
          <w:gridAfter w:val="1"/>
          <w:wAfter w:w="10" w:type="dxa"/>
          <w:trHeight w:val="195"/>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Особа, яка надає забезпечення</w:t>
            </w:r>
          </w:p>
        </w:tc>
      </w:tr>
      <w:tr w:rsidR="005E5BA6" w:rsidRPr="005E5BA6" w:rsidTr="0040138A">
        <w:trPr>
          <w:trHeight w:val="240"/>
        </w:trPr>
        <w:tc>
          <w:tcPr>
            <w:tcW w:w="533" w:type="dxa"/>
            <w:vMerge w:val="restart"/>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8</w:t>
            </w:r>
          </w:p>
        </w:tc>
        <w:tc>
          <w:tcPr>
            <w:tcW w:w="4384" w:type="dxa"/>
            <w:vMerge w:val="restart"/>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Так</w:t>
            </w:r>
          </w:p>
        </w:tc>
      </w:tr>
      <w:tr w:rsidR="005E5BA6" w:rsidRPr="005E5BA6" w:rsidTr="0040138A">
        <w:trPr>
          <w:trHeight w:val="240"/>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Ні</w:t>
            </w:r>
          </w:p>
        </w:tc>
      </w:tr>
      <w:tr w:rsidR="005E5BA6" w:rsidRPr="005E5BA6" w:rsidTr="0040138A">
        <w:trPr>
          <w:trHeight w:val="99"/>
        </w:trPr>
        <w:tc>
          <w:tcPr>
            <w:tcW w:w="533" w:type="dxa"/>
            <w:vMerge w:val="restart"/>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9</w:t>
            </w:r>
          </w:p>
        </w:tc>
        <w:tc>
          <w:tcPr>
            <w:tcW w:w="4384" w:type="dxa"/>
            <w:vMerge w:val="restart"/>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Велике</w:t>
            </w:r>
          </w:p>
        </w:tc>
      </w:tr>
      <w:tr w:rsidR="005E5BA6" w:rsidRPr="005E5BA6" w:rsidTr="0040138A">
        <w:trPr>
          <w:trHeight w:val="97"/>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Середнє</w:t>
            </w:r>
          </w:p>
        </w:tc>
      </w:tr>
      <w:tr w:rsidR="005E5BA6" w:rsidRPr="005E5BA6" w:rsidTr="0040138A">
        <w:trPr>
          <w:trHeight w:val="97"/>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Мале</w:t>
            </w:r>
          </w:p>
        </w:tc>
      </w:tr>
      <w:tr w:rsidR="005E5BA6" w:rsidRPr="005E5BA6" w:rsidTr="0040138A">
        <w:trPr>
          <w:trHeight w:val="97"/>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rsidR="005E5BA6" w:rsidRPr="005E5BA6" w:rsidRDefault="005E5BA6" w:rsidP="005E5BA6">
            <w:pPr>
              <w:spacing w:after="0" w:line="240" w:lineRule="auto"/>
              <w:ind w:left="-140" w:firstLine="140"/>
              <w:rPr>
                <w:rFonts w:ascii="Times New Roman" w:hAnsi="Times New Roman"/>
                <w:sz w:val="20"/>
                <w:szCs w:val="20"/>
              </w:rPr>
            </w:pPr>
            <w:r w:rsidRPr="005E5BA6">
              <w:rPr>
                <w:rFonts w:ascii="Times New Roman" w:hAnsi="Times New Roman"/>
                <w:sz w:val="20"/>
                <w:szCs w:val="20"/>
              </w:rPr>
              <w:t>Мікро</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10</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pat_pmk17@ukr.net</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11</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Адреса вебсайту</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https://www.pratbc.com/</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12</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+38(045)-635-16-61</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13</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Статутний капітал (грн.)</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 xml:space="preserve"> </w:t>
            </w:r>
            <w:r w:rsidRPr="005E5BA6">
              <w:rPr>
                <w:rFonts w:ascii="Times New Roman" w:hAnsi="Times New Roman"/>
                <w:sz w:val="20"/>
                <w:szCs w:val="20"/>
                <w:lang w:val="en-US"/>
              </w:rPr>
              <w:t>359562.50</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14</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ru-RU"/>
              </w:rPr>
              <w:t>0.000</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15</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ru-RU"/>
              </w:rPr>
              <w:t>0.000</w:t>
            </w:r>
          </w:p>
        </w:tc>
      </w:tr>
      <w:tr w:rsidR="005E5BA6" w:rsidRPr="005E5BA6" w:rsidTr="0040138A">
        <w:trPr>
          <w:trHeight w:val="397"/>
        </w:trPr>
        <w:tc>
          <w:tcPr>
            <w:tcW w:w="533" w:type="dxa"/>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lastRenderedPageBreak/>
              <w:t>16</w:t>
            </w:r>
          </w:p>
        </w:tc>
        <w:tc>
          <w:tcPr>
            <w:tcW w:w="4384"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ru-RU"/>
              </w:rPr>
              <w:t>14</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17</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1996.1</w:t>
            </w:r>
          </w:p>
        </w:tc>
      </w:tr>
      <w:tr w:rsidR="005E5BA6" w:rsidRPr="005E5BA6" w:rsidTr="0040138A">
        <w:trPr>
          <w:trHeight w:val="397"/>
        </w:trPr>
        <w:tc>
          <w:tcPr>
            <w:tcW w:w="533" w:type="dxa"/>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18</w:t>
            </w:r>
          </w:p>
        </w:tc>
        <w:tc>
          <w:tcPr>
            <w:tcW w:w="4384" w:type="dxa"/>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41.20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БУДІВНИЦТВО ЖИТЛОВИХ І НЕЖИТЛОВИХ БУДІВЕЛЬ</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68.20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НАДАННЯ В ОРЕНДУ Й ЕКСПЛУАТАЦІЮ ВЛАСНОГО ЧИ ОРЕНДОВАНОГО НЕРУХОМОГО МАЙНА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       </w:t>
            </w:r>
          </w:p>
          <w:p w:rsidR="005E5BA6" w:rsidRPr="005E5BA6" w:rsidRDefault="005E5BA6" w:rsidP="005E5BA6">
            <w:pPr>
              <w:spacing w:after="0" w:line="240" w:lineRule="auto"/>
              <w:rPr>
                <w:rFonts w:ascii="Times New Roman" w:hAnsi="Times New Roman"/>
                <w:sz w:val="20"/>
                <w:szCs w:val="20"/>
                <w:lang w:val="en-US"/>
              </w:rPr>
            </w:pPr>
          </w:p>
        </w:tc>
      </w:tr>
      <w:tr w:rsidR="005E5BA6" w:rsidRPr="005E5BA6" w:rsidTr="0040138A">
        <w:trPr>
          <w:trHeight w:val="130"/>
        </w:trPr>
        <w:tc>
          <w:tcPr>
            <w:tcW w:w="533" w:type="dxa"/>
            <w:vMerge w:val="restart"/>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19</w:t>
            </w:r>
          </w:p>
        </w:tc>
        <w:tc>
          <w:tcPr>
            <w:tcW w:w="4384" w:type="dxa"/>
            <w:vMerge w:val="restart"/>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46" w:type="dxa"/>
            <w:gridSpan w:val="2"/>
            <w:tcBorders>
              <w:left w:val="nil"/>
              <w:bottom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rPr>
              <w:t>Однорівнева</w:t>
            </w:r>
          </w:p>
        </w:tc>
      </w:tr>
      <w:tr w:rsidR="005E5BA6" w:rsidRPr="005E5BA6" w:rsidTr="0040138A">
        <w:trPr>
          <w:trHeight w:val="130"/>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X</w:t>
            </w:r>
          </w:p>
        </w:tc>
        <w:tc>
          <w:tcPr>
            <w:tcW w:w="4546" w:type="dxa"/>
            <w:gridSpan w:val="2"/>
            <w:tcBorders>
              <w:top w:val="nil"/>
              <w:left w:val="nil"/>
              <w:bottom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rPr>
              <w:t>Дворівнева</w:t>
            </w:r>
          </w:p>
        </w:tc>
      </w:tr>
      <w:tr w:rsidR="005E5BA6" w:rsidRPr="005E5BA6" w:rsidTr="0040138A">
        <w:trPr>
          <w:trHeight w:val="130"/>
        </w:trPr>
        <w:tc>
          <w:tcPr>
            <w:tcW w:w="533" w:type="dxa"/>
            <w:vMerge/>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rsidR="005E5BA6" w:rsidRPr="005E5BA6" w:rsidRDefault="005E5BA6" w:rsidP="005E5BA6">
            <w:pPr>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rPr>
              <w:t>Інше:</w:t>
            </w:r>
            <w:r w:rsidRPr="005E5BA6">
              <w:rPr>
                <w:rFonts w:ascii="Times New Roman" w:hAnsi="Times New Roman"/>
                <w:sz w:val="20"/>
                <w:szCs w:val="20"/>
                <w:lang w:val="en-US"/>
              </w:rPr>
              <w:t xml:space="preserve">  </w:t>
            </w:r>
          </w:p>
        </w:tc>
      </w:tr>
    </w:tbl>
    <w:p w:rsidR="005E5BA6" w:rsidRPr="005E5BA6" w:rsidRDefault="005E5BA6" w:rsidP="005E5BA6">
      <w:pPr>
        <w:spacing w:after="0" w:line="240" w:lineRule="auto"/>
        <w:rPr>
          <w:rFonts w:ascii="Times New Roman" w:hAnsi="Times New Roman"/>
          <w:vanish/>
          <w:sz w:val="24"/>
          <w:szCs w:val="24"/>
        </w:rPr>
      </w:pPr>
    </w:p>
    <w:p w:rsidR="005E5BA6" w:rsidRPr="005E5BA6" w:rsidRDefault="005E5BA6" w:rsidP="005E5BA6">
      <w:pPr>
        <w:spacing w:after="0" w:line="240" w:lineRule="auto"/>
        <w:rPr>
          <w:rFonts w:ascii="Times New Roman" w:hAnsi="Times New Roman"/>
          <w:sz w:val="24"/>
          <w:szCs w:val="24"/>
          <w:lang w:val="ru-RU"/>
        </w:rPr>
      </w:pP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5E5BA6">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АКЦІОНЕРНЕ ТОВАРИСТВО "РАЙФФАЙЗЕН БАНК"</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14305909</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UA253003350000000026001594751</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українська гривня</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ПУБЛІЧНЕ АКЦІОНЕРНЕ ТОВАРИСТВО АКЦІОНЕРНИЙ БАНК "УКРГАЗБАНК"</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23697280</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UA683204780000026004924896343</w:t>
            </w:r>
          </w:p>
        </w:tc>
      </w:tr>
      <w:tr w:rsidR="005E5BA6" w:rsidRPr="005E5BA6" w:rsidTr="0040138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rPr>
              <w:t>українська гривня</w:t>
            </w:r>
          </w:p>
        </w:tc>
      </w:tr>
    </w:tbl>
    <w:p w:rsidR="005E5BA6" w:rsidRPr="005E5BA6" w:rsidRDefault="005E5BA6" w:rsidP="005E5BA6">
      <w:pPr>
        <w:ind w:left="-426"/>
      </w:pPr>
    </w:p>
    <w:p w:rsidR="005E5BA6" w:rsidRDefault="005E5BA6">
      <w:pPr>
        <w:sectPr w:rsidR="005E5BA6" w:rsidSect="005E5BA6">
          <w:pgSz w:w="11906" w:h="16838"/>
          <w:pgMar w:top="363" w:right="567" w:bottom="363" w:left="1417" w:header="709" w:footer="709" w:gutter="0"/>
          <w:cols w:space="708"/>
          <w:docGrid w:linePitch="360"/>
        </w:sectPr>
      </w:pPr>
    </w:p>
    <w:p w:rsidR="005E5BA6" w:rsidRPr="005E5BA6" w:rsidRDefault="005E5BA6" w:rsidP="005E5BA6">
      <w:pPr>
        <w:spacing w:after="60" w:line="240" w:lineRule="auto"/>
        <w:jc w:val="center"/>
        <w:outlineLvl w:val="0"/>
        <w:rPr>
          <w:rFonts w:ascii="Times New Roman" w:hAnsi="Times New Roman"/>
          <w:b/>
          <w:bCs/>
          <w:kern w:val="28"/>
          <w:sz w:val="26"/>
          <w:szCs w:val="26"/>
        </w:rPr>
      </w:pPr>
      <w:bookmarkStart w:id="2" w:name="10086"/>
      <w:bookmarkStart w:id="3" w:name="_Toc212707844"/>
      <w:bookmarkEnd w:id="2"/>
      <w:r w:rsidRPr="005E5BA6">
        <w:rPr>
          <w:rFonts w:ascii="Times New Roman" w:hAnsi="Times New Roman"/>
          <w:b/>
          <w:bCs/>
          <w:kern w:val="28"/>
          <w:sz w:val="26"/>
          <w:szCs w:val="26"/>
        </w:rPr>
        <w:lastRenderedPageBreak/>
        <w:t>2. Органи управління та посадові особи. Організаційна структура</w:t>
      </w:r>
      <w:bookmarkEnd w:id="3"/>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Органи управління</w:t>
      </w: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5E5BA6" w:rsidRPr="005E5BA6" w:rsidTr="0040138A">
        <w:tc>
          <w:tcPr>
            <w:tcW w:w="70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Персональний склад органу управління (контролю)</w:t>
            </w:r>
          </w:p>
        </w:tc>
      </w:tr>
      <w:tr w:rsidR="005E5BA6" w:rsidRPr="005E5BA6" w:rsidTr="0040138A">
        <w:tc>
          <w:tcPr>
            <w:tcW w:w="70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4</w:t>
            </w:r>
          </w:p>
        </w:tc>
      </w:tr>
      <w:tr w:rsidR="005E5BA6" w:rsidRPr="005E5BA6" w:rsidTr="0040138A">
        <w:tc>
          <w:tcPr>
            <w:tcW w:w="70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Загальні збори акціонерів</w:t>
            </w:r>
          </w:p>
        </w:tc>
        <w:tc>
          <w:tcPr>
            <w:tcW w:w="26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Кількісний склад визначається згідно даних переліку акціонерів, які мають право на участь у загальних зборах - це акціонери, які є власниками голосуючих акцій, мають право голосу та зареєстровані для участі в загальних зборах акціонерів. Згідно даних переліку акціонерів, які мають право на участь у загальних зборах 25.06.2024 р., загальна кількість акціонерів - 25, кількість акціонерів яким належні голосуючі акції -5.</w:t>
            </w: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66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Визначається реєстраційною комісією. Реєстрація акціонерів (їх представників) проводиться на підставі переліку акціонерів, які мають право на участь у загальних зборах. За результатами проведення реєстрації акціонерів (їх представників) складається протокол про підсумки реєстрації. Акціонер (його представник), який не зареєструвався, не має права брати участь у загальних зборах. В загальних зборах 25.06.2024 взяли участь наступні акціонери: 1. Стариченко Ганна Василівна,  2. Клячковський Валентин Володимирович, 3. Муковоз Наталія Василівна. Загальна кількість голосів акціонерів - власників голосуючих акцій Товариства, які зареєструвалися для участі у загальних зборах: 1 342 412  голосів, що складає 99,598538 % голосів від загальної кількості голосів.</w:t>
            </w: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5E5BA6" w:rsidRPr="005E5BA6" w:rsidTr="0040138A">
        <w:tc>
          <w:tcPr>
            <w:tcW w:w="70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Наглядова рада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3 особи: Голова наглядової ради та 2 Члени наглядової ради</w:t>
            </w:r>
          </w:p>
        </w:tc>
        <w:tc>
          <w:tcPr>
            <w:tcW w:w="666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Голова наглядової ради Клячковська Наталія Миколаївна, член наглядової ради Клячковський Валентин Володимирович, член наглядової ради Муковоз Наталія Василівна</w:t>
            </w:r>
          </w:p>
        </w:tc>
      </w:tr>
      <w:tr w:rsidR="005E5BA6" w:rsidRPr="005E5BA6" w:rsidTr="0040138A">
        <w:tc>
          <w:tcPr>
            <w:tcW w:w="70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Виконавчий орган - Директор</w:t>
            </w:r>
          </w:p>
        </w:tc>
        <w:tc>
          <w:tcPr>
            <w:tcW w:w="26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Одноосібний виконавчий орган</w:t>
            </w:r>
          </w:p>
        </w:tc>
        <w:tc>
          <w:tcPr>
            <w:tcW w:w="666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Директор Стариченко Ганна Василівна</w:t>
            </w:r>
          </w:p>
        </w:tc>
      </w:tr>
    </w:tbl>
    <w:p w:rsidR="005E5BA6" w:rsidRPr="005E5BA6" w:rsidRDefault="005E5BA6" w:rsidP="005E5BA6">
      <w:pPr>
        <w:spacing w:after="0" w:line="240" w:lineRule="auto"/>
        <w:ind w:right="173"/>
        <w:rPr>
          <w:rFonts w:ascii="Times New Roman" w:hAnsi="Times New Roman"/>
          <w:sz w:val="24"/>
          <w:szCs w:val="24"/>
        </w:rPr>
      </w:pPr>
    </w:p>
    <w:p w:rsidR="005E5BA6" w:rsidRPr="005E5BA6" w:rsidRDefault="005E5BA6" w:rsidP="005E5BA6">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5E5BA6">
        <w:rPr>
          <w:rFonts w:ascii="Times New Roman" w:hAnsi="Times New Roman"/>
          <w:b/>
          <w:bCs/>
          <w:color w:val="000000"/>
          <w:sz w:val="24"/>
          <w:szCs w:val="24"/>
        </w:rPr>
        <w:t>Інформація щодо посадових осіб</w:t>
      </w:r>
    </w:p>
    <w:p w:rsidR="005E5BA6" w:rsidRPr="005E5BA6" w:rsidRDefault="005E5BA6" w:rsidP="005E5BA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5E5BA6">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5E5BA6" w:rsidRPr="005E5BA6" w:rsidTr="0040138A">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w:t>
            </w:r>
          </w:p>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tabs>
                <w:tab w:val="left" w:pos="214"/>
              </w:tabs>
              <w:spacing w:after="0" w:line="240" w:lineRule="auto"/>
              <w:jc w:val="center"/>
              <w:rPr>
                <w:rFonts w:ascii="Times New Roman" w:hAnsi="Times New Roman"/>
                <w:b/>
                <w:bCs/>
                <w:sz w:val="20"/>
                <w:szCs w:val="20"/>
              </w:rPr>
            </w:pPr>
            <w:r w:rsidRPr="005E5BA6">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
                <w:bCs/>
                <w:sz w:val="20"/>
                <w:szCs w:val="20"/>
              </w:rPr>
            </w:pPr>
            <w:r w:rsidRPr="005E5BA6">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ru-RU"/>
              </w:rPr>
            </w:pPr>
            <w:r w:rsidRPr="005E5BA6">
              <w:rPr>
                <w:rFonts w:ascii="Times New Roman" w:hAnsi="Times New Roman"/>
                <w:b/>
                <w:sz w:val="20"/>
                <w:szCs w:val="20"/>
              </w:rPr>
              <w:t>Повне найменування, ідентифікаційний код юридичної особи</w:t>
            </w:r>
            <w:r w:rsidRPr="005E5BA6">
              <w:rPr>
                <w:rFonts w:ascii="Times New Roman" w:hAnsi="Times New Roman"/>
                <w:b/>
                <w:sz w:val="20"/>
                <w:szCs w:val="20"/>
                <w:lang w:val="ru-RU"/>
              </w:rPr>
              <w:t xml:space="preserve"> </w:t>
            </w:r>
          </w:p>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та посада(и), яку(і) займав(є) за</w:t>
            </w:r>
            <w:r w:rsidRPr="005E5BA6">
              <w:rPr>
                <w:rFonts w:ascii="Times New Roman" w:hAnsi="Times New Roman"/>
                <w:b/>
                <w:sz w:val="20"/>
                <w:szCs w:val="20"/>
                <w:lang w:val="ru-RU"/>
              </w:rPr>
              <w:t xml:space="preserve"> </w:t>
            </w:r>
            <w:r w:rsidRPr="005E5BA6">
              <w:rPr>
                <w:rFonts w:ascii="Times New Roman" w:hAnsi="Times New Roman"/>
                <w:b/>
                <w:sz w:val="20"/>
                <w:szCs w:val="20"/>
              </w:rPr>
              <w:t>останні</w:t>
            </w:r>
            <w:r w:rsidRPr="005E5BA6">
              <w:rPr>
                <w:rFonts w:ascii="Times New Roman" w:hAnsi="Times New Roman"/>
                <w:b/>
                <w:sz w:val="20"/>
                <w:szCs w:val="20"/>
                <w:lang w:val="ru-RU"/>
              </w:rPr>
              <w:t xml:space="preserve"> </w:t>
            </w:r>
            <w:r w:rsidRPr="005E5BA6">
              <w:rPr>
                <w:rFonts w:ascii="Times New Roman" w:hAnsi="Times New Roman"/>
                <w:b/>
                <w:sz w:val="20"/>
                <w:szCs w:val="20"/>
              </w:rPr>
              <w:t>5</w:t>
            </w:r>
            <w:r w:rsidRPr="005E5BA6">
              <w:rPr>
                <w:rFonts w:ascii="Times New Roman" w:hAnsi="Times New Roman"/>
                <w:b/>
                <w:sz w:val="20"/>
                <w:szCs w:val="20"/>
                <w:lang w:val="ru-RU"/>
              </w:rPr>
              <w:t xml:space="preserve"> </w:t>
            </w:r>
            <w:r w:rsidRPr="005E5BA6">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ind w:left="-15"/>
              <w:jc w:val="center"/>
              <w:rPr>
                <w:rFonts w:ascii="Times New Roman" w:hAnsi="Times New Roman"/>
                <w:b/>
                <w:bCs/>
                <w:sz w:val="20"/>
                <w:szCs w:val="20"/>
                <w:lang w:val="ru-RU"/>
              </w:rPr>
            </w:pPr>
            <w:r w:rsidRPr="005E5BA6">
              <w:rPr>
                <w:rFonts w:ascii="Times New Roman" w:hAnsi="Times New Roman"/>
                <w:b/>
                <w:sz w:val="20"/>
                <w:szCs w:val="20"/>
              </w:rPr>
              <w:t>Дата набуття повноважень та строк, на</w:t>
            </w:r>
            <w:r w:rsidRPr="005E5BA6">
              <w:rPr>
                <w:rFonts w:ascii="Times New Roman" w:hAnsi="Times New Roman"/>
                <w:b/>
                <w:sz w:val="20"/>
                <w:szCs w:val="20"/>
                <w:lang w:val="ru-RU"/>
              </w:rPr>
              <w:t xml:space="preserve"> </w:t>
            </w:r>
            <w:r w:rsidRPr="005E5BA6">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ind w:left="-15"/>
              <w:jc w:val="center"/>
              <w:rPr>
                <w:rFonts w:ascii="Times New Roman" w:hAnsi="Times New Roman"/>
                <w:b/>
                <w:bCs/>
                <w:sz w:val="20"/>
                <w:szCs w:val="20"/>
              </w:rPr>
            </w:pPr>
            <w:r w:rsidRPr="005E5BA6">
              <w:rPr>
                <w:rFonts w:ascii="Times New Roman" w:hAnsi="Times New Roman"/>
                <w:b/>
                <w:sz w:val="20"/>
                <w:szCs w:val="20"/>
              </w:rPr>
              <w:t>Непогашена судимість за корисливі та</w:t>
            </w:r>
            <w:r w:rsidRPr="005E5BA6">
              <w:rPr>
                <w:rFonts w:ascii="Times New Roman" w:hAnsi="Times New Roman"/>
                <w:b/>
                <w:sz w:val="20"/>
                <w:szCs w:val="20"/>
                <w:lang w:val="ru-RU"/>
              </w:rPr>
              <w:t xml:space="preserve"> </w:t>
            </w:r>
            <w:r w:rsidRPr="005E5BA6">
              <w:rPr>
                <w:rFonts w:ascii="Times New Roman" w:hAnsi="Times New Roman"/>
                <w:b/>
                <w:sz w:val="20"/>
                <w:szCs w:val="20"/>
              </w:rPr>
              <w:t xml:space="preserve">посадові злочини </w:t>
            </w:r>
            <w:r w:rsidRPr="005E5BA6">
              <w:rPr>
                <w:rFonts w:ascii="Times New Roman" w:hAnsi="Times New Roman"/>
                <w:b/>
                <w:sz w:val="20"/>
                <w:szCs w:val="20"/>
              </w:rPr>
              <w:br/>
              <w:t>(Так/Ні)</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11</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Голова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Клячковська Наталія Миколаївна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1978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КОМУНАЛЬНЕ ПІДПРИЄМСТВО "ВИРОБНИЧЕ УПРАВЛІННЯ ЖИТЛОВО-КОМУНАЛЬНОГО ГОСПОДАРСТВА-1"/ ПРИВАТНЕ АКЦІОНЕРНЕ ТОВАРИСТВО "БІЛОЦЕРКІВСЬКА ПЕРЕСУВНА МЕХАНІЗОВАНА КОЛОНА №17"</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35088890 / 01354065</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головний бухгалтер / головний бухгалтер</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01.07.2024</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Ні</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Клячковський Валентин Володимирович                                                                 </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34</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ПІДПРИЄМСТВО ІЗ 100% ІНОЗЕМНИМ КАПІТАЛОМ "ААЗ ТРЕЙДІНГ КО"</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21622958</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водiй-експедитор</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01.07.2024</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Ні</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Муковоз Наталія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1958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середня спецiальна</w:t>
            </w:r>
            <w:r w:rsidRPr="005E5BA6">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41</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ФОП МУКОВОЗ НАТАЛІЯ ВАСИЛІВНА</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2141321406</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фiзична особа - пiдприємець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01.07.2024</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Ні</w:t>
            </w:r>
          </w:p>
        </w:tc>
      </w:tr>
    </w:tbl>
    <w:p w:rsidR="005E5BA6" w:rsidRPr="005E5BA6" w:rsidRDefault="005E5BA6" w:rsidP="005E5BA6">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rsidR="005E5BA6" w:rsidRPr="005E5BA6" w:rsidRDefault="005E5BA6" w:rsidP="005E5BA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5E5BA6">
        <w:rPr>
          <w:rFonts w:ascii="Times New Roman" w:hAnsi="Times New Roman"/>
          <w:b/>
          <w:bCs/>
          <w:color w:val="000000"/>
        </w:rPr>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5E5BA6" w:rsidRPr="005E5BA6" w:rsidTr="0040138A">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w:t>
            </w:r>
          </w:p>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tabs>
                <w:tab w:val="left" w:pos="214"/>
              </w:tabs>
              <w:spacing w:after="0" w:line="240" w:lineRule="auto"/>
              <w:jc w:val="center"/>
              <w:rPr>
                <w:rFonts w:ascii="Times New Roman" w:hAnsi="Times New Roman"/>
                <w:b/>
                <w:bCs/>
                <w:sz w:val="20"/>
                <w:szCs w:val="20"/>
              </w:rPr>
            </w:pPr>
            <w:r w:rsidRPr="005E5BA6">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
                <w:bCs/>
                <w:sz w:val="20"/>
                <w:szCs w:val="20"/>
              </w:rPr>
            </w:pPr>
            <w:r w:rsidRPr="005E5BA6">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ru-RU"/>
              </w:rPr>
            </w:pPr>
            <w:r w:rsidRPr="005E5BA6">
              <w:rPr>
                <w:rFonts w:ascii="Times New Roman" w:hAnsi="Times New Roman"/>
                <w:b/>
                <w:sz w:val="20"/>
                <w:szCs w:val="20"/>
              </w:rPr>
              <w:t>Повне найменування, ідентифікаційний код юридичної особи</w:t>
            </w:r>
            <w:r w:rsidRPr="005E5BA6">
              <w:rPr>
                <w:rFonts w:ascii="Times New Roman" w:hAnsi="Times New Roman"/>
                <w:b/>
                <w:sz w:val="20"/>
                <w:szCs w:val="20"/>
                <w:lang w:val="ru-RU"/>
              </w:rPr>
              <w:t xml:space="preserve"> </w:t>
            </w:r>
          </w:p>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та посада(и), яку(і) займав(є) за</w:t>
            </w:r>
            <w:r w:rsidRPr="005E5BA6">
              <w:rPr>
                <w:rFonts w:ascii="Times New Roman" w:hAnsi="Times New Roman"/>
                <w:b/>
                <w:sz w:val="20"/>
                <w:szCs w:val="20"/>
                <w:lang w:val="ru-RU"/>
              </w:rPr>
              <w:t xml:space="preserve"> </w:t>
            </w:r>
            <w:r w:rsidRPr="005E5BA6">
              <w:rPr>
                <w:rFonts w:ascii="Times New Roman" w:hAnsi="Times New Roman"/>
                <w:b/>
                <w:sz w:val="20"/>
                <w:szCs w:val="20"/>
              </w:rPr>
              <w:t>останні</w:t>
            </w:r>
            <w:r w:rsidRPr="005E5BA6">
              <w:rPr>
                <w:rFonts w:ascii="Times New Roman" w:hAnsi="Times New Roman"/>
                <w:b/>
                <w:sz w:val="20"/>
                <w:szCs w:val="20"/>
                <w:lang w:val="ru-RU"/>
              </w:rPr>
              <w:t xml:space="preserve"> </w:t>
            </w:r>
            <w:r w:rsidRPr="005E5BA6">
              <w:rPr>
                <w:rFonts w:ascii="Times New Roman" w:hAnsi="Times New Roman"/>
                <w:b/>
                <w:sz w:val="20"/>
                <w:szCs w:val="20"/>
              </w:rPr>
              <w:t>5</w:t>
            </w:r>
            <w:r w:rsidRPr="005E5BA6">
              <w:rPr>
                <w:rFonts w:ascii="Times New Roman" w:hAnsi="Times New Roman"/>
                <w:b/>
                <w:sz w:val="20"/>
                <w:szCs w:val="20"/>
                <w:lang w:val="ru-RU"/>
              </w:rPr>
              <w:t xml:space="preserve"> </w:t>
            </w:r>
            <w:r w:rsidRPr="005E5BA6">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ind w:left="-15"/>
              <w:jc w:val="center"/>
              <w:rPr>
                <w:rFonts w:ascii="Times New Roman" w:hAnsi="Times New Roman"/>
                <w:b/>
                <w:bCs/>
                <w:sz w:val="20"/>
                <w:szCs w:val="20"/>
                <w:lang w:val="ru-RU"/>
              </w:rPr>
            </w:pPr>
            <w:r w:rsidRPr="005E5BA6">
              <w:rPr>
                <w:rFonts w:ascii="Times New Roman" w:hAnsi="Times New Roman"/>
                <w:b/>
                <w:sz w:val="20"/>
                <w:szCs w:val="20"/>
              </w:rPr>
              <w:t>Дата набуття повноважень та строк, на</w:t>
            </w:r>
            <w:r w:rsidRPr="005E5BA6">
              <w:rPr>
                <w:rFonts w:ascii="Times New Roman" w:hAnsi="Times New Roman"/>
                <w:b/>
                <w:sz w:val="20"/>
                <w:szCs w:val="20"/>
                <w:lang w:val="ru-RU"/>
              </w:rPr>
              <w:t xml:space="preserve"> </w:t>
            </w:r>
            <w:r w:rsidRPr="005E5BA6">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ind w:left="-15"/>
              <w:jc w:val="center"/>
              <w:rPr>
                <w:rFonts w:ascii="Times New Roman" w:hAnsi="Times New Roman"/>
                <w:b/>
                <w:bCs/>
                <w:sz w:val="20"/>
                <w:szCs w:val="20"/>
              </w:rPr>
            </w:pPr>
            <w:r w:rsidRPr="005E5BA6">
              <w:rPr>
                <w:rFonts w:ascii="Times New Roman" w:hAnsi="Times New Roman"/>
                <w:b/>
                <w:sz w:val="20"/>
                <w:szCs w:val="20"/>
              </w:rPr>
              <w:t>Непогашена судимість за корисливі та</w:t>
            </w:r>
            <w:r w:rsidRPr="005E5BA6">
              <w:rPr>
                <w:rFonts w:ascii="Times New Roman" w:hAnsi="Times New Roman"/>
                <w:b/>
                <w:sz w:val="20"/>
                <w:szCs w:val="20"/>
                <w:lang w:val="ru-RU"/>
              </w:rPr>
              <w:t xml:space="preserve"> </w:t>
            </w:r>
            <w:r w:rsidRPr="005E5BA6">
              <w:rPr>
                <w:rFonts w:ascii="Times New Roman" w:hAnsi="Times New Roman"/>
                <w:b/>
                <w:sz w:val="20"/>
                <w:szCs w:val="20"/>
              </w:rPr>
              <w:t xml:space="preserve">посадові злочини </w:t>
            </w:r>
            <w:r w:rsidRPr="005E5BA6">
              <w:rPr>
                <w:rFonts w:ascii="Times New Roman" w:hAnsi="Times New Roman"/>
                <w:b/>
                <w:sz w:val="20"/>
                <w:szCs w:val="20"/>
              </w:rPr>
              <w:br/>
              <w:t>(Так/Ні)</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11</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Директор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Стариченко Ганна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1982</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21</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ТОВАРИСТВО З ОБМЕЖЕНОЮ ВІДПОВІДАЛЬНІСТЮ ІНСТИТУТ "БІЛОЦЕРКІВЦИВІЛЬПРОЕКТ"</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02498139</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юрисконсульт</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22.09.2022</w:t>
            </w:r>
          </w:p>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Ні</w:t>
            </w:r>
          </w:p>
        </w:tc>
      </w:tr>
    </w:tbl>
    <w:p w:rsidR="005E5BA6" w:rsidRPr="005E5BA6" w:rsidRDefault="005E5BA6" w:rsidP="005E5BA6">
      <w:pPr>
        <w:spacing w:after="0" w:line="240" w:lineRule="auto"/>
        <w:rPr>
          <w:rFonts w:ascii="Times New Roman" w:hAnsi="Times New Roman"/>
          <w:sz w:val="24"/>
          <w:szCs w:val="24"/>
          <w:lang w:val="en-US"/>
        </w:rPr>
      </w:pPr>
    </w:p>
    <w:p w:rsidR="005E5BA6" w:rsidRPr="005E5BA6" w:rsidRDefault="005E5BA6" w:rsidP="005E5BA6">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5E5BA6">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5E5BA6" w:rsidRPr="005E5BA6" w:rsidTr="0040138A">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w:t>
            </w:r>
          </w:p>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tabs>
                <w:tab w:val="left" w:pos="214"/>
              </w:tabs>
              <w:spacing w:after="0" w:line="240" w:lineRule="auto"/>
              <w:jc w:val="center"/>
              <w:rPr>
                <w:rFonts w:ascii="Times New Roman" w:hAnsi="Times New Roman"/>
                <w:b/>
                <w:bCs/>
                <w:sz w:val="20"/>
                <w:szCs w:val="20"/>
              </w:rPr>
            </w:pPr>
            <w:r w:rsidRPr="005E5BA6">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
                <w:bCs/>
                <w:sz w:val="20"/>
                <w:szCs w:val="20"/>
              </w:rPr>
            </w:pPr>
            <w:r w:rsidRPr="005E5BA6">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ru-RU"/>
              </w:rPr>
            </w:pPr>
            <w:r w:rsidRPr="005E5BA6">
              <w:rPr>
                <w:rFonts w:ascii="Times New Roman" w:hAnsi="Times New Roman"/>
                <w:b/>
                <w:sz w:val="20"/>
                <w:szCs w:val="20"/>
              </w:rPr>
              <w:t>Повне найменування, ідентифікаційний код юридичної особи</w:t>
            </w:r>
            <w:r w:rsidRPr="005E5BA6">
              <w:rPr>
                <w:rFonts w:ascii="Times New Roman" w:hAnsi="Times New Roman"/>
                <w:b/>
                <w:sz w:val="20"/>
                <w:szCs w:val="20"/>
                <w:lang w:val="ru-RU"/>
              </w:rPr>
              <w:t xml:space="preserve"> </w:t>
            </w:r>
          </w:p>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та посада(и), яку(і) займав(є) за</w:t>
            </w:r>
            <w:r w:rsidRPr="005E5BA6">
              <w:rPr>
                <w:rFonts w:ascii="Times New Roman" w:hAnsi="Times New Roman"/>
                <w:b/>
                <w:sz w:val="20"/>
                <w:szCs w:val="20"/>
                <w:lang w:val="ru-RU"/>
              </w:rPr>
              <w:t xml:space="preserve"> </w:t>
            </w:r>
            <w:r w:rsidRPr="005E5BA6">
              <w:rPr>
                <w:rFonts w:ascii="Times New Roman" w:hAnsi="Times New Roman"/>
                <w:b/>
                <w:sz w:val="20"/>
                <w:szCs w:val="20"/>
              </w:rPr>
              <w:t>останні</w:t>
            </w:r>
            <w:r w:rsidRPr="005E5BA6">
              <w:rPr>
                <w:rFonts w:ascii="Times New Roman" w:hAnsi="Times New Roman"/>
                <w:b/>
                <w:sz w:val="20"/>
                <w:szCs w:val="20"/>
                <w:lang w:val="ru-RU"/>
              </w:rPr>
              <w:t xml:space="preserve"> </w:t>
            </w:r>
            <w:r w:rsidRPr="005E5BA6">
              <w:rPr>
                <w:rFonts w:ascii="Times New Roman" w:hAnsi="Times New Roman"/>
                <w:b/>
                <w:sz w:val="20"/>
                <w:szCs w:val="20"/>
              </w:rPr>
              <w:t>5</w:t>
            </w:r>
            <w:r w:rsidRPr="005E5BA6">
              <w:rPr>
                <w:rFonts w:ascii="Times New Roman" w:hAnsi="Times New Roman"/>
                <w:b/>
                <w:sz w:val="20"/>
                <w:szCs w:val="20"/>
                <w:lang w:val="ru-RU"/>
              </w:rPr>
              <w:t xml:space="preserve"> </w:t>
            </w:r>
            <w:r w:rsidRPr="005E5BA6">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ind w:left="-15"/>
              <w:jc w:val="center"/>
              <w:rPr>
                <w:rFonts w:ascii="Times New Roman" w:hAnsi="Times New Roman"/>
                <w:b/>
                <w:bCs/>
                <w:sz w:val="20"/>
                <w:szCs w:val="20"/>
                <w:lang w:val="ru-RU"/>
              </w:rPr>
            </w:pPr>
            <w:r w:rsidRPr="005E5BA6">
              <w:rPr>
                <w:rFonts w:ascii="Times New Roman" w:hAnsi="Times New Roman"/>
                <w:b/>
                <w:sz w:val="20"/>
                <w:szCs w:val="20"/>
              </w:rPr>
              <w:t>Дата набуття повноважень та строк, на</w:t>
            </w:r>
            <w:r w:rsidRPr="005E5BA6">
              <w:rPr>
                <w:rFonts w:ascii="Times New Roman" w:hAnsi="Times New Roman"/>
                <w:b/>
                <w:sz w:val="20"/>
                <w:szCs w:val="20"/>
                <w:lang w:val="ru-RU"/>
              </w:rPr>
              <w:t xml:space="preserve"> </w:t>
            </w:r>
            <w:r w:rsidRPr="005E5BA6">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ind w:left="-15"/>
              <w:jc w:val="center"/>
              <w:rPr>
                <w:rFonts w:ascii="Times New Roman" w:hAnsi="Times New Roman"/>
                <w:b/>
                <w:bCs/>
                <w:sz w:val="20"/>
                <w:szCs w:val="20"/>
              </w:rPr>
            </w:pPr>
            <w:r w:rsidRPr="005E5BA6">
              <w:rPr>
                <w:rFonts w:ascii="Times New Roman" w:hAnsi="Times New Roman"/>
                <w:b/>
                <w:sz w:val="20"/>
                <w:szCs w:val="20"/>
              </w:rPr>
              <w:t>Непогашена судимість за корисливі та</w:t>
            </w:r>
            <w:r w:rsidRPr="005E5BA6">
              <w:rPr>
                <w:rFonts w:ascii="Times New Roman" w:hAnsi="Times New Roman"/>
                <w:b/>
                <w:sz w:val="20"/>
                <w:szCs w:val="20"/>
                <w:lang w:val="ru-RU"/>
              </w:rPr>
              <w:t xml:space="preserve"> </w:t>
            </w:r>
            <w:r w:rsidRPr="005E5BA6">
              <w:rPr>
                <w:rFonts w:ascii="Times New Roman" w:hAnsi="Times New Roman"/>
                <w:b/>
                <w:sz w:val="20"/>
                <w:szCs w:val="20"/>
              </w:rPr>
              <w:t xml:space="preserve">посадові злочини </w:t>
            </w:r>
            <w:r w:rsidRPr="005E5BA6">
              <w:rPr>
                <w:rFonts w:ascii="Times New Roman" w:hAnsi="Times New Roman"/>
                <w:b/>
                <w:sz w:val="20"/>
                <w:szCs w:val="20"/>
              </w:rPr>
              <w:br/>
              <w:t>(Так/Ні)</w:t>
            </w:r>
          </w:p>
        </w:tc>
      </w:tr>
      <w:tr w:rsidR="005E5BA6" w:rsidRPr="005E5BA6" w:rsidTr="0040138A">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11</w:t>
            </w:r>
          </w:p>
        </w:tc>
      </w:tr>
    </w:tbl>
    <w:p w:rsidR="005E5BA6" w:rsidRPr="005E5BA6" w:rsidRDefault="005E5BA6" w:rsidP="005E5BA6">
      <w:pPr>
        <w:spacing w:after="0" w:line="240" w:lineRule="auto"/>
        <w:rPr>
          <w:rFonts w:ascii="Times New Roman" w:hAnsi="Times New Roman"/>
          <w:sz w:val="24"/>
          <w:szCs w:val="24"/>
          <w:lang w:val="en-US"/>
        </w:rPr>
      </w:pPr>
    </w:p>
    <w:p w:rsidR="005E5BA6" w:rsidRPr="005E5BA6" w:rsidRDefault="005E5BA6" w:rsidP="005E5BA6">
      <w:pPr>
        <w:spacing w:after="0" w:line="240" w:lineRule="auto"/>
        <w:rPr>
          <w:rFonts w:ascii="Times New Roman" w:hAnsi="Times New Roman"/>
          <w:sz w:val="24"/>
          <w:szCs w:val="24"/>
          <w:lang w:val="en-US"/>
        </w:rPr>
      </w:pPr>
    </w:p>
    <w:p w:rsidR="005E5BA6" w:rsidRPr="005E5BA6" w:rsidRDefault="005E5BA6" w:rsidP="005E5BA6">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Інформація щодо володіння посадовими особами акціями особи</w:t>
      </w:r>
    </w:p>
    <w:p w:rsidR="005E5BA6" w:rsidRPr="005E5BA6" w:rsidRDefault="005E5BA6" w:rsidP="005E5BA6">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5E5BA6" w:rsidRPr="005E5BA6" w:rsidTr="0040138A">
        <w:trPr>
          <w:trHeight w:val="20"/>
        </w:trPr>
        <w:tc>
          <w:tcPr>
            <w:tcW w:w="498" w:type="dxa"/>
            <w:vMerge w:val="restart"/>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Ім’я</w:t>
            </w:r>
            <w:bookmarkStart w:id="4" w:name="10109"/>
            <w:bookmarkEnd w:id="4"/>
          </w:p>
        </w:tc>
        <w:tc>
          <w:tcPr>
            <w:tcW w:w="1275" w:type="dxa"/>
            <w:vMerge w:val="restart"/>
            <w:vAlign w:val="center"/>
          </w:tcPr>
          <w:p w:rsidR="005E5BA6" w:rsidRPr="005E5BA6" w:rsidRDefault="005E5BA6" w:rsidP="005E5BA6">
            <w:pPr>
              <w:spacing w:after="0" w:line="240" w:lineRule="auto"/>
              <w:ind w:left="130"/>
              <w:rPr>
                <w:rFonts w:ascii="Times New Roman" w:hAnsi="Times New Roman"/>
                <w:b/>
                <w:bCs/>
                <w:sz w:val="20"/>
                <w:szCs w:val="20"/>
              </w:rPr>
            </w:pPr>
            <w:r w:rsidRPr="005E5BA6">
              <w:rPr>
                <w:rFonts w:ascii="Times New Roman" w:hAnsi="Times New Roman"/>
                <w:b/>
                <w:sz w:val="20"/>
                <w:szCs w:val="20"/>
              </w:rPr>
              <w:t>РНОКПП</w:t>
            </w:r>
          </w:p>
        </w:tc>
        <w:tc>
          <w:tcPr>
            <w:tcW w:w="1702" w:type="dxa"/>
            <w:vMerge w:val="restart"/>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Кількість за видами акцій</w:t>
            </w:r>
          </w:p>
        </w:tc>
      </w:tr>
      <w:tr w:rsidR="005E5BA6" w:rsidRPr="005E5BA6" w:rsidTr="0040138A">
        <w:tc>
          <w:tcPr>
            <w:tcW w:w="498" w:type="dxa"/>
            <w:vMerge/>
          </w:tcPr>
          <w:p w:rsidR="005E5BA6" w:rsidRPr="005E5BA6" w:rsidRDefault="005E5BA6" w:rsidP="005E5BA6">
            <w:pPr>
              <w:spacing w:after="0" w:line="240" w:lineRule="auto"/>
              <w:rPr>
                <w:rFonts w:ascii="Times New Roman" w:hAnsi="Times New Roman"/>
                <w:b/>
                <w:bCs/>
                <w:sz w:val="20"/>
                <w:szCs w:val="20"/>
              </w:rPr>
            </w:pPr>
          </w:p>
        </w:tc>
        <w:tc>
          <w:tcPr>
            <w:tcW w:w="2778" w:type="dxa"/>
            <w:vMerge/>
            <w:vAlign w:val="center"/>
          </w:tcPr>
          <w:p w:rsidR="005E5BA6" w:rsidRPr="005E5BA6" w:rsidRDefault="005E5BA6" w:rsidP="005E5BA6">
            <w:pPr>
              <w:spacing w:after="0" w:line="240" w:lineRule="auto"/>
              <w:rPr>
                <w:rFonts w:ascii="Times New Roman" w:hAnsi="Times New Roman"/>
                <w:b/>
                <w:bCs/>
                <w:sz w:val="20"/>
                <w:szCs w:val="20"/>
              </w:rPr>
            </w:pPr>
          </w:p>
        </w:tc>
        <w:tc>
          <w:tcPr>
            <w:tcW w:w="3543" w:type="dxa"/>
            <w:vMerge/>
            <w:vAlign w:val="center"/>
          </w:tcPr>
          <w:p w:rsidR="005E5BA6" w:rsidRPr="005E5BA6" w:rsidRDefault="005E5BA6" w:rsidP="005E5BA6">
            <w:pPr>
              <w:spacing w:after="0" w:line="240" w:lineRule="auto"/>
              <w:rPr>
                <w:rFonts w:ascii="Times New Roman" w:hAnsi="Times New Roman"/>
                <w:b/>
                <w:bCs/>
                <w:sz w:val="20"/>
                <w:szCs w:val="20"/>
              </w:rPr>
            </w:pPr>
          </w:p>
        </w:tc>
        <w:tc>
          <w:tcPr>
            <w:tcW w:w="1275" w:type="dxa"/>
            <w:vMerge/>
            <w:vAlign w:val="center"/>
          </w:tcPr>
          <w:p w:rsidR="005E5BA6" w:rsidRPr="005E5BA6" w:rsidRDefault="005E5BA6" w:rsidP="005E5BA6">
            <w:pPr>
              <w:spacing w:after="0" w:line="240" w:lineRule="auto"/>
              <w:rPr>
                <w:rFonts w:ascii="Times New Roman" w:hAnsi="Times New Roman"/>
                <w:b/>
                <w:bCs/>
                <w:sz w:val="20"/>
                <w:szCs w:val="20"/>
              </w:rPr>
            </w:pPr>
          </w:p>
        </w:tc>
        <w:tc>
          <w:tcPr>
            <w:tcW w:w="1702" w:type="dxa"/>
            <w:vMerge/>
            <w:vAlign w:val="center"/>
          </w:tcPr>
          <w:p w:rsidR="005E5BA6" w:rsidRPr="005E5BA6" w:rsidRDefault="005E5BA6" w:rsidP="005E5BA6">
            <w:pPr>
              <w:spacing w:after="0" w:line="240" w:lineRule="auto"/>
              <w:rPr>
                <w:rFonts w:ascii="Times New Roman" w:hAnsi="Times New Roman"/>
                <w:b/>
                <w:bCs/>
                <w:sz w:val="20"/>
                <w:szCs w:val="20"/>
              </w:rPr>
            </w:pPr>
          </w:p>
        </w:tc>
        <w:tc>
          <w:tcPr>
            <w:tcW w:w="1559" w:type="dxa"/>
            <w:vMerge/>
            <w:vAlign w:val="center"/>
          </w:tcPr>
          <w:p w:rsidR="005E5BA6" w:rsidRPr="005E5BA6" w:rsidRDefault="005E5BA6" w:rsidP="005E5BA6">
            <w:pPr>
              <w:spacing w:after="0" w:line="240" w:lineRule="auto"/>
              <w:rPr>
                <w:rFonts w:ascii="Times New Roman" w:hAnsi="Times New Roman"/>
                <w:b/>
                <w:bCs/>
                <w:sz w:val="20"/>
                <w:szCs w:val="20"/>
              </w:rPr>
            </w:pPr>
          </w:p>
        </w:tc>
        <w:tc>
          <w:tcPr>
            <w:tcW w:w="1600" w:type="dxa"/>
            <w:vMerge/>
            <w:vAlign w:val="center"/>
          </w:tcPr>
          <w:p w:rsidR="005E5BA6" w:rsidRPr="005E5BA6" w:rsidRDefault="005E5BA6" w:rsidP="005E5BA6">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прості іменні</w:t>
            </w:r>
          </w:p>
          <w:p w:rsidR="005E5BA6" w:rsidRPr="005E5BA6" w:rsidRDefault="005E5BA6" w:rsidP="005E5BA6">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rsidR="005E5BA6" w:rsidRPr="005E5BA6" w:rsidRDefault="005E5BA6" w:rsidP="005E5BA6">
            <w:pPr>
              <w:spacing w:after="0" w:line="240" w:lineRule="auto"/>
              <w:ind w:left="-243"/>
              <w:jc w:val="center"/>
              <w:rPr>
                <w:rFonts w:ascii="Times New Roman" w:hAnsi="Times New Roman"/>
                <w:b/>
                <w:bCs/>
                <w:sz w:val="20"/>
                <w:szCs w:val="20"/>
                <w:lang w:val="en-US"/>
              </w:rPr>
            </w:pPr>
            <w:r w:rsidRPr="005E5BA6">
              <w:rPr>
                <w:rFonts w:ascii="Times New Roman" w:hAnsi="Times New Roman"/>
                <w:b/>
                <w:bCs/>
                <w:sz w:val="20"/>
                <w:szCs w:val="20"/>
                <w:lang w:val="en-US"/>
              </w:rPr>
              <w:t xml:space="preserve">  </w:t>
            </w:r>
            <w:r w:rsidRPr="005E5BA6">
              <w:rPr>
                <w:rFonts w:ascii="Times New Roman" w:hAnsi="Times New Roman"/>
                <w:b/>
                <w:bCs/>
                <w:sz w:val="20"/>
                <w:szCs w:val="20"/>
              </w:rPr>
              <w:t>Привілейовані</w:t>
            </w:r>
          </w:p>
          <w:p w:rsidR="005E5BA6" w:rsidRPr="005E5BA6" w:rsidRDefault="005E5BA6" w:rsidP="005E5BA6">
            <w:pPr>
              <w:spacing w:after="0" w:line="240" w:lineRule="auto"/>
              <w:ind w:left="-243"/>
              <w:jc w:val="center"/>
              <w:rPr>
                <w:rFonts w:ascii="Times New Roman" w:hAnsi="Times New Roman"/>
                <w:b/>
                <w:bCs/>
                <w:sz w:val="20"/>
                <w:szCs w:val="20"/>
              </w:rPr>
            </w:pPr>
            <w:r w:rsidRPr="005E5BA6">
              <w:rPr>
                <w:rFonts w:ascii="Times New Roman" w:hAnsi="Times New Roman"/>
                <w:b/>
                <w:bCs/>
                <w:sz w:val="20"/>
                <w:szCs w:val="20"/>
              </w:rPr>
              <w:t>іменні</w:t>
            </w:r>
          </w:p>
          <w:p w:rsidR="005E5BA6" w:rsidRPr="005E5BA6" w:rsidRDefault="005E5BA6" w:rsidP="005E5BA6">
            <w:pPr>
              <w:spacing w:after="0" w:line="240" w:lineRule="auto"/>
              <w:jc w:val="center"/>
              <w:rPr>
                <w:rFonts w:ascii="Times New Roman" w:hAnsi="Times New Roman"/>
                <w:b/>
                <w:bCs/>
                <w:sz w:val="20"/>
                <w:szCs w:val="20"/>
              </w:rPr>
            </w:pPr>
          </w:p>
        </w:tc>
      </w:tr>
      <w:tr w:rsidR="005E5BA6" w:rsidRPr="005E5BA6" w:rsidTr="0040138A">
        <w:tc>
          <w:tcPr>
            <w:tcW w:w="498" w:type="dxa"/>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w:t>
            </w:r>
          </w:p>
        </w:tc>
        <w:tc>
          <w:tcPr>
            <w:tcW w:w="2778"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3</w:t>
            </w:r>
          </w:p>
        </w:tc>
        <w:tc>
          <w:tcPr>
            <w:tcW w:w="1275" w:type="dxa"/>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4</w:t>
            </w:r>
          </w:p>
        </w:tc>
        <w:tc>
          <w:tcPr>
            <w:tcW w:w="1702" w:type="dxa"/>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9</w:t>
            </w:r>
          </w:p>
        </w:tc>
      </w:tr>
      <w:tr w:rsidR="005E5BA6" w:rsidRPr="005E5BA6" w:rsidTr="0040138A">
        <w:tc>
          <w:tcPr>
            <w:tcW w:w="498" w:type="dxa"/>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w:t>
            </w:r>
          </w:p>
        </w:tc>
        <w:tc>
          <w:tcPr>
            <w:tcW w:w="2778"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Голова Наглядової ради (акціонер)</w:t>
            </w:r>
          </w:p>
        </w:tc>
        <w:tc>
          <w:tcPr>
            <w:tcW w:w="3543"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Клячковська Наталія Миколаївна</w:t>
            </w:r>
          </w:p>
        </w:tc>
        <w:tc>
          <w:tcPr>
            <w:tcW w:w="1275"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702"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w:t>
            </w:r>
          </w:p>
        </w:tc>
      </w:tr>
      <w:tr w:rsidR="005E5BA6" w:rsidRPr="005E5BA6" w:rsidTr="0040138A">
        <w:tc>
          <w:tcPr>
            <w:tcW w:w="498" w:type="dxa"/>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w:t>
            </w:r>
          </w:p>
        </w:tc>
        <w:tc>
          <w:tcPr>
            <w:tcW w:w="2778"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Клячковський Валентин Володимирович</w:t>
            </w:r>
          </w:p>
        </w:tc>
        <w:tc>
          <w:tcPr>
            <w:tcW w:w="1275"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702"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w:t>
            </w:r>
          </w:p>
        </w:tc>
      </w:tr>
      <w:tr w:rsidR="005E5BA6" w:rsidRPr="005E5BA6" w:rsidTr="0040138A">
        <w:tc>
          <w:tcPr>
            <w:tcW w:w="498" w:type="dxa"/>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3</w:t>
            </w:r>
          </w:p>
        </w:tc>
        <w:tc>
          <w:tcPr>
            <w:tcW w:w="2778"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Муковоз Наталія Василівна</w:t>
            </w:r>
          </w:p>
        </w:tc>
        <w:tc>
          <w:tcPr>
            <w:tcW w:w="1275"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702"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1705</w:t>
            </w:r>
          </w:p>
        </w:tc>
        <w:tc>
          <w:tcPr>
            <w:tcW w:w="1600"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0.11854684512</w:t>
            </w:r>
          </w:p>
        </w:tc>
        <w:tc>
          <w:tcPr>
            <w:tcW w:w="1532"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1705</w:t>
            </w:r>
          </w:p>
        </w:tc>
        <w:tc>
          <w:tcPr>
            <w:tcW w:w="174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w:t>
            </w:r>
          </w:p>
        </w:tc>
      </w:tr>
      <w:tr w:rsidR="005E5BA6" w:rsidRPr="005E5BA6" w:rsidTr="0040138A">
        <w:tc>
          <w:tcPr>
            <w:tcW w:w="498" w:type="dxa"/>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4</w:t>
            </w:r>
          </w:p>
        </w:tc>
        <w:tc>
          <w:tcPr>
            <w:tcW w:w="2778"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Директор</w:t>
            </w:r>
          </w:p>
        </w:tc>
        <w:tc>
          <w:tcPr>
            <w:tcW w:w="3543"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Стариченко Ганна Василівна</w:t>
            </w:r>
          </w:p>
        </w:tc>
        <w:tc>
          <w:tcPr>
            <w:tcW w:w="1275"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702" w:type="dxa"/>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1338002</w:t>
            </w:r>
          </w:p>
        </w:tc>
        <w:tc>
          <w:tcPr>
            <w:tcW w:w="1600"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93.02986268034</w:t>
            </w:r>
          </w:p>
        </w:tc>
        <w:tc>
          <w:tcPr>
            <w:tcW w:w="1532"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1338002</w:t>
            </w:r>
          </w:p>
        </w:tc>
        <w:tc>
          <w:tcPr>
            <w:tcW w:w="1749" w:type="dxa"/>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w:t>
            </w:r>
          </w:p>
        </w:tc>
      </w:tr>
    </w:tbl>
    <w:p w:rsidR="005E5BA6" w:rsidRPr="005E5BA6" w:rsidRDefault="005E5BA6" w:rsidP="005E5BA6">
      <w:pPr>
        <w:spacing w:after="0" w:line="240" w:lineRule="auto"/>
        <w:ind w:left="-709"/>
        <w:rPr>
          <w:rFonts w:ascii="Times New Roman" w:hAnsi="Times New Roman"/>
          <w:sz w:val="24"/>
          <w:szCs w:val="24"/>
        </w:rPr>
      </w:pPr>
    </w:p>
    <w:p w:rsidR="005E5BA6" w:rsidRDefault="005E5BA6">
      <w:pPr>
        <w:sectPr w:rsidR="005E5BA6" w:rsidSect="005E5BA6">
          <w:pgSz w:w="16838" w:h="11906" w:orient="landscape"/>
          <w:pgMar w:top="567" w:right="363" w:bottom="567" w:left="363" w:header="709" w:footer="709" w:gutter="0"/>
          <w:cols w:space="708"/>
          <w:docGrid w:linePitch="360"/>
        </w:sectPr>
      </w:pP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5E5BA6">
        <w:rPr>
          <w:rFonts w:ascii="Times New Roman" w:hAnsi="Times New Roman"/>
          <w:b/>
          <w:bCs/>
          <w:color w:val="000000"/>
          <w:sz w:val="24"/>
          <w:szCs w:val="24"/>
        </w:rPr>
        <w:lastRenderedPageBreak/>
        <w:t>Організаційна структура:</w:t>
      </w: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5E5BA6">
        <w:rPr>
          <w:rFonts w:ascii="Times New Roman" w:hAnsi="Times New Roman"/>
          <w:color w:val="000000"/>
          <w:sz w:val="20"/>
          <w:szCs w:val="20"/>
        </w:rPr>
        <w:t>URL-адреса вебсайту особи, за якою розміщено організаційну структуру особи у вигляді схематичного зображення</w:t>
      </w:r>
      <w:r w:rsidRPr="005E5BA6">
        <w:rPr>
          <w:rFonts w:ascii="Times New Roman" w:hAnsi="Times New Roman"/>
          <w:color w:val="000000"/>
          <w:sz w:val="20"/>
          <w:szCs w:val="20"/>
          <w:lang w:val="ru-RU"/>
        </w:rPr>
        <w:t>:</w:t>
      </w:r>
    </w:p>
    <w:p w:rsidR="005E5BA6" w:rsidRPr="005E5BA6" w:rsidRDefault="005E5BA6" w:rsidP="005E5BA6">
      <w:pPr>
        <w:spacing w:after="0" w:line="240" w:lineRule="auto"/>
        <w:jc w:val="center"/>
        <w:rPr>
          <w:rFonts w:ascii="Times New Roman" w:hAnsi="Times New Roman"/>
          <w:sz w:val="20"/>
          <w:szCs w:val="20"/>
        </w:rPr>
      </w:pPr>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en-US"/>
        </w:rPr>
        <w:t>https://www.pratbc.com/?p=384</w:t>
      </w:r>
    </w:p>
    <w:p w:rsidR="005E5BA6" w:rsidRPr="005E5BA6" w:rsidRDefault="005E5BA6" w:rsidP="005E5BA6">
      <w:pPr>
        <w:spacing w:after="60" w:line="240" w:lineRule="auto"/>
        <w:jc w:val="center"/>
        <w:outlineLvl w:val="0"/>
        <w:rPr>
          <w:rFonts w:ascii="Times New Roman" w:hAnsi="Times New Roman"/>
          <w:b/>
          <w:bCs/>
          <w:kern w:val="28"/>
          <w:sz w:val="26"/>
          <w:szCs w:val="26"/>
        </w:rPr>
      </w:pPr>
      <w:bookmarkStart w:id="5" w:name="_Toc212707845"/>
      <w:r w:rsidRPr="005E5BA6">
        <w:rPr>
          <w:rFonts w:ascii="Times New Roman" w:hAnsi="Times New Roman"/>
          <w:b/>
          <w:bCs/>
          <w:kern w:val="28"/>
          <w:sz w:val="26"/>
          <w:szCs w:val="26"/>
          <w:lang w:val="ru-RU"/>
        </w:rPr>
        <w:t xml:space="preserve">3. </w:t>
      </w:r>
      <w:r w:rsidRPr="005E5BA6">
        <w:rPr>
          <w:rFonts w:ascii="Times New Roman" w:hAnsi="Times New Roman"/>
          <w:b/>
          <w:bCs/>
          <w:kern w:val="28"/>
          <w:sz w:val="26"/>
          <w:szCs w:val="26"/>
        </w:rPr>
        <w:t>Структура власності</w:t>
      </w:r>
      <w:bookmarkEnd w:id="5"/>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rPr>
        <w:t>URL-адреса вебсайту особи, за якою розміщена структура власності особи у схематичному зображенні</w:t>
      </w:r>
      <w:r w:rsidRPr="005E5BA6">
        <w:rPr>
          <w:rFonts w:ascii="Times New Roman" w:hAnsi="Times New Roman"/>
          <w:sz w:val="20"/>
          <w:szCs w:val="20"/>
          <w:lang w:val="ru-RU"/>
        </w:rPr>
        <w:t xml:space="preserve"> :</w:t>
      </w:r>
    </w:p>
    <w:p w:rsidR="005E5BA6" w:rsidRPr="005E5BA6" w:rsidRDefault="005E5BA6" w:rsidP="005E5BA6">
      <w:pPr>
        <w:spacing w:after="0" w:line="240" w:lineRule="auto"/>
        <w:rPr>
          <w:rFonts w:ascii="Times New Roman" w:hAnsi="Times New Roman"/>
          <w:sz w:val="20"/>
          <w:szCs w:val="20"/>
        </w:rPr>
      </w:pPr>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en-US"/>
        </w:rPr>
        <w:t>https://www.pratbc.com/?p=388</w:t>
      </w:r>
    </w:p>
    <w:p w:rsidR="005E5BA6" w:rsidRPr="005E5BA6" w:rsidRDefault="005E5BA6" w:rsidP="005E5BA6">
      <w:pPr>
        <w:spacing w:after="60" w:line="240" w:lineRule="auto"/>
        <w:jc w:val="center"/>
        <w:outlineLvl w:val="0"/>
        <w:rPr>
          <w:rFonts w:ascii="Times New Roman" w:hAnsi="Times New Roman"/>
          <w:b/>
          <w:bCs/>
          <w:kern w:val="28"/>
          <w:sz w:val="26"/>
          <w:szCs w:val="26"/>
        </w:rPr>
      </w:pPr>
      <w:bookmarkStart w:id="6" w:name="_Toc212707846"/>
      <w:r w:rsidRPr="005E5BA6">
        <w:rPr>
          <w:rFonts w:ascii="Times New Roman" w:hAnsi="Times New Roman"/>
          <w:b/>
          <w:bCs/>
          <w:kern w:val="28"/>
          <w:sz w:val="26"/>
          <w:szCs w:val="26"/>
          <w:lang w:val="ru-RU"/>
        </w:rPr>
        <w:t xml:space="preserve">4. </w:t>
      </w:r>
      <w:r w:rsidRPr="005E5BA6">
        <w:rPr>
          <w:rFonts w:ascii="Times New Roman" w:hAnsi="Times New Roman"/>
          <w:b/>
          <w:bCs/>
          <w:kern w:val="28"/>
          <w:sz w:val="26"/>
          <w:szCs w:val="26"/>
        </w:rPr>
        <w:t>Опис господарської та фінансової діяльності</w:t>
      </w:r>
      <w:bookmarkEnd w:id="6"/>
    </w:p>
    <w:p w:rsidR="005E5BA6" w:rsidRPr="005E5BA6" w:rsidRDefault="005E5BA6" w:rsidP="005E5BA6">
      <w:pPr>
        <w:spacing w:after="0" w:line="240" w:lineRule="auto"/>
        <w:jc w:val="center"/>
        <w:rPr>
          <w:rFonts w:ascii="Times New Roman" w:hAnsi="Times New Roman"/>
          <w:sz w:val="20"/>
          <w:szCs w:val="20"/>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 Належність особи до будь-яких об'єднань підприємств, повне найменування та місцезнаходження об'єднання, опис діяльності об'єднання, строк участі особи у відповідному об'єднанні, роль особи в об'єднанні, посилання на вебсайт об'єднання: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Емітент не належить до будь-яких об'єднань підприємств.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2. Спільна діяльність, яку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Спільну діяльність з іншими організаціями, підприємствами, установами емітент не проводить.</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3. 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Метод нарахування амортизації: прямолінійний. Метод оцінки вартості запасів: метод середньозваженої собівартості. Первісна вартість запасів включає витрати на придбання, доставку та доведення до стану, придатного для використання або продажу. У разі втрати корисності запаси відображаються за чистою вартістю реалізації. Метод обліку та оцінки вартості фінансових інвестицій залежно від їх виду та строку утримання: Поточні фінансові інвестиції відображаються за справедливою вартістю, з урахуванням змін через прибутки або збитки звітного періоду.Довгострокові інвестиції, за якими товариство не має суттєвого впливу, обліковуються за амортизованою собівартістю з урахуванням знецінення. Оцінка проводиться відповідно до положень НП(С)БО.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4. Опис обраної політики щодо фінансування діяльності особи, достатність робочого капіталу для поточних потреб, можливі шляхи покращення ліквідності:</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Опис обраної політики щодо фінансування діяльності емітента: Фінансування здійснюється за рахунок власних коштів, отриманих від здачі в оренду нерухомого майна. Оцiнка покращення шляхiв лiквiдностi фахiвцями емiтента не проводилась. Протягом 2024р. політика фінансування Товариства орієнтована на самоокупність, фінансову стабільність і відсутність кредитного навантаження. Достатність робочого капіталу для поточних потреб: Робочий капітал є достатнім для забезпечення поточної операційної діяльності, включаючи утримання наявних об'єктів, оплату податків, комунальних послуг та адміністративних витрат. Можливі шляхи покращення ліквідності: Постійні надходження від орендарів формують стабільний грошовий потік, що підтримує високу ліквідність. З метою розширення активів і збільшення доходу в майбутньому, товариство планує будівництво нових об'єктів нерухомості. Інвестиції в будівництво планується здійснювати поетапно, з використанням власного капіталу. Для покращення ліквідності та фінансової стійкості в умовах інвестиційного навантаження передбачено: оптимізація графіку капітальних вкладень з урахуванням грошових надходжень; підвищення ефективності використання наявних активів, зокрема зменшення періоду простою;перегляд орендних ставок із урахуванням ринкової кон'юнктури та інфляційних процесів.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5. Опис політики щодо досліджень та розробок, сума витрат на дослідження та розробку за звітний рік: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Дослідження та розробки Товариством у звітному періоді не здійснювалися, в майбутньому не плануються. Витрат на дослідження та розробки не було.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6. Інформація щодо продуктів (товарів або послуг) особи: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 опис продуктів (товарів та/або послуг), які виробляє/надає особа: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Основним видом дiяльностi Товариства є здавання в оренду власного чи орендованого майна.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2) обсяги виробництва (у натуральному та грошовому виразі): не наводяться, оскільки виробнича діяльність не здійснюється.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3) середньореалізаційні ціни продуктів: 100-600 грн. за 1кв.м. в місяць.</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4) загальна сума виручки: 16 215, 5 тис.грн.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5) загальна сума експорту, частка експорту в загальному обсязі продажів: 0% (експортних операцій не було).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6) залежність від сезонних змін: немає.</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7) основні клієнти (більше 5 % у загальній сумі виручки):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Клієнтами є фізичні та юридичні особи - кінцеві споживачі, кожен з яких не приносить 5% чи більше виручки Товариства.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8) ринки збуту та країни, в яких особою здійснюється діяльність: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Товариство здійснює свою діяльність на території України, а саме на території Київської області.</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9) канали збуту: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Реалізація послуг здійснюється безпосередньо Товариством через укладення договорів з замовниками.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lastRenderedPageBreak/>
        <w:t xml:space="preserve">10) основні постачальники та види товарів та/або послуг, які вони постачають/надають особі, країни з яких здійснюється постачання/надання товарів/послуг: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Основними постачальниками послуг є: ПрАТ "ДТЕК Київські регіональні електромережі"- електроенергія, ТОВ "Киівська обласна ЕК" - електроенергія; ТОВ "Білоцерківвода"- водопостачання/водовідведення, КП "Вишнівводоканал"- водопостачання/водовідведення; ТОВ "Твій Газзбут"- газ, АТ  "ОГСКиїв облгаз"- газ; ТОВ "ІЦ Алміс" обслуговування газопроводів"; ТОВ "Крамар ЕКО" - утилізація ТПВ; ТОВ "Промгаз Сервіс"- ПММ; ТОВ "Епіцентр К" - господарчі товари;ТОВ "Юніон Плюс"- обладнання. Країна, з якої здійснюється постачання/надання товарів/послуг, - Україна.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11) особливості стану розвитку галузі, в якій здійснює діяльність особа: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Галузь постійно розвивається, на даний момент стан її розвитку є задовільним.</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12) опис технологій, які використовує особа у своїй діяльності: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Товариство не займається виробництвом, тому опис технологій не наводиться.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13) місце особи на ринку, на якому вона здійснює діяльність: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Підприємство має невеликі масштаби діяльності, проте є достатньо відомим та зберігає стабільне становище на ринку.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14) рівень конкуренція в галузі, основні конкуренти особи: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За місцем реєстрації об'єктів нерухомості - рівень конкуренції в галузі оренди нерухомості - середній. На ринку працюють як місцеві приватні власники, так і комерційні девелопери, що пропонують оренду офісів, складів, торгових площ.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Основні конкуренти - місцеві ФОПи та ТОВ, які здають власну нерухомість через OLX, Lun.ua, DOM.RIA.</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15) перспективні плани розвитку особи: товариство здійснює дослідження у сфері ринку нерухомості з питань придбання і використання нових об'єктів будівництва, проводить комплексний ремонт та модернізацію іcнуючих, з метою підвищення привабливості приміщень.</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7. У разі якщо, особа є фінансовою установою, то вказується інформація передбачена пунктами 1 (в тому числі перелік банківських та фінансових послуг, які фактично надавались такою фінансовою установою протягом звітного періоду), 4, 11-15: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Товариство не є фінансовою установою.</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8. Опис ризиків, як притаманні діяльності особи, підходи до управління ризиками, заходи особи щодо зменшення впливу ризиків: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Основні ризики, притаманні діяльності: операційні ризики: простої об'єктів, затримки платежів, пошкодження майна; ринкові ризики: зниження попиту, орендних ставок, економічна нестабільність; юридичні ризики: частi зміни та неврегульованість базового законодавства України, податковий тиск; фінансові ризики: інфляція, зростання витрат, зниження платоспроможності орендарів, ризики пов'язані з непередбачуваністю ведення бойових дій на території держави; наслідки від запровадження військового стану; Заходами які вживає товариство для зменшення впливу ризиків є: диверсифікація орендарів, гнучка орендна політика, практика довгострокових договорів, надання додаткових послуг, а саме техобслуговування.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Метою політики управління ризиками є виявлення та аналіз ризиків, яких може зазнати Товариство, встановлення прийнятних лімітів ризику та впровадження засобів контролю ризиків, а також здійснення постійного моніторингу рівнів ризиків та дотримання встановлених лімітів. Заходи щодо зменшення впливу ризиків: Оптимізація витрат та формування резервів ліквідності. Моніторинг змін законодавства й економічної ситуації, залучення фахових консультантів. Підвищення конкурентоспроможності та посилення внутрішнього контролю. 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(органи Товариства) приймає рішення з мінімізації ризиків, спираючись на власні знання та досвід, та застосовуючи наявні ресурси.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Декларація схильності до ризиків не створювалась.</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9. Стратегія подальшої діяльності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особи в майбутньому):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Товариство планує в 2024р подальший розвиток шляхом підвищення ефективності управління активами, проведення модернізації та ремонту наявних об'єктів нерухомості, а також вивчення можливостей придбання нових. Стратегія подальшої діяльності щонайменше на рік включає підготовку до будівництва нових об’єктів: завершення проектної документації, початок реалізації. Фінансування планується за рахунок власних коштів та за необхідності залучення короткострокових позик на зворотній основі. Для поліпшення фінансового стану, також, планується здійснити заходи по розширенню ринків збуту. Основна мета - забезпечення стабільного доходу, зростання прибутковості та підтримання фінансової стійкості шляхом продовження орендних договорів, індексації ставок і оптимізації витрат. Істотними факторами, що можуть вплинути на діяльність Товариства в майбутньому, є проведення бойових дій в країні та поширення зони збройного конфлікту. коливання валютного курсу, інфляційні процеси, економічна нестабільність, зниження платоспроможності споживачів і зміни державної регуляторної політики.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10. Основні придбання або відчуження активів за останні п'ять років, а також якщо плануються будь-які значні інвестиції або придбання, то також необхідно надати їх опис, включаючи суттєві умови придбання або інвестиції, їх вартість і спосіб фінансування: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Придбано основних активів за останнi 5 років на суму 10 523, 3 тис.грн. (зокрема: нерухомість (включаючи будівництво та поліпшення) — 2 837,2 тис. грн, транспортні засоби — 5 380,2 тис. грн, обладнання — 2305,9 тис. </w:t>
      </w:r>
      <w:r w:rsidRPr="005E5BA6">
        <w:rPr>
          <w:rFonts w:ascii="Times New Roman" w:hAnsi="Times New Roman"/>
          <w:sz w:val="20"/>
          <w:szCs w:val="20"/>
          <w:lang w:val="en-US"/>
        </w:rPr>
        <w:lastRenderedPageBreak/>
        <w:t>грн). Відчужено основних активів за останнi 5 рокiв на суму 1 795, 8 тис. грн (транспорт). Фінансування: придбання здійснювалися за рахунок власних коштів та залучення короткострокових позик. Плани: планується здійснення нових інвестицій у придбання основних засобів та/або розвиток інфраструктури. Обсяги та строки реалізації проектів залежатимуть від фінансових можливостей підприємства та загальної економічної ситуації, зокрема — наявності сприятливих умов для ведення бізнесу.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11. Основні засоби особи, включаючи об'єкти оренди та будь-які значні правочини особи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методи фінансування, прогнозні дати початку та закінчення діяльності та очікуване зростання виробничих потужностей після її завершення: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Основні засоби знаходяться за місцезнаходженням Товариства: 09107 Київська обл., місто Біла Церква, вул. Павліченко, буд. 27. та місцях розташування майна товариства (місцезнаходження основних засобів Киівська обл.м.Тараща,вул.Кооперативна 8; Киівська обл. м. Вишневе вул. Першотравнева, 24-Г при. 10; Киівська обл. м. Вишневе вул. Першотравнева, 27 прим.133,134; Киівська обл. Києво-Святошинський р-н. с. Крюківщина вул.Одеська, 72). Товариство володіє основними засобами, які включають: адміністративно-офісні будівлі; складські та торгові приміщення; транспорт; допоміжне обладнання та інвентар. Уся нерухомість перебуває у власності товариства та використовується для отримання доходу від здачі в оренду. Частина об'єктів передана в оренду за довгостроковими договорами, значущі правочини щодо відчуження або обтяження майна відсутні. Товариство не здійснює виробничої діяльності в класичному розумінні. Вся технічна інфраструктура використовується для забезпечення роботи об'єктів нерухомості. Ступінь використання обладнання та систем (опалення, освітлення, охорона та ін) відповідає експлуатаційним нормам, і складає близько 95%. Комерційне навантаження на об'єкти - понад 90%, що свідчить про ефективне використання активів. Спосіб утримання активів: основні засоби обслуговуються за рахунок Товариства або управляючих компаній. Здійснюються планові  ремонти. Екологічні питання, що можуть позначитися на використанні активів підприємства, відсутні. На діяльність підприємства не поширюється екологічне законодавство. Товариство планує будівництво нових об'єктів нерухомості, за рахунок власних коштів, без залучення банківських кредитів, з метою збільшення дохідності активів та розширення присутності на ринку. Причиною є зростання попиту на оренду, стратегічна мета - підвищення ефективності та конкурентоспроможності Товариства на локальному ринку. Попередня оцінка загальної вартості будівництва становить приблизно 1 500,0 тис. грн. Остаточна вартість буде визначена після завершення проєктно-кошторисної документації. Будівництво розпочато у 2023 році, на дату складання звіту за 2024 рік проєкт не завершено. Введення в експлуатацію планується у 2024–2025 роках. Після завершення проєкту очікується збільшення доступної площі для комерційного використання, зростання орендного доходу, підвищення ринкової вартості активів Товариства.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12. Проблеми, які впливають на діяльність особи, в тому числі ступінь залежності від законодавчих або економічних обмежень: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До істотних проблем, якi впливають на діяльність емітента, належить: непередбачуваність ведення бойових дій на території держави; наслідки від запровадження військового стану; кризовi явища в економiцi країни; великий обсяг обов'язкових платежiв та зборiв; значний рівень інфляції; нестабільність фінансового та валютного ринків; високi вiдсотковi ставки для отримання кредитних ресурсів, висока конкуренція в галузі, частi зміни та неврегульованість базового законодавства України; підвищення цін на енергоносії, що збільшує загальні витрати на утримання об’єктів і знижує прибутковість; простої об'єктів у разі відсутності стабільного попиту або затримок з боку орендарів. Ступінь залежності від законодавчих або економічних обмежень - висока.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13. 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 (контрактів):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На кінець звітного періоду Товариство не має укладених, але ще не виконаних договорів (контрактів).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14. Середньооблікова чисельність штатних працівників особи, середня чисельність позаштатних працівників та осіб, які працюють за сумісництвом, чисельність працівників, які працюють на умовах неповного робочого часу (дня, тижня), розмір фонду оплати праці. Крім того, зазначається про факти зміни розміру фонду оплати праці, його збільшення або зменшення відносно попереднього року: Середньооблікова чисельність штатних працівників особи - 14 осіб.  Середня численність позаштатних працівників - 0 осіб. Середня численність осіб, які працюють за сумісництвом - 1 особа.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Чисельність працівників, які працюють на умовах неповного робочого часу (дня, тижня) - 0 осіб.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Фонд оплати праці за 2024 рік склав 1 996, 1 тис.грн. У 2024 році фонд оплати праці збільшився відносно попереднього звітного періоду на 182, 4 тис.грн.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15. Будь-які пропозиції щодо реорганізації з боку третіх осіб, що мали місце протягом звітного періоду, умови та результати цих пропозицій: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Будь-яких пропозицій щодо реорганізації Товариства з боку третіх осіб протягом звітного періоду не надходило.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16. Інша інформація, яка може бути істотною для оцінки стейкхолдерами фінансового стану та результатів діяльності особи: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Інша інформація, яка може бути істотною для оцінки стейкхолдерами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ru-RU"/>
        </w:rPr>
      </w:pPr>
    </w:p>
    <w:p w:rsidR="005E5BA6" w:rsidRPr="005E5BA6" w:rsidRDefault="005E5BA6" w:rsidP="005E5BA6">
      <w:pPr>
        <w:spacing w:after="0" w:line="240" w:lineRule="auto"/>
        <w:rPr>
          <w:rFonts w:ascii="Times New Roman" w:hAnsi="Times New Roman"/>
          <w:vanish/>
          <w:sz w:val="24"/>
          <w:szCs w:val="24"/>
        </w:rPr>
      </w:pPr>
    </w:p>
    <w:p w:rsidR="005E5BA6" w:rsidRPr="005E5BA6" w:rsidRDefault="005E5BA6" w:rsidP="005E5BA6">
      <w:pPr>
        <w:spacing w:after="0" w:line="240" w:lineRule="auto"/>
        <w:jc w:val="center"/>
        <w:rPr>
          <w:rFonts w:ascii="Times New Roman" w:hAnsi="Times New Roman"/>
          <w:vanish/>
          <w:sz w:val="24"/>
          <w:szCs w:val="24"/>
        </w:rPr>
      </w:pPr>
      <w:r w:rsidRPr="005E5BA6">
        <w:rPr>
          <w:rFonts w:ascii="Times New Roman" w:hAnsi="Times New Roman"/>
          <w:b/>
          <w:bCs/>
          <w:color w:val="000000"/>
          <w:sz w:val="24"/>
          <w:szCs w:val="24"/>
        </w:rPr>
        <w:t>Інформація про основні засоби емітента ( за залишковою вартістю )</w:t>
      </w:r>
    </w:p>
    <w:p w:rsidR="005E5BA6" w:rsidRPr="005E5BA6" w:rsidRDefault="005E5BA6" w:rsidP="005E5BA6">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5E5BA6" w:rsidRPr="005E5BA6" w:rsidTr="0040138A">
        <w:trPr>
          <w:trHeight w:val="461"/>
        </w:trPr>
        <w:tc>
          <w:tcPr>
            <w:tcW w:w="3090" w:type="dxa"/>
            <w:vMerge w:val="restart"/>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Найменування основних засобів</w:t>
            </w:r>
          </w:p>
        </w:tc>
        <w:tc>
          <w:tcPr>
            <w:tcW w:w="2324" w:type="dxa"/>
            <w:gridSpan w:val="2"/>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Власні основні засоби (тис.грн.)</w:t>
            </w:r>
          </w:p>
        </w:tc>
        <w:tc>
          <w:tcPr>
            <w:tcW w:w="2323" w:type="dxa"/>
            <w:gridSpan w:val="2"/>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Орендовані основні засоби (тис.грн.)</w:t>
            </w:r>
          </w:p>
        </w:tc>
        <w:tc>
          <w:tcPr>
            <w:tcW w:w="2324" w:type="dxa"/>
            <w:gridSpan w:val="2"/>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Основні засоби , всього (тис.грн.)</w:t>
            </w:r>
          </w:p>
        </w:tc>
      </w:tr>
      <w:tr w:rsidR="005E5BA6" w:rsidRPr="005E5BA6" w:rsidTr="0040138A">
        <w:trPr>
          <w:trHeight w:val="147"/>
        </w:trPr>
        <w:tc>
          <w:tcPr>
            <w:tcW w:w="3090" w:type="dxa"/>
            <w:vMerge/>
            <w:shd w:val="clear" w:color="auto" w:fill="auto"/>
          </w:tcPr>
          <w:p w:rsidR="005E5BA6" w:rsidRPr="005E5BA6" w:rsidRDefault="005E5BA6" w:rsidP="005E5BA6">
            <w:pPr>
              <w:spacing w:after="0" w:line="240" w:lineRule="auto"/>
              <w:rPr>
                <w:rFonts w:ascii="Times New Roman" w:hAnsi="Times New Roman"/>
                <w:b/>
                <w:sz w:val="20"/>
                <w:szCs w:val="20"/>
              </w:rPr>
            </w:pP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 початок періоду</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 кінець періоду</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 початок періоду</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 кінець періоду</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 початок періоду</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 кінець періоду</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1.Виробничого призначення</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14042.800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12498.100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14042.800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12498.100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будівлі та споруди</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8692.800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8063.000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8692.800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8063.000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машини та обладнання</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1195.800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726.900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1195.800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726.900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транспортні засоби</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3594.200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3156.400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3594.200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3156.400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земельні ділянки</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543.700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543.700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543.700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543.700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інші</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16.300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8.100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16.300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8.100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2. Невиробничого призначення</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будівлі та споруди</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машини та обладнання</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транспортні засоби</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земельні ділянки</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xml:space="preserve">- </w:t>
            </w:r>
            <w:r w:rsidRPr="005E5BA6">
              <w:rPr>
                <w:rFonts w:ascii="Times New Roman" w:hAnsi="Times New Roman"/>
                <w:b/>
                <w:sz w:val="20"/>
                <w:szCs w:val="20"/>
                <w:lang w:val="en-US"/>
              </w:rPr>
              <w:t>ін</w:t>
            </w:r>
            <w:r w:rsidRPr="005E5BA6">
              <w:rPr>
                <w:rFonts w:ascii="Times New Roman" w:hAnsi="Times New Roman"/>
                <w:b/>
                <w:sz w:val="20"/>
                <w:szCs w:val="20"/>
                <w:lang w:val="ru-UA"/>
              </w:rPr>
              <w:t>в</w:t>
            </w:r>
            <w:r w:rsidRPr="005E5BA6">
              <w:rPr>
                <w:rFonts w:ascii="Times New Roman" w:hAnsi="Times New Roman"/>
                <w:b/>
                <w:sz w:val="20"/>
                <w:szCs w:val="20"/>
                <w:lang w:val="en-US"/>
              </w:rPr>
              <w:t>естиційна нерухомість</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 інші</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r>
      <w:tr w:rsidR="005E5BA6" w:rsidRPr="005E5BA6" w:rsidTr="0040138A">
        <w:trPr>
          <w:trHeight w:val="346"/>
        </w:trPr>
        <w:tc>
          <w:tcPr>
            <w:tcW w:w="3090" w:type="dxa"/>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Усього</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rPr>
              <w:t>14042.800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12498.100</w:t>
            </w:r>
          </w:p>
        </w:tc>
        <w:tc>
          <w:tcPr>
            <w:tcW w:w="1161"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0.000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14042.800</w:t>
            </w:r>
          </w:p>
        </w:tc>
        <w:tc>
          <w:tcPr>
            <w:tcW w:w="1162" w:type="dxa"/>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12498.100</w:t>
            </w:r>
          </w:p>
        </w:tc>
      </w:tr>
    </w:tbl>
    <w:p w:rsidR="005E5BA6" w:rsidRPr="005E5BA6" w:rsidRDefault="005E5BA6" w:rsidP="005E5BA6">
      <w:pPr>
        <w:spacing w:after="0" w:line="240" w:lineRule="auto"/>
        <w:rPr>
          <w:rFonts w:ascii="Times New Roman" w:hAnsi="Times New Roman"/>
          <w:sz w:val="20"/>
          <w:szCs w:val="20"/>
        </w:rPr>
      </w:pPr>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b/>
          <w:sz w:val="20"/>
          <w:szCs w:val="20"/>
        </w:rPr>
        <w:t xml:space="preserve">Пояснення : </w:t>
      </w:r>
      <w:r w:rsidRPr="005E5BA6">
        <w:rPr>
          <w:rFonts w:ascii="Times New Roman" w:hAnsi="Times New Roman"/>
          <w:b/>
          <w:sz w:val="20"/>
          <w:szCs w:val="20"/>
          <w:lang w:val="en-US"/>
        </w:rPr>
        <w:t xml:space="preserve"> </w:t>
      </w:r>
      <w:r w:rsidRPr="005E5BA6">
        <w:rPr>
          <w:rFonts w:ascii="Times New Roman" w:hAnsi="Times New Roman"/>
          <w:sz w:val="20"/>
          <w:szCs w:val="20"/>
          <w:lang w:val="ru-RU"/>
        </w:rPr>
        <w:t>Згідно облікової політики підприємства строк користування основними засобами (за основними групами): будівлі та споруди 20-50 років, машини та обладнання 5-15 років, транспортні засоби 5-10 років, інструменти, прилади, інвентар  2-10 років. Умови користування основними засобами за всiма групами задовiльнi.</w:t>
      </w:r>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ru-RU"/>
        </w:rPr>
        <w:t xml:space="preserve">Первiсна вартiсть основних засобiв на початок року - 22 469, 3 тис. грн., на кiнець року 22 557, 2 тис. грн. Сума нарахованого зносу на початок звітного періоду - 8 426, 5 тис. грн., на кінець року - 10 059, 1 тис. грн. Ступінь зносу на початок року - 37,50 %, на кінець 2024 року - 44,59 %. Ступінь використання основних засобiв: 100% </w:t>
      </w:r>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ru-RU"/>
        </w:rPr>
        <w:t xml:space="preserve">Сума нарахованого зносу за 2024р - 1 632, 6  тис грн. Ступінь використання основних засобiв: 100%.  </w:t>
      </w:r>
    </w:p>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ru-RU"/>
        </w:rPr>
        <w:t xml:space="preserve">Змiни у вартостi основних засобiв зумовлені будівництвом та введенням в експлуатацію нежитлових приміщень.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ru-RU"/>
        </w:rPr>
        <w:t>Обмежень на використання майна немає. Орендованих основних засобів Товариство немає.</w:t>
      </w:r>
    </w:p>
    <w:tbl>
      <w:tblPr>
        <w:tblW w:w="9828" w:type="dxa"/>
        <w:tblLook w:val="01E0" w:firstRow="1" w:lastRow="1" w:firstColumn="1" w:lastColumn="1" w:noHBand="0" w:noVBand="0"/>
      </w:tblPr>
      <w:tblGrid>
        <w:gridCol w:w="1252"/>
        <w:gridCol w:w="3438"/>
        <w:gridCol w:w="2571"/>
        <w:gridCol w:w="2567"/>
      </w:tblGrid>
      <w:tr w:rsidR="005E5BA6" w:rsidRPr="005E5BA6" w:rsidTr="0040138A">
        <w:trPr>
          <w:trHeight w:val="244"/>
        </w:trPr>
        <w:tc>
          <w:tcPr>
            <w:tcW w:w="9828" w:type="dxa"/>
            <w:gridSpan w:val="4"/>
            <w:shd w:val="clear" w:color="auto" w:fill="auto"/>
          </w:tcPr>
          <w:p w:rsidR="005E5BA6" w:rsidRPr="005E5BA6" w:rsidRDefault="005E5BA6" w:rsidP="005E5BA6">
            <w:pPr>
              <w:spacing w:after="0" w:line="240" w:lineRule="auto"/>
              <w:jc w:val="center"/>
              <w:rPr>
                <w:rFonts w:ascii="Times New Roman" w:hAnsi="Times New Roman"/>
                <w:b/>
                <w:bCs/>
                <w:color w:val="000000"/>
                <w:sz w:val="24"/>
                <w:szCs w:val="24"/>
              </w:rPr>
            </w:pPr>
            <w:r w:rsidRPr="005E5BA6">
              <w:rPr>
                <w:rFonts w:ascii="Times New Roman" w:hAnsi="Times New Roman"/>
                <w:b/>
                <w:bCs/>
                <w:color w:val="000000"/>
                <w:sz w:val="24"/>
                <w:szCs w:val="24"/>
              </w:rPr>
              <w:t>Інформація щодо вартості чистих активів емітента</w:t>
            </w:r>
          </w:p>
          <w:p w:rsidR="005E5BA6" w:rsidRPr="005E5BA6" w:rsidRDefault="005E5BA6" w:rsidP="005E5BA6">
            <w:pPr>
              <w:spacing w:after="0" w:line="240" w:lineRule="auto"/>
              <w:rPr>
                <w:rFonts w:ascii="Times New Roman" w:hAnsi="Times New Roman"/>
                <w:sz w:val="24"/>
                <w:szCs w:val="24"/>
              </w:rPr>
            </w:pPr>
          </w:p>
        </w:tc>
      </w:tr>
      <w:tr w:rsidR="005E5BA6" w:rsidRPr="005E5BA6" w:rsidTr="0040138A">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lang w:val="ru-RU"/>
              </w:rPr>
              <w:t>Найменування показника</w:t>
            </w:r>
            <w:r w:rsidRPr="005E5BA6">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lang w:val="ru-RU"/>
              </w:rPr>
            </w:pPr>
            <w:r w:rsidRPr="005E5BA6">
              <w:rPr>
                <w:rFonts w:ascii="Times New Roman" w:hAnsi="Times New Roman"/>
                <w:b/>
                <w:sz w:val="20"/>
                <w:szCs w:val="20"/>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lang w:val="ru-RU"/>
              </w:rPr>
            </w:pPr>
            <w:r w:rsidRPr="005E5BA6">
              <w:rPr>
                <w:rFonts w:ascii="Times New Roman" w:hAnsi="Times New Roman"/>
                <w:b/>
                <w:sz w:val="20"/>
                <w:szCs w:val="20"/>
                <w:lang w:val="ru-RU"/>
              </w:rPr>
              <w:t>За попередній період</w:t>
            </w:r>
          </w:p>
        </w:tc>
      </w:tr>
      <w:tr w:rsidR="005E5BA6" w:rsidRPr="005E5BA6" w:rsidTr="0040138A">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0"/>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15382.5</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10791</w:t>
            </w:r>
          </w:p>
        </w:tc>
      </w:tr>
      <w:tr w:rsidR="005E5BA6" w:rsidRPr="005E5BA6" w:rsidTr="0040138A">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0"/>
                <w:lang w:val="ru-RU"/>
              </w:rPr>
              <w:lastRenderedPageBreak/>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359.6</w:t>
            </w:r>
          </w:p>
        </w:tc>
      </w:tr>
      <w:tr w:rsidR="005E5BA6" w:rsidRPr="005E5BA6" w:rsidTr="0040138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0"/>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359.6</w:t>
            </w:r>
          </w:p>
        </w:tc>
      </w:tr>
      <w:tr w:rsidR="005E5BA6" w:rsidRPr="005E5BA6" w:rsidTr="0040138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4277.67</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3000.834</w:t>
            </w:r>
          </w:p>
        </w:tc>
      </w:tr>
      <w:tr w:rsidR="005E5BA6" w:rsidRPr="005E5BA6" w:rsidTr="0040138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142.549</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sz w:val="20"/>
                <w:szCs w:val="20"/>
                <w:lang w:val="en-US"/>
              </w:rPr>
              <w:t>103.165</w:t>
            </w:r>
          </w:p>
        </w:tc>
      </w:tr>
      <w:tr w:rsidR="005E5BA6" w:rsidRPr="005E5BA6" w:rsidTr="0040138A">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0"/>
                <w:lang w:val="ru-RU"/>
              </w:rPr>
              <w:t>Додаткова інформ</w:t>
            </w:r>
            <w:r w:rsidRPr="005E5BA6">
              <w:rPr>
                <w:rFonts w:ascii="Times New Roman" w:hAnsi="Times New Roman"/>
                <w:b/>
                <w:sz w:val="20"/>
                <w:szCs w:val="20"/>
                <w:lang w:val="ru-UA"/>
              </w:rPr>
              <w:t>а</w:t>
            </w:r>
            <w:r w:rsidRPr="005E5BA6">
              <w:rPr>
                <w:rFonts w:ascii="Times New Roman" w:hAnsi="Times New Roman"/>
                <w:b/>
                <w:sz w:val="20"/>
                <w:szCs w:val="20"/>
                <w:lang w:val="ru-RU"/>
              </w:rPr>
              <w:t>ція</w:t>
            </w:r>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Розрахунок вартості чистих активів виконано відповідно до пункту 2 статті 16 Закону України "Про акціонерні товариства" №2465-IX від 27.07.2022р. та "Методичних рекомендацій щодо визначення вартості чистих активів акціонерних товариств", затверджених рішенням Державної комісії з цінних паперів та фондового ринку від 17.11.2004р. №485 (з урахуванням змін показників фінансової звітності).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Визначення вартості чистих активів проводилося за формулою: Власний капітал (вартість чистих активів) товариства - це різниця між сукупною вартістю активів товариства та вартістю його зобов'язань перед іншими особами.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Співвідношення вартості чистих активів особи за звітний період (15382.5 тис.грн ) до розміру зареєстрованого статутного капіталу особи (359.6 тис.грн ) - 4277.670%.</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Співвідношення вартості чистих активів особи за звітний період (15382.5 тис.грн ) до вартості чистих активів за попередній звітний період (10791.0 тис.грн ) - 142.549%.</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Вимоги п.2 ст.16 Закону України "Про акціонерні товариства" дотримуються.</w:t>
            </w:r>
          </w:p>
        </w:tc>
      </w:tr>
    </w:tbl>
    <w:p w:rsidR="005E5BA6" w:rsidRPr="005E5BA6" w:rsidRDefault="005E5BA6" w:rsidP="005E5BA6">
      <w:pPr>
        <w:spacing w:after="0" w:line="240" w:lineRule="auto"/>
        <w:rPr>
          <w:rFonts w:ascii="Times New Roman" w:hAnsi="Times New Roman"/>
          <w:sz w:val="24"/>
          <w:szCs w:val="24"/>
          <w:lang w:val="ru-RU"/>
        </w:rPr>
      </w:pPr>
    </w:p>
    <w:p w:rsidR="005E5BA6" w:rsidRPr="005E5BA6" w:rsidRDefault="005E5BA6" w:rsidP="005E5BA6">
      <w:pPr>
        <w:spacing w:after="0" w:line="240" w:lineRule="auto"/>
        <w:jc w:val="center"/>
        <w:rPr>
          <w:rFonts w:ascii="Times New Roman" w:hAnsi="Times New Roman"/>
          <w:b/>
          <w:sz w:val="24"/>
          <w:szCs w:val="24"/>
        </w:rPr>
      </w:pPr>
      <w:r w:rsidRPr="005E5BA6">
        <w:rPr>
          <w:rFonts w:ascii="Times New Roman" w:hAnsi="Times New Roman"/>
          <w:b/>
          <w:sz w:val="24"/>
          <w:szCs w:val="24"/>
          <w:lang w:val="ru-RU"/>
        </w:rPr>
        <w:t>Інформація про зобов'язання та забезпечення емітента</w:t>
      </w:r>
    </w:p>
    <w:p w:rsidR="005E5BA6" w:rsidRPr="005E5BA6" w:rsidRDefault="005E5BA6" w:rsidP="005E5BA6">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jc w:val="center"/>
              <w:rPr>
                <w:rFonts w:ascii="Times New Roman" w:hAnsi="Times New Roman"/>
                <w:b/>
                <w:bCs/>
                <w:sz w:val="20"/>
                <w:szCs w:val="20"/>
              </w:rPr>
            </w:pPr>
            <w:r w:rsidRPr="005E5BA6">
              <w:rPr>
                <w:rFonts w:ascii="Times New Roman" w:hAnsi="Times New Roman"/>
                <w:b/>
                <w:bCs/>
                <w:sz w:val="20"/>
                <w:szCs w:val="20"/>
              </w:rPr>
              <w:t>Види зобов’</w:t>
            </w:r>
            <w:r w:rsidRPr="005E5BA6">
              <w:rPr>
                <w:rFonts w:ascii="Times New Roman" w:hAnsi="Times New Roman"/>
                <w:b/>
                <w:bCs/>
                <w:sz w:val="20"/>
                <w:szCs w:val="20"/>
                <w:lang w:val="en-US"/>
              </w:rPr>
              <w:t>язань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Непогашена частина боргу (тис.грн.)</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Дата погашення</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1200.00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Cs/>
                <w:sz w:val="20"/>
                <w:szCs w:val="20"/>
              </w:rPr>
            </w:pPr>
            <w:r w:rsidRPr="005E5BA6">
              <w:rPr>
                <w:rFonts w:ascii="Times New Roman" w:hAnsi="Times New Roman"/>
                <w:bCs/>
                <w:sz w:val="20"/>
                <w:szCs w:val="20"/>
              </w:rPr>
              <w:t>Податкові зобов'язання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1200.00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д/н</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6345.00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Cs/>
                <w:sz w:val="20"/>
                <w:szCs w:val="20"/>
              </w:rPr>
            </w:pPr>
            <w:r w:rsidRPr="005E5BA6">
              <w:rPr>
                <w:rFonts w:ascii="Times New Roman" w:hAnsi="Times New Roman"/>
                <w:bCs/>
                <w:sz w:val="20"/>
                <w:szCs w:val="20"/>
              </w:rPr>
              <w:t>Інші зобов'язання та забезпечення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6345.00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д/н</w:t>
            </w:r>
          </w:p>
        </w:tc>
      </w:tr>
      <w:tr w:rsidR="005E5BA6" w:rsidRPr="005E5BA6" w:rsidTr="0040138A">
        <w:tc>
          <w:tcPr>
            <w:tcW w:w="449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80" w:hanging="180"/>
              <w:rPr>
                <w:rFonts w:ascii="Times New Roman" w:hAnsi="Times New Roman"/>
                <w:b/>
                <w:bCs/>
                <w:sz w:val="20"/>
                <w:szCs w:val="20"/>
              </w:rPr>
            </w:pPr>
            <w:r w:rsidRPr="005E5BA6">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7545.00</w:t>
            </w:r>
          </w:p>
        </w:tc>
        <w:tc>
          <w:tcPr>
            <w:tcW w:w="1652"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Х</w:t>
            </w:r>
          </w:p>
        </w:tc>
      </w:tr>
    </w:tbl>
    <w:p w:rsidR="005E5BA6" w:rsidRPr="005E5BA6" w:rsidRDefault="005E5BA6" w:rsidP="005E5BA6">
      <w:pPr>
        <w:spacing w:after="0" w:line="240" w:lineRule="auto"/>
        <w:rPr>
          <w:rFonts w:ascii="Times New Roman" w:hAnsi="Times New Roman"/>
          <w:sz w:val="24"/>
          <w:szCs w:val="24"/>
          <w:lang w:val="en-US"/>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5E5BA6" w:rsidRPr="005E5BA6" w:rsidTr="0040138A">
        <w:tc>
          <w:tcPr>
            <w:tcW w:w="9720" w:type="dxa"/>
            <w:tcMar>
              <w:top w:w="60" w:type="dxa"/>
              <w:left w:w="60" w:type="dxa"/>
              <w:bottom w:w="60" w:type="dxa"/>
              <w:right w:w="60" w:type="dxa"/>
            </w:tcMar>
            <w:vAlign w:val="center"/>
          </w:tcPr>
          <w:p w:rsidR="005E5BA6" w:rsidRPr="005E5BA6" w:rsidRDefault="005E5BA6" w:rsidP="005E5BA6">
            <w:pPr>
              <w:spacing w:after="0" w:line="240" w:lineRule="auto"/>
              <w:ind w:left="-210"/>
              <w:jc w:val="center"/>
              <w:rPr>
                <w:rFonts w:ascii="Times New Roman" w:hAnsi="Times New Roman"/>
                <w:b/>
                <w:bCs/>
                <w:sz w:val="24"/>
                <w:szCs w:val="24"/>
              </w:rPr>
            </w:pPr>
            <w:r w:rsidRPr="005E5BA6">
              <w:rPr>
                <w:rFonts w:ascii="Times New Roman" w:hAnsi="Times New Roman"/>
                <w:b/>
                <w:color w:val="000000"/>
                <w:sz w:val="24"/>
                <w:szCs w:val="24"/>
              </w:rPr>
              <w:t>Інформація про осіб, послугами яких користується емітент</w:t>
            </w:r>
          </w:p>
        </w:tc>
      </w:tr>
    </w:tbl>
    <w:p w:rsidR="005E5BA6" w:rsidRPr="005E5BA6" w:rsidRDefault="005E5BA6" w:rsidP="005E5BA6">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 xml:space="preserve">Повне найменування або ім'я </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Публічне акціонерне товариство "Національний депозитарій України"</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lastRenderedPageBreak/>
              <w:t>РНОКПП</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УНЗР</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Організаційно-правова форма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Публiчне акцiонерне товариство</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Ідентифікаційний код юридичної особи</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30370711</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Місцезнаходження</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04107 УКРАЇНА   м.Київ вул.Тропініна, 7-г</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Рішення № 2092</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НАЦІОНАЛЬНА КОМІСІЯ З ЦІННИХ ПАПЕРІВ ТА ФОНДОВОГО РИНКУ</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Дата видачі ліцензії або іншого документа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01.10.2013</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Міжміський код та телефон</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(044) 363-04-00</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63.11   ОБРОБЛЕННЯ ДАНИХ, РОЗМІЩЕННЯ ІНФОРМАЦІЇ НА ВЕБ-ВУЗЛАХ І ПОВ'ЯЗАНА З НИМИ ДІЯЛЬНІСТЬ</w:t>
            </w:r>
          </w:p>
          <w:p w:rsidR="005E5BA6" w:rsidRPr="005E5BA6" w:rsidRDefault="005E5BA6" w:rsidP="005E5BA6">
            <w:pPr>
              <w:rPr>
                <w:rFonts w:ascii="Times New Roman" w:hAnsi="Times New Roman"/>
                <w:szCs w:val="24"/>
              </w:rPr>
            </w:pPr>
            <w:r w:rsidRPr="005E5BA6">
              <w:rPr>
                <w:rFonts w:ascii="Times New Roman" w:hAnsi="Times New Roman"/>
                <w:szCs w:val="24"/>
              </w:rPr>
              <w:t>18.20   ТИРАЖУВАННЯ ЗВУКО-, ВІДЕОЗАПИСІВ І ПРОГРАМНОГО ЗАБЕЗПЕЧЕННЯ</w:t>
            </w:r>
          </w:p>
          <w:p w:rsidR="005E5BA6" w:rsidRPr="005E5BA6" w:rsidRDefault="005E5BA6" w:rsidP="005E5BA6">
            <w:pPr>
              <w:rPr>
                <w:rFonts w:ascii="Times New Roman" w:hAnsi="Times New Roman"/>
                <w:szCs w:val="24"/>
              </w:rPr>
            </w:pPr>
            <w:r w:rsidRPr="005E5BA6">
              <w:rPr>
                <w:rFonts w:ascii="Times New Roman" w:hAnsi="Times New Roman"/>
                <w:szCs w:val="24"/>
              </w:rPr>
              <w:t>62.01   КОМП'ЮТЕРНЕ ПРОГРАМУВАННЯ</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Вид послуг, які надає особа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Депозитарна діяльність центрального депозитарію</w:t>
            </w:r>
          </w:p>
        </w:tc>
      </w:tr>
    </w:tbl>
    <w:p w:rsidR="005E5BA6" w:rsidRPr="005E5BA6" w:rsidRDefault="005E5BA6" w:rsidP="005E5BA6">
      <w:pPr>
        <w:spacing w:after="0" w:line="240" w:lineRule="auto"/>
        <w:rPr>
          <w:rFonts w:ascii="Times New Roman" w:hAnsi="Times New Roman"/>
          <w:sz w:val="20"/>
          <w:szCs w:val="24"/>
        </w:rPr>
      </w:pPr>
    </w:p>
    <w:p w:rsidR="005E5BA6" w:rsidRPr="005E5BA6" w:rsidRDefault="005E5BA6" w:rsidP="005E5BA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 xml:space="preserve">Повне найменування або ім'я </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ДЕРЖАВНА УСТАНОВА "АГЕНТСТВО З РОЗВИТКУ ІНФРАСТРУКТУРИ ФОНДОВОГО РИНКУ УКРАЇНИ"</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РНОКПП</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УНЗР</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Організаційно-правова форма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Державна органiзацiя (установа, заклад)</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Ідентифікаційний код юридичної особи</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21676262</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Місцезнаходження</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03150 УКРАЇНА   м.Київ вул.Антоновича, 51, оф. 1206</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DR/00002/ARM</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НКЦПФР</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Дата видачі ліцензії або іншого документа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18.02.2019</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Міжміський код та телефон</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(044) 498-38-15/16</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63.11   ОБРОБЛЕННЯ ДАНИХ, РОЗМІЩЕННЯ ІНФОРМАЦІЇ НА ВЕБ-ВУЗЛАХ І ПОВ'ЯЗАНА З НИМИ ДІЯЛЬНІСТЬ</w:t>
            </w:r>
          </w:p>
          <w:p w:rsidR="005E5BA6" w:rsidRPr="005E5BA6" w:rsidRDefault="005E5BA6" w:rsidP="005E5BA6">
            <w:pPr>
              <w:rPr>
                <w:rFonts w:ascii="Times New Roman" w:hAnsi="Times New Roman"/>
                <w:szCs w:val="24"/>
              </w:rPr>
            </w:pPr>
            <w:r w:rsidRPr="005E5BA6">
              <w:rPr>
                <w:rFonts w:ascii="Times New Roman" w:hAnsi="Times New Roman"/>
                <w:szCs w:val="24"/>
              </w:rPr>
              <w:t>84.13   РЕГУЛЮВАННЯ ТА СПРИЯННЯ ЕФЕКТИВНОМУ ВЕДЕННЮ ЕКОНОМІЧНОЇ ДІЯЛЬНОСТІ</w:t>
            </w:r>
          </w:p>
          <w:p w:rsidR="005E5BA6" w:rsidRPr="005E5BA6" w:rsidRDefault="005E5BA6" w:rsidP="005E5BA6">
            <w:pPr>
              <w:rPr>
                <w:rFonts w:ascii="Times New Roman" w:hAnsi="Times New Roman"/>
                <w:szCs w:val="24"/>
              </w:rPr>
            </w:pPr>
            <w:r w:rsidRPr="005E5BA6">
              <w:rPr>
                <w:rFonts w:ascii="Times New Roman" w:hAnsi="Times New Roman"/>
                <w:szCs w:val="24"/>
              </w:rPr>
              <w:t>62.02   КОНСУЛЬТУВАННЯ З ПИТАНЬ ІНФОРМАТИЗАЦІЇ</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Вид послуг, які надає особа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Діяльність з подання звітності та/або адміністративних даних до НКЦПФР</w:t>
            </w:r>
          </w:p>
        </w:tc>
      </w:tr>
    </w:tbl>
    <w:p w:rsidR="005E5BA6" w:rsidRPr="005E5BA6" w:rsidRDefault="005E5BA6" w:rsidP="005E5BA6">
      <w:pPr>
        <w:spacing w:after="0" w:line="240" w:lineRule="auto"/>
        <w:rPr>
          <w:rFonts w:ascii="Times New Roman" w:hAnsi="Times New Roman"/>
          <w:sz w:val="20"/>
          <w:szCs w:val="24"/>
        </w:rPr>
      </w:pPr>
    </w:p>
    <w:p w:rsidR="005E5BA6" w:rsidRPr="005E5BA6" w:rsidRDefault="005E5BA6" w:rsidP="005E5BA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 xml:space="preserve">Повне найменування або ім'я </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ДЕРЖАВНА УСТАНОВА "АГЕНТСТВО З РОЗВИТКУ ІНФРАСТРУКТУРИ ФОНДОВОГО РИНКУ УКРАЇНИ"</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РНОКПП</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УНЗР</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Організаційно-правова форма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Державна органiзацiя (установа, заклад)</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Ідентифікаційний код юридичної особи</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21676262</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lastRenderedPageBreak/>
              <w:t>Місцезнаходження</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03150 УКРАЇНА   м.Київ вул.Антоновича, 51, оф. 1206</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DR/00001/APA</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НКЦПФР</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Дата видачі ліцензії або іншого документа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18.02.2019</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Міжміський код та телефон</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(044) 498-38-15/16</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63.11   ОБРОБЛЕННЯ ДАНИХ, РОЗМІЩЕННЯ ІНФОРМАЦІЇ НА ВЕБ-ВУЗЛАХ І ПОВ'ЯЗАНА З НИМИ ДІЯЛЬНІСТЬ</w:t>
            </w:r>
          </w:p>
          <w:p w:rsidR="005E5BA6" w:rsidRPr="005E5BA6" w:rsidRDefault="005E5BA6" w:rsidP="005E5BA6">
            <w:pPr>
              <w:rPr>
                <w:rFonts w:ascii="Times New Roman" w:hAnsi="Times New Roman"/>
                <w:szCs w:val="24"/>
              </w:rPr>
            </w:pPr>
            <w:r w:rsidRPr="005E5BA6">
              <w:rPr>
                <w:rFonts w:ascii="Times New Roman" w:hAnsi="Times New Roman"/>
                <w:szCs w:val="24"/>
              </w:rPr>
              <w:t>84.13   РЕГУЛЮВАННЯ ТА СПРИЯННЯ ЕФЕКТИВНОМУ ВЕДЕННЮ ЕКОНОМІЧНОЇ ДІЯЛЬНОСТІ</w:t>
            </w:r>
          </w:p>
          <w:p w:rsidR="005E5BA6" w:rsidRPr="005E5BA6" w:rsidRDefault="005E5BA6" w:rsidP="005E5BA6">
            <w:pPr>
              <w:rPr>
                <w:rFonts w:ascii="Times New Roman" w:hAnsi="Times New Roman"/>
                <w:szCs w:val="24"/>
              </w:rPr>
            </w:pPr>
            <w:r w:rsidRPr="005E5BA6">
              <w:rPr>
                <w:rFonts w:ascii="Times New Roman" w:hAnsi="Times New Roman"/>
                <w:szCs w:val="24"/>
              </w:rPr>
              <w:t>62.02   КОНСУЛЬТУВАННЯ З ПИТАНЬ ІНФОРМАТИЗАЦІЇ</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Вид послуг, які надає особа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Діяльність з оприлюднення регульованої інформації від імені учасників фондового ринку</w:t>
            </w:r>
          </w:p>
        </w:tc>
      </w:tr>
    </w:tbl>
    <w:p w:rsidR="005E5BA6" w:rsidRPr="005E5BA6" w:rsidRDefault="005E5BA6" w:rsidP="005E5BA6">
      <w:pPr>
        <w:spacing w:after="0" w:line="240" w:lineRule="auto"/>
        <w:rPr>
          <w:rFonts w:ascii="Times New Roman" w:hAnsi="Times New Roman"/>
          <w:sz w:val="20"/>
          <w:szCs w:val="24"/>
        </w:rPr>
      </w:pPr>
    </w:p>
    <w:p w:rsidR="005E5BA6" w:rsidRPr="005E5BA6" w:rsidRDefault="005E5BA6" w:rsidP="005E5BA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 xml:space="preserve">Повне найменування або ім'я </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ТОВАРИСТВО З ОБМЕЖЕНОЮ ВІДПОВІДАЛЬНІСТЮ "АРТ-КАПІТАЛ КАСТОДІ"</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РНОКПП</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УНЗР</w:t>
            </w:r>
          </w:p>
        </w:tc>
        <w:tc>
          <w:tcPr>
            <w:tcW w:w="6803" w:type="dxa"/>
            <w:shd w:val="clear" w:color="auto" w:fill="auto"/>
            <w:vAlign w:val="center"/>
          </w:tcPr>
          <w:p w:rsidR="005E5BA6" w:rsidRPr="005E5BA6" w:rsidRDefault="005E5BA6" w:rsidP="005E5BA6">
            <w:pPr>
              <w:rPr>
                <w:rFonts w:ascii="Times New Roman" w:hAnsi="Times New Roman"/>
                <w:szCs w:val="24"/>
              </w:rPr>
            </w:pP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Організаційно-правова форма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Товариство з обмеженою вiдповiдальнiстю</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Ідентифікаційний код юридичної особи</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30784585</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Місцезнаходження</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03038 УКРАЇНА   м.Київ вул.Протасів Яр, будинок 8, приміщення 30А</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АЕ 263455</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НКЦПФР</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Дата видачі ліцензії або іншого документа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01.10.2013</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Міжміський код та телефон</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+38(044)-490-51-85</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66.19   ІНША ДОПОМІЖНА ДІЯЛЬНІСТЬ У СФЕРІ ФІНАНСОВИХ ПОСЛУГ, КРІМ СТРАХУВАННЯ ТА ПЕНСІЙНОГО ЗАБЕЗПЕЧЕННЯ</w:t>
            </w:r>
          </w:p>
          <w:p w:rsidR="005E5BA6" w:rsidRPr="005E5BA6" w:rsidRDefault="005E5BA6" w:rsidP="005E5BA6">
            <w:pPr>
              <w:rPr>
                <w:rFonts w:ascii="Times New Roman" w:hAnsi="Times New Roman"/>
                <w:szCs w:val="24"/>
              </w:rPr>
            </w:pPr>
            <w:r w:rsidRPr="005E5BA6">
              <w:rPr>
                <w:rFonts w:ascii="Times New Roman" w:hAnsi="Times New Roman"/>
                <w:szCs w:val="24"/>
              </w:rPr>
              <w:t>66.12   ПОСЕРЕДНИЦТВО ЗА ДОГОВОРАМИ ПО ЦІННИХ ПАПЕРАХ АБО ТОВАРАХ</w:t>
            </w:r>
          </w:p>
        </w:tc>
      </w:tr>
      <w:tr w:rsidR="005E5BA6" w:rsidRPr="005E5BA6" w:rsidTr="0040138A">
        <w:trPr>
          <w:trHeight w:val="360"/>
        </w:trPr>
        <w:tc>
          <w:tcPr>
            <w:tcW w:w="3401" w:type="dxa"/>
            <w:shd w:val="clear" w:color="auto" w:fill="auto"/>
            <w:vAlign w:val="center"/>
          </w:tcPr>
          <w:p w:rsidR="005E5BA6" w:rsidRPr="005E5BA6" w:rsidRDefault="005E5BA6" w:rsidP="005E5BA6">
            <w:pPr>
              <w:rPr>
                <w:rFonts w:ascii="Times New Roman" w:hAnsi="Times New Roman"/>
                <w:b/>
                <w:szCs w:val="24"/>
              </w:rPr>
            </w:pPr>
            <w:r w:rsidRPr="005E5BA6">
              <w:rPr>
                <w:rFonts w:ascii="Times New Roman" w:hAnsi="Times New Roman"/>
                <w:b/>
                <w:szCs w:val="24"/>
              </w:rPr>
              <w:t>Вид послуг, які надає особа</w:t>
            </w:r>
          </w:p>
        </w:tc>
        <w:tc>
          <w:tcPr>
            <w:tcW w:w="6803" w:type="dxa"/>
            <w:shd w:val="clear" w:color="auto" w:fill="auto"/>
            <w:vAlign w:val="center"/>
          </w:tcPr>
          <w:p w:rsidR="005E5BA6" w:rsidRPr="005E5BA6" w:rsidRDefault="005E5BA6" w:rsidP="005E5BA6">
            <w:pPr>
              <w:rPr>
                <w:rFonts w:ascii="Times New Roman" w:hAnsi="Times New Roman"/>
                <w:szCs w:val="24"/>
              </w:rPr>
            </w:pPr>
            <w:r w:rsidRPr="005E5BA6">
              <w:rPr>
                <w:rFonts w:ascii="Times New Roman" w:hAnsi="Times New Roman"/>
                <w:szCs w:val="24"/>
              </w:rPr>
              <w:t>Депозитарна діяльність  депозитарної установи</w:t>
            </w:r>
          </w:p>
        </w:tc>
      </w:tr>
    </w:tbl>
    <w:p w:rsidR="005E5BA6" w:rsidRPr="005E5BA6" w:rsidRDefault="005E5BA6" w:rsidP="005E5BA6">
      <w:pPr>
        <w:spacing w:after="0" w:line="240" w:lineRule="auto"/>
        <w:rPr>
          <w:rFonts w:ascii="Times New Roman" w:hAnsi="Times New Roman"/>
          <w:sz w:val="20"/>
          <w:szCs w:val="24"/>
        </w:rPr>
      </w:pPr>
    </w:p>
    <w:p w:rsidR="005E5BA6" w:rsidRPr="005E5BA6" w:rsidRDefault="005E5BA6" w:rsidP="005E5BA6">
      <w:pPr>
        <w:spacing w:after="0" w:line="240" w:lineRule="auto"/>
        <w:rPr>
          <w:rFonts w:ascii="Times New Roman" w:hAnsi="Times New Roman"/>
          <w:sz w:val="20"/>
          <w:szCs w:val="24"/>
        </w:rPr>
      </w:pPr>
    </w:p>
    <w:p w:rsidR="005E5BA6" w:rsidRPr="005E5BA6" w:rsidRDefault="005E5BA6" w:rsidP="005E5BA6">
      <w:pPr>
        <w:spacing w:after="0" w:line="240" w:lineRule="auto"/>
        <w:rPr>
          <w:rFonts w:ascii="Times New Roman" w:hAnsi="Times New Roman"/>
          <w:sz w:val="20"/>
          <w:szCs w:val="24"/>
        </w:rPr>
      </w:pPr>
    </w:p>
    <w:p w:rsidR="005E5BA6" w:rsidRDefault="005E5BA6">
      <w:pPr>
        <w:sectPr w:rsidR="005E5BA6" w:rsidSect="005E5BA6">
          <w:pgSz w:w="11906" w:h="16838"/>
          <w:pgMar w:top="363" w:right="567" w:bottom="363" w:left="1417" w:header="709" w:footer="709" w:gutter="0"/>
          <w:cols w:space="708"/>
          <w:docGrid w:linePitch="360"/>
        </w:sectPr>
      </w:pPr>
    </w:p>
    <w:p w:rsidR="005E5BA6" w:rsidRPr="005E5BA6" w:rsidRDefault="005E5BA6" w:rsidP="005E5BA6">
      <w:pPr>
        <w:keepNext/>
        <w:spacing w:after="60"/>
        <w:jc w:val="center"/>
        <w:outlineLvl w:val="0"/>
        <w:rPr>
          <w:rFonts w:ascii="Times New Roman" w:hAnsi="Times New Roman"/>
          <w:b/>
          <w:bCs/>
          <w:kern w:val="32"/>
          <w:sz w:val="26"/>
          <w:szCs w:val="26"/>
        </w:rPr>
      </w:pPr>
      <w:bookmarkStart w:id="7" w:name="_Toc212707847"/>
      <w:r w:rsidRPr="005E5BA6">
        <w:rPr>
          <w:rFonts w:ascii="Times New Roman" w:hAnsi="Times New Roman"/>
          <w:b/>
          <w:bCs/>
          <w:kern w:val="32"/>
          <w:sz w:val="26"/>
          <w:szCs w:val="26"/>
        </w:rPr>
        <w:lastRenderedPageBreak/>
        <w:t>5. Участь в інших юридичних особах</w:t>
      </w:r>
      <w:bookmarkEnd w:id="7"/>
    </w:p>
    <w:tbl>
      <w:tblPr>
        <w:tblW w:w="5036" w:type="pct"/>
        <w:tblLayout w:type="fixed"/>
        <w:tblCellMar>
          <w:left w:w="0" w:type="dxa"/>
          <w:right w:w="0" w:type="dxa"/>
        </w:tblCellMar>
        <w:tblLook w:val="0000" w:firstRow="0" w:lastRow="0" w:firstColumn="0" w:lastColumn="0" w:noHBand="0" w:noVBand="0"/>
      </w:tblPr>
      <w:tblGrid>
        <w:gridCol w:w="493"/>
        <w:gridCol w:w="3007"/>
        <w:gridCol w:w="3039"/>
        <w:gridCol w:w="1839"/>
        <w:gridCol w:w="1440"/>
        <w:gridCol w:w="1366"/>
        <w:gridCol w:w="1320"/>
        <w:gridCol w:w="3714"/>
      </w:tblGrid>
      <w:tr w:rsidR="005E5BA6" w:rsidRPr="005E5BA6" w:rsidTr="0040138A">
        <w:trPr>
          <w:trHeight w:val="60"/>
        </w:trPr>
        <w:tc>
          <w:tcPr>
            <w:tcW w:w="152"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w:t>
            </w: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з/п </w:t>
            </w:r>
          </w:p>
        </w:tc>
        <w:tc>
          <w:tcPr>
            <w:tcW w:w="927"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Повне найменування в т.ч. її організаційно-правова форма</w:t>
            </w:r>
          </w:p>
        </w:tc>
        <w:tc>
          <w:tcPr>
            <w:tcW w:w="937"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Місцезнаходження </w:t>
            </w:r>
          </w:p>
        </w:tc>
        <w:tc>
          <w:tcPr>
            <w:tcW w:w="567"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Ідентифікаційний код юридичної особи/ </w:t>
            </w:r>
            <w:r w:rsidRPr="005E5BA6">
              <w:rPr>
                <w:rFonts w:ascii="Times New Roman" w:hAnsi="Times New Roman"/>
                <w:b/>
                <w:color w:val="000000"/>
                <w:sz w:val="20"/>
                <w:szCs w:val="20"/>
              </w:rPr>
              <w:br/>
              <w:t>номер/код з судового/ торговельного/ банківського реєстру</w:t>
            </w:r>
          </w:p>
        </w:tc>
        <w:tc>
          <w:tcPr>
            <w:tcW w:w="1272" w:type="pct"/>
            <w:gridSpan w:val="3"/>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Розмір участі особи, %</w:t>
            </w:r>
          </w:p>
        </w:tc>
        <w:tc>
          <w:tcPr>
            <w:tcW w:w="1145"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Активи, які було передано особі</w:t>
            </w:r>
          </w:p>
        </w:tc>
      </w:tr>
      <w:tr w:rsidR="005E5BA6" w:rsidRPr="005E5BA6" w:rsidTr="0040138A">
        <w:trPr>
          <w:trHeight w:val="60"/>
        </w:trPr>
        <w:tc>
          <w:tcPr>
            <w:tcW w:w="152"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927"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937"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567"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пряма</w:t>
            </w:r>
          </w:p>
        </w:tc>
        <w:tc>
          <w:tcPr>
            <w:tcW w:w="421"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lang w:val="en-US"/>
              </w:rPr>
              <w:t>o</w:t>
            </w:r>
            <w:r w:rsidRPr="005E5BA6">
              <w:rPr>
                <w:rFonts w:ascii="Times New Roman" w:hAnsi="Times New Roman"/>
                <w:b/>
                <w:color w:val="000000"/>
                <w:sz w:val="20"/>
                <w:szCs w:val="20"/>
              </w:rPr>
              <w:t>посеред</w:t>
            </w:r>
            <w:r w:rsidRPr="005E5BA6">
              <w:rPr>
                <w:rFonts w:ascii="Times New Roman" w:hAnsi="Times New Roman"/>
                <w:b/>
                <w:color w:val="000000"/>
                <w:sz w:val="20"/>
                <w:szCs w:val="20"/>
                <w:lang w:val="en-US"/>
              </w:rPr>
              <w:t>-</w:t>
            </w:r>
            <w:r w:rsidRPr="005E5BA6">
              <w:rPr>
                <w:rFonts w:ascii="Times New Roman" w:hAnsi="Times New Roman"/>
                <w:b/>
                <w:color w:val="000000"/>
                <w:sz w:val="20"/>
                <w:szCs w:val="20"/>
              </w:rPr>
              <w:t>кована</w:t>
            </w:r>
          </w:p>
        </w:tc>
        <w:tc>
          <w:tcPr>
            <w:tcW w:w="40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сукупна</w:t>
            </w:r>
          </w:p>
        </w:tc>
        <w:tc>
          <w:tcPr>
            <w:tcW w:w="1145"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r>
      <w:tr w:rsidR="005E5BA6" w:rsidRPr="005E5BA6" w:rsidTr="0040138A">
        <w:trPr>
          <w:trHeight w:val="60"/>
        </w:trPr>
        <w:tc>
          <w:tcPr>
            <w:tcW w:w="152"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w:t>
            </w:r>
          </w:p>
        </w:tc>
        <w:tc>
          <w:tcPr>
            <w:tcW w:w="9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5E5BA6">
              <w:rPr>
                <w:rFonts w:ascii="Times New Roman" w:hAnsi="Times New Roman"/>
                <w:b/>
                <w:color w:val="000000"/>
                <w:sz w:val="20"/>
                <w:szCs w:val="20"/>
                <w:lang w:val="en-US"/>
              </w:rPr>
              <w:t xml:space="preserve">                          </w:t>
            </w:r>
            <w:r w:rsidRPr="005E5BA6">
              <w:rPr>
                <w:rFonts w:ascii="Times New Roman" w:hAnsi="Times New Roman"/>
                <w:b/>
                <w:color w:val="000000"/>
                <w:sz w:val="20"/>
                <w:szCs w:val="20"/>
              </w:rPr>
              <w:t>2</w:t>
            </w:r>
          </w:p>
        </w:tc>
        <w:tc>
          <w:tcPr>
            <w:tcW w:w="93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5E5BA6">
              <w:rPr>
                <w:rFonts w:ascii="Times New Roman" w:hAnsi="Times New Roman"/>
                <w:b/>
                <w:color w:val="000000"/>
                <w:sz w:val="20"/>
                <w:szCs w:val="20"/>
                <w:lang w:val="en-US"/>
              </w:rPr>
              <w:t xml:space="preserve">                             </w:t>
            </w:r>
            <w:r w:rsidRPr="005E5BA6">
              <w:rPr>
                <w:rFonts w:ascii="Times New Roman" w:hAnsi="Times New Roman"/>
                <w:b/>
                <w:color w:val="000000"/>
                <w:sz w:val="20"/>
                <w:szCs w:val="20"/>
              </w:rPr>
              <w:t>3</w:t>
            </w:r>
          </w:p>
        </w:tc>
        <w:tc>
          <w:tcPr>
            <w:tcW w:w="56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4</w:t>
            </w:r>
          </w:p>
        </w:tc>
        <w:tc>
          <w:tcPr>
            <w:tcW w:w="444"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5</w:t>
            </w:r>
          </w:p>
        </w:tc>
        <w:tc>
          <w:tcPr>
            <w:tcW w:w="421"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6</w:t>
            </w:r>
          </w:p>
        </w:tc>
        <w:tc>
          <w:tcPr>
            <w:tcW w:w="40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7</w:t>
            </w:r>
          </w:p>
        </w:tc>
        <w:tc>
          <w:tcPr>
            <w:tcW w:w="1145"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5E5BA6">
              <w:rPr>
                <w:rFonts w:ascii="Times New Roman" w:hAnsi="Times New Roman"/>
                <w:b/>
                <w:color w:val="000000"/>
                <w:sz w:val="20"/>
                <w:szCs w:val="20"/>
                <w:lang w:val="en-US"/>
              </w:rPr>
              <w:t xml:space="preserve">                                     </w:t>
            </w:r>
            <w:r w:rsidRPr="005E5BA6">
              <w:rPr>
                <w:rFonts w:ascii="Times New Roman" w:hAnsi="Times New Roman"/>
                <w:b/>
                <w:color w:val="000000"/>
                <w:sz w:val="20"/>
                <w:szCs w:val="20"/>
              </w:rPr>
              <w:t>8</w:t>
            </w:r>
          </w:p>
        </w:tc>
      </w:tr>
      <w:tr w:rsidR="005E5BA6" w:rsidRPr="005E5BA6" w:rsidTr="0040138A">
        <w:trPr>
          <w:trHeight w:val="60"/>
        </w:trPr>
        <w:tc>
          <w:tcPr>
            <w:tcW w:w="152"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1</w:t>
            </w:r>
          </w:p>
        </w:tc>
        <w:tc>
          <w:tcPr>
            <w:tcW w:w="9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Торгівельний центр БПМК № 17</w:t>
            </w:r>
          </w:p>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Товариство з обмеженою вiдповiдальнiстю</w:t>
            </w:r>
          </w:p>
        </w:tc>
        <w:tc>
          <w:tcPr>
            <w:tcW w:w="93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 xml:space="preserve">УКРАЇНА, 09107, Київська обл., Білоцерківський р-н, місто Біла Церква, вул.Павліченко, будинок 27                                                                                                                                                             </w:t>
            </w:r>
          </w:p>
        </w:tc>
        <w:tc>
          <w:tcPr>
            <w:tcW w:w="56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 xml:space="preserve">45567326  </w:t>
            </w:r>
          </w:p>
        </w:tc>
        <w:tc>
          <w:tcPr>
            <w:tcW w:w="444"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100</w:t>
            </w:r>
          </w:p>
        </w:tc>
        <w:tc>
          <w:tcPr>
            <w:tcW w:w="421"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0</w:t>
            </w:r>
          </w:p>
        </w:tc>
        <w:tc>
          <w:tcPr>
            <w:tcW w:w="40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100</w:t>
            </w:r>
          </w:p>
        </w:tc>
        <w:tc>
          <w:tcPr>
            <w:tcW w:w="1145"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Активи не передавались</w:t>
            </w:r>
          </w:p>
        </w:tc>
      </w:tr>
    </w:tbl>
    <w:p w:rsidR="005E5BA6" w:rsidRPr="005E5BA6" w:rsidRDefault="005E5BA6" w:rsidP="005E5BA6"/>
    <w:p w:rsidR="005E5BA6" w:rsidRPr="005E5BA6" w:rsidRDefault="005E5BA6" w:rsidP="005E5BA6">
      <w:pPr>
        <w:spacing w:after="60" w:line="240" w:lineRule="auto"/>
        <w:jc w:val="center"/>
        <w:outlineLvl w:val="0"/>
        <w:rPr>
          <w:rFonts w:ascii="Times New Roman" w:hAnsi="Times New Roman"/>
          <w:b/>
          <w:bCs/>
          <w:kern w:val="28"/>
          <w:sz w:val="28"/>
          <w:szCs w:val="28"/>
        </w:rPr>
      </w:pPr>
      <w:bookmarkStart w:id="8" w:name="_Toc212707848"/>
      <w:r w:rsidRPr="005E5BA6">
        <w:rPr>
          <w:rFonts w:ascii="Times New Roman" w:hAnsi="Times New Roman"/>
          <w:b/>
          <w:bCs/>
          <w:kern w:val="28"/>
          <w:sz w:val="28"/>
          <w:szCs w:val="28"/>
        </w:rPr>
        <w:t>II. Інформація щодо капіталу та цінних паперів</w:t>
      </w:r>
      <w:bookmarkEnd w:id="8"/>
    </w:p>
    <w:p w:rsidR="005E5BA6" w:rsidRPr="005E5BA6" w:rsidRDefault="005E5BA6" w:rsidP="005E5BA6">
      <w:pPr>
        <w:spacing w:before="240" w:after="60" w:line="240" w:lineRule="auto"/>
        <w:jc w:val="center"/>
        <w:outlineLvl w:val="0"/>
        <w:rPr>
          <w:rFonts w:ascii="Times New Roman" w:hAnsi="Times New Roman"/>
          <w:b/>
          <w:bCs/>
          <w:vanish/>
          <w:color w:val="000000"/>
          <w:kern w:val="28"/>
          <w:sz w:val="24"/>
          <w:szCs w:val="24"/>
        </w:rPr>
      </w:pPr>
      <w:bookmarkStart w:id="9" w:name="_Toc212707849"/>
      <w:r w:rsidRPr="005E5BA6">
        <w:rPr>
          <w:rFonts w:ascii="Times New Roman" w:hAnsi="Times New Roman"/>
          <w:b/>
          <w:bCs/>
          <w:kern w:val="28"/>
          <w:sz w:val="24"/>
          <w:szCs w:val="24"/>
        </w:rPr>
        <w:t>1. Структура капіталу</w:t>
      </w:r>
      <w:bookmarkEnd w:id="9"/>
    </w:p>
    <w:p w:rsidR="005E5BA6" w:rsidRPr="005E5BA6" w:rsidRDefault="005E5BA6" w:rsidP="005E5BA6">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5E5BA6" w:rsidRPr="005E5BA6" w:rsidTr="0040138A">
        <w:tc>
          <w:tcPr>
            <w:tcW w:w="460"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w:t>
            </w:r>
          </w:p>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ind w:left="-142" w:firstLine="142"/>
              <w:jc w:val="center"/>
              <w:rPr>
                <w:rFonts w:ascii="Times New Roman" w:hAnsi="Times New Roman"/>
                <w:b/>
                <w:sz w:val="20"/>
                <w:szCs w:val="20"/>
              </w:rPr>
            </w:pPr>
            <w:r w:rsidRPr="005E5BA6">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ind w:left="-142" w:firstLine="142"/>
              <w:jc w:val="center"/>
              <w:rPr>
                <w:rFonts w:ascii="Times New Roman" w:hAnsi="Times New Roman"/>
                <w:b/>
                <w:bCs/>
                <w:sz w:val="20"/>
                <w:szCs w:val="20"/>
              </w:rPr>
            </w:pPr>
            <w:r w:rsidRPr="005E5BA6">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Облік часток особи в обліковій системі часток</w:t>
            </w:r>
          </w:p>
        </w:tc>
      </w:tr>
      <w:tr w:rsidR="005E5BA6" w:rsidRPr="005E5BA6" w:rsidTr="0040138A">
        <w:tc>
          <w:tcPr>
            <w:tcW w:w="460"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8</w:t>
            </w:r>
          </w:p>
        </w:tc>
      </w:tr>
      <w:tr w:rsidR="005E5BA6" w:rsidRPr="005E5BA6" w:rsidTr="0040138A">
        <w:tc>
          <w:tcPr>
            <w:tcW w:w="460"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Акції прості іменні</w:t>
            </w:r>
          </w:p>
        </w:tc>
        <w:tc>
          <w:tcPr>
            <w:tcW w:w="1977"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117/10/1/10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1438250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0.25</w:t>
            </w:r>
          </w:p>
        </w:tc>
        <w:tc>
          <w:tcPr>
            <w:tcW w:w="3133"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Відповідно до Статуту (редакції, чинної в 2024 році):</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 xml:space="preserve">Акціонерами Товариства можуть бути фізичні та юридичні особи, а також держава в особі органу, уповноваженого управляти державним майном, або територіальна громада в особі органу, уповноваженого управляти комунальним майном, які в установленому законом порядку </w:t>
            </w:r>
            <w:r w:rsidRPr="005E5BA6">
              <w:rPr>
                <w:rFonts w:ascii="Times New Roman" w:hAnsi="Times New Roman"/>
                <w:sz w:val="20"/>
                <w:szCs w:val="20"/>
                <w:lang w:val="en-US"/>
              </w:rPr>
              <w:lastRenderedPageBreak/>
              <w:t>набули права власності на акції Товариства і є власниками акцій Товариства відповідно закону.</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9.2. Кожною простою акцією Товариства її власнику - акціонеру надається однакова сукупність прав, включаючи права на:</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 участь в управлінні Товариством у порядку та у спосіб, передбаченому Статутом та чинним законодавством України;</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 отримання дивідендів у разі прийняття загальними зборами рішення про їх виплату;</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 отримання у разі ліквідації Товариства частини його майна або вартості частини майна Товариства відповідно чинному законодавству та Статуту;</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 отримання інформації про господарську діяльність Товариства в обсязі і в порядку, визначених чинним законодавством України та Статутом.</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9.3. Одна проста голосуюча акція Товариства надає акціонеру один голос для вирішення кожного питання на загальних зборах.</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9.4. Акціонер не може бути позбавлений права голосу, крім випадків, встановлених законом.</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9.5. Акціонери - власники простих акцій Товариства можуть мати й інші права, передбачені чинним законодавством України і Статутом.</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 xml:space="preserve">9.6. Судові витрати та інші витрати, понесені акціонером (акціонерами) у зв'язку з поданням в інтересах Товариства позову про відшкодування збитків, заподіяних Товариству його посадовими </w:t>
            </w:r>
            <w:r w:rsidRPr="005E5BA6">
              <w:rPr>
                <w:rFonts w:ascii="Times New Roman" w:hAnsi="Times New Roman"/>
                <w:sz w:val="20"/>
                <w:szCs w:val="20"/>
                <w:lang w:val="en-US"/>
              </w:rPr>
              <w:lastRenderedPageBreak/>
              <w:t>особами, відшкодовуються цим акціонером (акціонерами) особисто незалежно від результатів розгляду судової справи.</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9.7. У акціонерів Товариства відсутнє переважне право на придбання акцій Товариства, що поновуються їх власником до відчуження третій особі.</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9.8. Акціонери мають право укласти корпоративний договір відповідно до статті 29 Закону</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9.9. У випадку, якщо чинним законодавством України передбачено необхідність повідомлення акціонера (акціонерів) Товариства про певні події з метою реалізації таким акціонером своїх прав, таке повідомлення, якщо інший порядок не передбачений Статутом або відповідним рішенням Наглядової ради або чинним законодавством України, здійснюється шляхом розміщення відповідного повідомлення на веб-сайті Товариства.</w:t>
            </w:r>
          </w:p>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9.10. Обов'язки акціонерів встановлюються виключно законодавством України.</w:t>
            </w:r>
          </w:p>
          <w:p w:rsidR="005E5BA6" w:rsidRPr="005E5BA6" w:rsidRDefault="005E5BA6" w:rsidP="005E5BA6">
            <w:pPr>
              <w:spacing w:after="0" w:line="240" w:lineRule="auto"/>
              <w:jc w:val="center"/>
              <w:rPr>
                <w:rFonts w:ascii="Times New Roman" w:hAnsi="Times New Roman"/>
                <w:sz w:val="20"/>
                <w:szCs w:val="20"/>
                <w:lang w:val="en-US"/>
              </w:rPr>
            </w:pPr>
          </w:p>
        </w:tc>
        <w:tc>
          <w:tcPr>
            <w:tcW w:w="2537"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lastRenderedPageBreak/>
              <w:t>Публічної пропозиції та/або допуску до торгів на фондовій біржі в частині включення до біржового реєстру не відбувалось</w:t>
            </w:r>
          </w:p>
        </w:tc>
        <w:tc>
          <w:tcPr>
            <w:tcW w:w="2268"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Особа не є товариством з обмеженою або додатковою відповідальністю, тому дана інформація відсутня</w:t>
            </w:r>
          </w:p>
        </w:tc>
      </w:tr>
    </w:tbl>
    <w:p w:rsidR="005E5BA6" w:rsidRPr="005E5BA6" w:rsidRDefault="005E5BA6" w:rsidP="005E5BA6">
      <w:pPr>
        <w:spacing w:after="0" w:line="240" w:lineRule="auto"/>
        <w:rPr>
          <w:rFonts w:ascii="Times New Roman" w:hAnsi="Times New Roman"/>
          <w:sz w:val="24"/>
          <w:szCs w:val="24"/>
        </w:rPr>
      </w:pPr>
    </w:p>
    <w:p w:rsidR="005E5BA6" w:rsidRPr="005E5BA6" w:rsidRDefault="005E5BA6" w:rsidP="005E5BA6">
      <w:pPr>
        <w:spacing w:after="0" w:line="240" w:lineRule="auto"/>
        <w:jc w:val="center"/>
        <w:outlineLvl w:val="0"/>
        <w:rPr>
          <w:rFonts w:ascii="Times New Roman" w:hAnsi="Times New Roman"/>
          <w:b/>
          <w:bCs/>
          <w:kern w:val="28"/>
          <w:sz w:val="26"/>
          <w:szCs w:val="26"/>
        </w:rPr>
      </w:pPr>
      <w:bookmarkStart w:id="10" w:name="_Toc212707850"/>
      <w:r w:rsidRPr="005E5BA6">
        <w:rPr>
          <w:rFonts w:ascii="Times New Roman" w:hAnsi="Times New Roman"/>
          <w:b/>
          <w:bCs/>
          <w:kern w:val="28"/>
          <w:sz w:val="26"/>
          <w:szCs w:val="26"/>
        </w:rPr>
        <w:t>3. Цінні папери</w:t>
      </w:r>
      <w:bookmarkEnd w:id="10"/>
    </w:p>
    <w:p w:rsidR="005E5BA6" w:rsidRPr="005E5BA6" w:rsidRDefault="005E5BA6" w:rsidP="005E5BA6">
      <w:pPr>
        <w:spacing w:after="0" w:line="240" w:lineRule="auto"/>
        <w:jc w:val="center"/>
        <w:rPr>
          <w:rFonts w:ascii="Times New Roman" w:hAnsi="Times New Roman"/>
          <w:b/>
          <w:sz w:val="24"/>
          <w:szCs w:val="24"/>
        </w:rPr>
      </w:pPr>
      <w:r w:rsidRPr="005E5BA6">
        <w:rPr>
          <w:rFonts w:ascii="Times New Roman" w:hAnsi="Times New Roman"/>
          <w:b/>
          <w:sz w:val="24"/>
          <w:szCs w:val="24"/>
        </w:rPr>
        <w:t>Інформація про випуски акцій особи</w:t>
      </w:r>
    </w:p>
    <w:p w:rsidR="005E5BA6" w:rsidRPr="005E5BA6" w:rsidRDefault="005E5BA6" w:rsidP="005E5BA6">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5E5BA6" w:rsidRPr="005E5BA6" w:rsidTr="0040138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ind w:left="180" w:hanging="180"/>
              <w:jc w:val="center"/>
              <w:rPr>
                <w:rFonts w:ascii="Times New Roman" w:hAnsi="Times New Roman"/>
                <w:b/>
                <w:bCs/>
                <w:sz w:val="20"/>
                <w:szCs w:val="20"/>
              </w:rPr>
            </w:pPr>
            <w:r w:rsidRPr="005E5BA6">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Частка у статутному капіталі (у відсотках)</w:t>
            </w:r>
          </w:p>
        </w:tc>
      </w:tr>
      <w:tr w:rsidR="005E5BA6" w:rsidRPr="005E5BA6" w:rsidTr="0040138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10</w:t>
            </w:r>
          </w:p>
        </w:tc>
      </w:tr>
      <w:tr w:rsidR="005E5BA6" w:rsidRPr="005E5BA6" w:rsidTr="0040138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lastRenderedPageBreak/>
              <w:t>02.06.2010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117/10/1/10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Управлiння ДКЦПФР в м. Києвi та Київськiй обл.</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UA4000157929</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1438250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359562.50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rPr>
            </w:pPr>
            <w:r w:rsidRPr="005E5BA6">
              <w:rPr>
                <w:rFonts w:ascii="Times New Roman" w:hAnsi="Times New Roman"/>
                <w:bCs/>
                <w:sz w:val="20"/>
                <w:szCs w:val="20"/>
              </w:rPr>
              <w:t>100.00000000</w:t>
            </w:r>
          </w:p>
        </w:tc>
      </w:tr>
      <w:tr w:rsidR="005E5BA6" w:rsidRPr="005E5BA6" w:rsidTr="0040138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E5BA6" w:rsidRPr="005E5BA6" w:rsidRDefault="005E5BA6" w:rsidP="005E5BA6">
            <w:pPr>
              <w:spacing w:after="0" w:line="240" w:lineRule="auto"/>
              <w:rPr>
                <w:rFonts w:ascii="Times New Roman" w:hAnsi="Times New Roman"/>
                <w:b/>
                <w:bCs/>
                <w:sz w:val="20"/>
                <w:szCs w:val="20"/>
              </w:rPr>
            </w:pPr>
            <w:r w:rsidRPr="005E5BA6">
              <w:rPr>
                <w:rFonts w:ascii="Times New Roman" w:hAnsi="Times New Roman"/>
                <w:bCs/>
                <w:sz w:val="20"/>
                <w:szCs w:val="20"/>
              </w:rPr>
              <w:t>Акції Товариства не торгуються на зовнішних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емiсiї не здійснювали, рiшення щодо додаткової емiсiї акцiй не приймалося, розміщення цінних паперів не здійснювалося. Дострокового погашення не було.</w:t>
            </w:r>
          </w:p>
        </w:tc>
      </w:tr>
    </w:tbl>
    <w:p w:rsidR="005E5BA6" w:rsidRPr="005E5BA6" w:rsidRDefault="005E5BA6" w:rsidP="005E5BA6">
      <w:pPr>
        <w:spacing w:after="0" w:line="240" w:lineRule="auto"/>
        <w:rPr>
          <w:rFonts w:ascii="Times New Roman" w:hAnsi="Times New Roman"/>
          <w:sz w:val="24"/>
          <w:szCs w:val="24"/>
        </w:rPr>
      </w:pP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5E5BA6" w:rsidRPr="005E5BA6" w:rsidTr="0040138A">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Кількість викуплених акцій</w:t>
            </w: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Кількість інших не голосуючих акцій, шт.</w:t>
            </w:r>
          </w:p>
        </w:tc>
      </w:tr>
      <w:tr w:rsidR="005E5BA6" w:rsidRPr="005E5BA6" w:rsidTr="0040138A">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4</w:t>
            </w:r>
          </w:p>
        </w:tc>
      </w:tr>
      <w:tr w:rsidR="005E5BA6" w:rsidRPr="005E5BA6" w:rsidTr="0040138A">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UA4000157929</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90427</w:t>
            </w:r>
          </w:p>
        </w:tc>
      </w:tr>
    </w:tbl>
    <w:p w:rsidR="005E5BA6" w:rsidRPr="005E5BA6" w:rsidRDefault="005E5BA6" w:rsidP="005E5BA6">
      <w:pPr>
        <w:spacing w:after="0"/>
        <w:rPr>
          <w:rFonts w:ascii="Times New Roman" w:hAnsi="Times New Roman"/>
          <w:lang w:val="en-US"/>
        </w:rPr>
      </w:pPr>
    </w:p>
    <w:p w:rsidR="005E5BA6" w:rsidRPr="005E5BA6" w:rsidRDefault="005E5BA6" w:rsidP="005E5BA6">
      <w:pPr>
        <w:spacing w:after="0" w:line="240" w:lineRule="auto"/>
        <w:rPr>
          <w:rFonts w:ascii="Times New Roman" w:hAnsi="Times New Roman"/>
          <w:b/>
          <w:bCs/>
          <w:sz w:val="24"/>
          <w:szCs w:val="24"/>
          <w:lang w:val="ru-RU" w:eastAsia="ru-RU"/>
        </w:rPr>
      </w:pPr>
      <w:r w:rsidRPr="005E5BA6">
        <w:rPr>
          <w:rFonts w:ascii="Times New Roman" w:hAnsi="Times New Roman"/>
          <w:b/>
          <w:bCs/>
          <w:sz w:val="24"/>
          <w:szCs w:val="24"/>
          <w:lang w:val="ru-RU" w:eastAsia="ru-RU"/>
        </w:rPr>
        <w:t xml:space="preserve">          Інформація про наявність у власності працівників емітента акцій у розмірі понад 0,1 відсотка розміру статутного капіталу емітента</w:t>
      </w:r>
    </w:p>
    <w:p w:rsidR="005E5BA6" w:rsidRPr="005E5BA6" w:rsidRDefault="005E5BA6" w:rsidP="005E5BA6">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5E5BA6" w:rsidRPr="005E5BA6" w:rsidTr="0040138A">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Кількість за типами акцій</w:t>
            </w:r>
          </w:p>
        </w:tc>
      </w:tr>
      <w:tr w:rsidR="005E5BA6" w:rsidRPr="005E5BA6" w:rsidTr="0040138A">
        <w:tc>
          <w:tcPr>
            <w:tcW w:w="5452" w:type="dxa"/>
            <w:vMerge/>
            <w:tcBorders>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rPr>
            </w:pPr>
            <w:r w:rsidRPr="005E5BA6">
              <w:rPr>
                <w:rFonts w:ascii="Times New Roman" w:hAnsi="Times New Roman"/>
                <w:b/>
                <w:bCs/>
                <w:sz w:val="20"/>
                <w:szCs w:val="20"/>
              </w:rPr>
              <w:t>прості іменні</w:t>
            </w:r>
          </w:p>
          <w:p w:rsidR="005E5BA6" w:rsidRPr="005E5BA6" w:rsidRDefault="005E5BA6" w:rsidP="005E5BA6">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ind w:left="-243"/>
              <w:jc w:val="center"/>
              <w:rPr>
                <w:rFonts w:ascii="Times New Roman" w:hAnsi="Times New Roman"/>
                <w:b/>
                <w:bCs/>
                <w:sz w:val="20"/>
                <w:szCs w:val="20"/>
                <w:lang w:val="en-US"/>
              </w:rPr>
            </w:pPr>
            <w:r w:rsidRPr="005E5BA6">
              <w:rPr>
                <w:rFonts w:ascii="Times New Roman" w:hAnsi="Times New Roman"/>
                <w:b/>
                <w:bCs/>
                <w:sz w:val="20"/>
                <w:szCs w:val="20"/>
                <w:lang w:val="en-US"/>
              </w:rPr>
              <w:t xml:space="preserve">  </w:t>
            </w:r>
            <w:r w:rsidRPr="005E5BA6">
              <w:rPr>
                <w:rFonts w:ascii="Times New Roman" w:hAnsi="Times New Roman"/>
                <w:b/>
                <w:bCs/>
                <w:sz w:val="20"/>
                <w:szCs w:val="20"/>
              </w:rPr>
              <w:t>Привілейовані</w:t>
            </w:r>
          </w:p>
          <w:p w:rsidR="005E5BA6" w:rsidRPr="005E5BA6" w:rsidRDefault="005E5BA6" w:rsidP="005E5BA6">
            <w:pPr>
              <w:spacing w:after="0" w:line="240" w:lineRule="auto"/>
              <w:ind w:left="-243"/>
              <w:jc w:val="center"/>
              <w:rPr>
                <w:rFonts w:ascii="Times New Roman" w:hAnsi="Times New Roman"/>
                <w:b/>
                <w:bCs/>
                <w:sz w:val="20"/>
                <w:szCs w:val="20"/>
              </w:rPr>
            </w:pPr>
            <w:r w:rsidRPr="005E5BA6">
              <w:rPr>
                <w:rFonts w:ascii="Times New Roman" w:hAnsi="Times New Roman"/>
                <w:b/>
                <w:bCs/>
                <w:sz w:val="20"/>
                <w:szCs w:val="20"/>
              </w:rPr>
              <w:t>іменні</w:t>
            </w:r>
          </w:p>
        </w:tc>
      </w:tr>
      <w:tr w:rsidR="005E5BA6" w:rsidRPr="005E5BA6" w:rsidTr="0040138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
                <w:bCs/>
                <w:sz w:val="20"/>
                <w:szCs w:val="20"/>
              </w:rPr>
            </w:pPr>
            <w:r w:rsidRPr="005E5BA6">
              <w:rPr>
                <w:rFonts w:ascii="Times New Roman" w:hAnsi="Times New Roman"/>
                <w:b/>
                <w:bCs/>
                <w:sz w:val="20"/>
                <w:szCs w:val="20"/>
                <w:lang w:val="en-US"/>
              </w:rPr>
              <w:t xml:space="preserve">                                                     </w:t>
            </w:r>
            <w:r w:rsidRPr="005E5BA6">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7</w:t>
            </w:r>
          </w:p>
        </w:tc>
      </w:tr>
      <w:tr w:rsidR="005E5BA6" w:rsidRPr="005E5BA6" w:rsidTr="0040138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Cs/>
                <w:sz w:val="20"/>
                <w:szCs w:val="20"/>
                <w:lang w:val="en-US"/>
              </w:rPr>
            </w:pPr>
            <w:r w:rsidRPr="005E5BA6">
              <w:rPr>
                <w:rFonts w:ascii="Times New Roman" w:hAnsi="Times New Roman"/>
                <w:bCs/>
                <w:sz w:val="20"/>
                <w:szCs w:val="20"/>
                <w:lang w:val="en-US"/>
              </w:rPr>
              <w:t>Клячковська Наталія Миколаївна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2705</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0.18807578655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2705</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w:t>
            </w:r>
          </w:p>
        </w:tc>
      </w:tr>
      <w:tr w:rsidR="005E5BA6" w:rsidRPr="005E5BA6" w:rsidTr="0040138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Cs/>
                <w:sz w:val="20"/>
                <w:szCs w:val="20"/>
                <w:lang w:val="en-US"/>
              </w:rPr>
            </w:pPr>
            <w:r w:rsidRPr="005E5BA6">
              <w:rPr>
                <w:rFonts w:ascii="Times New Roman" w:hAnsi="Times New Roman"/>
                <w:bCs/>
                <w:sz w:val="20"/>
                <w:szCs w:val="20"/>
                <w:lang w:val="en-US"/>
              </w:rPr>
              <w:t>Стариченко Ганна Василівна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1338002</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93.02986268034</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1338002</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Cs/>
                <w:sz w:val="20"/>
                <w:szCs w:val="20"/>
                <w:lang w:val="en-US"/>
              </w:rPr>
            </w:pPr>
            <w:r w:rsidRPr="005E5BA6">
              <w:rPr>
                <w:rFonts w:ascii="Times New Roman" w:hAnsi="Times New Roman"/>
                <w:bCs/>
                <w:sz w:val="20"/>
                <w:szCs w:val="20"/>
                <w:lang w:val="en-US"/>
              </w:rPr>
              <w:t>0</w:t>
            </w:r>
          </w:p>
        </w:tc>
      </w:tr>
      <w:tr w:rsidR="005E5BA6" w:rsidRPr="005E5BA6" w:rsidTr="0040138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rPr>
                <w:rFonts w:ascii="Times New Roman" w:hAnsi="Times New Roman"/>
                <w:b/>
                <w:bCs/>
                <w:sz w:val="20"/>
                <w:szCs w:val="20"/>
                <w:lang w:val="en-US"/>
              </w:rPr>
            </w:pPr>
            <w:r w:rsidRPr="005E5BA6">
              <w:rPr>
                <w:rFonts w:ascii="Times New Roman" w:hAnsi="Times New Roman"/>
                <w:b/>
                <w:bCs/>
                <w:sz w:val="20"/>
                <w:szCs w:val="20"/>
                <w:lang w:val="en-US"/>
              </w:rPr>
              <w:t>Усього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5E5BA6" w:rsidRPr="005E5BA6" w:rsidRDefault="005E5BA6" w:rsidP="005E5BA6">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1340707</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93.21793846689</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1340707</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5BA6" w:rsidRPr="005E5BA6" w:rsidRDefault="005E5BA6" w:rsidP="005E5BA6">
            <w:pPr>
              <w:spacing w:after="0" w:line="240" w:lineRule="auto"/>
              <w:jc w:val="center"/>
              <w:rPr>
                <w:rFonts w:ascii="Times New Roman" w:hAnsi="Times New Roman"/>
                <w:b/>
                <w:bCs/>
                <w:sz w:val="20"/>
                <w:szCs w:val="20"/>
                <w:lang w:val="en-US"/>
              </w:rPr>
            </w:pPr>
            <w:r w:rsidRPr="005E5BA6">
              <w:rPr>
                <w:rFonts w:ascii="Times New Roman" w:hAnsi="Times New Roman"/>
                <w:b/>
                <w:bCs/>
                <w:sz w:val="20"/>
                <w:szCs w:val="20"/>
                <w:lang w:val="en-US"/>
              </w:rPr>
              <w:t>0</w:t>
            </w:r>
          </w:p>
        </w:tc>
      </w:tr>
    </w:tbl>
    <w:p w:rsidR="005E5BA6" w:rsidRPr="005E5BA6" w:rsidRDefault="005E5BA6" w:rsidP="005E5BA6">
      <w:pPr>
        <w:spacing w:after="0" w:line="240" w:lineRule="auto"/>
        <w:rPr>
          <w:rFonts w:ascii="Times New Roman" w:hAnsi="Times New Roman"/>
          <w:sz w:val="24"/>
          <w:szCs w:val="24"/>
          <w:lang w:val="en-US"/>
        </w:rPr>
      </w:pPr>
    </w:p>
    <w:p w:rsidR="005E5BA6" w:rsidRPr="005E5BA6" w:rsidRDefault="005E5BA6" w:rsidP="005E5BA6">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5E5BA6" w:rsidRPr="005E5BA6" w:rsidTr="0040138A">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tabs>
                <w:tab w:val="left" w:pos="1035"/>
              </w:tabs>
              <w:spacing w:after="0" w:line="240" w:lineRule="auto"/>
              <w:jc w:val="center"/>
              <w:rPr>
                <w:rFonts w:ascii="Times New Roman" w:hAnsi="Times New Roman"/>
                <w:b/>
                <w:color w:val="000000"/>
                <w:sz w:val="18"/>
                <w:szCs w:val="18"/>
                <w:lang w:val="x-none"/>
              </w:rPr>
            </w:pPr>
            <w:r w:rsidRPr="005E5BA6">
              <w:rPr>
                <w:rFonts w:ascii="Times New Roman" w:hAnsi="Times New Roman"/>
                <w:b/>
                <w:sz w:val="20"/>
                <w:szCs w:val="20"/>
              </w:rPr>
              <w:t xml:space="preserve">Кількість голосуючих акцій, права голосу за якими за результатами </w:t>
            </w:r>
            <w:r w:rsidRPr="005E5BA6">
              <w:rPr>
                <w:rFonts w:ascii="Times New Roman" w:hAnsi="Times New Roman"/>
                <w:b/>
                <w:sz w:val="20"/>
                <w:szCs w:val="20"/>
              </w:rPr>
              <w:lastRenderedPageBreak/>
              <w:t>обмеження таких прав передано іншій особі (шт.)</w:t>
            </w:r>
          </w:p>
        </w:tc>
      </w:tr>
      <w:tr w:rsidR="005E5BA6" w:rsidRPr="005E5BA6" w:rsidTr="0040138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lastRenderedPageBreak/>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8</w:t>
            </w:r>
          </w:p>
        </w:tc>
      </w:tr>
      <w:tr w:rsidR="005E5BA6" w:rsidRPr="005E5BA6" w:rsidTr="0040138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02.06.2010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117/10/1/10</w:t>
            </w:r>
          </w:p>
        </w:tc>
        <w:tc>
          <w:tcPr>
            <w:tcW w:w="1907"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UA4000157929</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1438250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359562.50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1347823</w:t>
            </w:r>
          </w:p>
        </w:tc>
        <w:tc>
          <w:tcPr>
            <w:tcW w:w="2142"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0</w:t>
            </w:r>
          </w:p>
        </w:tc>
      </w:tr>
      <w:tr w:rsidR="005E5BA6" w:rsidRPr="005E5BA6" w:rsidTr="0040138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Номер рішення суду або уповноваженого державного органу, яким накладено обмеження : д/н</w:t>
            </w:r>
          </w:p>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Cтрок обмеження : д/н</w:t>
            </w:r>
          </w:p>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rPr>
              <w:t>Характеристика обмеження : Голосуючі акції, права голосу за якими обмежено, а також голосуючі акції, права голосу за якими за результатами обмеження таких прав передано іншій особі, відсутні. Після закриття депозитарної установи, де обліковувались цінні папери власників, акціонери не уклали нових договорів  про обслуговування рахунків в цiнних паперах вiд власного iменi з новою депозитарною установою та не здiйснили переказ належних їм прав на цiннi папери на свiй рахунок у цiнних паперах, вiдкритий в iншiй депозитарнiй установi. Станом на 31.12.2024 р. обліковується  90 427 неголосуючих акцій</w:t>
            </w:r>
          </w:p>
          <w:p w:rsidR="005E5BA6" w:rsidRPr="005E5BA6" w:rsidRDefault="005E5BA6" w:rsidP="005E5BA6">
            <w:pPr>
              <w:spacing w:after="0" w:line="240" w:lineRule="auto"/>
              <w:rPr>
                <w:rFonts w:ascii="Times New Roman" w:hAnsi="Times New Roman"/>
                <w:b/>
                <w:sz w:val="20"/>
                <w:szCs w:val="20"/>
              </w:rPr>
            </w:pPr>
          </w:p>
        </w:tc>
      </w:tr>
    </w:tbl>
    <w:p w:rsidR="005E5BA6" w:rsidRPr="005E5BA6" w:rsidRDefault="005E5BA6" w:rsidP="005E5BA6">
      <w:pPr>
        <w:spacing w:after="0" w:line="240" w:lineRule="auto"/>
        <w:rPr>
          <w:rFonts w:ascii="Times New Roman" w:hAnsi="Times New Roman"/>
          <w:sz w:val="24"/>
          <w:szCs w:val="24"/>
          <w:lang w:val="en-US"/>
        </w:rPr>
      </w:pPr>
    </w:p>
    <w:p w:rsidR="005E5BA6" w:rsidRPr="005E5BA6" w:rsidRDefault="005E5BA6" w:rsidP="005E5BA6">
      <w:pPr>
        <w:spacing w:after="60" w:line="240" w:lineRule="auto"/>
        <w:jc w:val="center"/>
        <w:outlineLvl w:val="0"/>
        <w:rPr>
          <w:rFonts w:ascii="Times New Roman" w:hAnsi="Times New Roman"/>
          <w:b/>
          <w:bCs/>
          <w:kern w:val="28"/>
          <w:sz w:val="28"/>
          <w:szCs w:val="28"/>
        </w:rPr>
      </w:pPr>
      <w:bookmarkStart w:id="11" w:name="_Toc212707851"/>
      <w:r w:rsidRPr="005E5BA6">
        <w:rPr>
          <w:rFonts w:ascii="Times New Roman" w:hAnsi="Times New Roman"/>
          <w:b/>
          <w:bCs/>
          <w:kern w:val="28"/>
          <w:sz w:val="28"/>
          <w:szCs w:val="28"/>
          <w:lang w:val="en-US"/>
        </w:rPr>
        <w:t xml:space="preserve">III. </w:t>
      </w:r>
      <w:r w:rsidRPr="005E5BA6">
        <w:rPr>
          <w:rFonts w:ascii="Times New Roman" w:hAnsi="Times New Roman"/>
          <w:b/>
          <w:bCs/>
          <w:kern w:val="28"/>
          <w:sz w:val="28"/>
          <w:szCs w:val="28"/>
        </w:rPr>
        <w:t>Фінансова інформація</w:t>
      </w:r>
      <w:bookmarkEnd w:id="11"/>
    </w:p>
    <w:p w:rsidR="005E5BA6" w:rsidRPr="005E5BA6" w:rsidRDefault="005E5BA6" w:rsidP="005E5BA6">
      <w:pPr>
        <w:keepNext/>
        <w:spacing w:after="0"/>
        <w:jc w:val="center"/>
        <w:outlineLvl w:val="0"/>
        <w:rPr>
          <w:rFonts w:ascii="Times New Roman" w:hAnsi="Times New Roman"/>
          <w:b/>
          <w:bCs/>
          <w:kern w:val="32"/>
          <w:sz w:val="26"/>
          <w:szCs w:val="26"/>
        </w:rPr>
      </w:pPr>
      <w:bookmarkStart w:id="12" w:name="_Toc212707852"/>
      <w:r w:rsidRPr="005E5BA6">
        <w:rPr>
          <w:rFonts w:ascii="Times New Roman" w:hAnsi="Times New Roman"/>
          <w:b/>
          <w:bCs/>
          <w:kern w:val="32"/>
          <w:sz w:val="26"/>
          <w:szCs w:val="26"/>
        </w:rPr>
        <w:t>1. Інформація про розмір доходу за видами діяльності особи</w:t>
      </w:r>
      <w:bookmarkEnd w:id="12"/>
    </w:p>
    <w:tbl>
      <w:tblPr>
        <w:tblW w:w="5000" w:type="pct"/>
        <w:tblCellMar>
          <w:left w:w="0" w:type="dxa"/>
          <w:right w:w="0" w:type="dxa"/>
        </w:tblCellMar>
        <w:tblLook w:val="0000" w:firstRow="0" w:lastRow="0" w:firstColumn="0" w:lastColumn="0" w:noHBand="0" w:noVBand="0"/>
      </w:tblPr>
      <w:tblGrid>
        <w:gridCol w:w="10173"/>
        <w:gridCol w:w="3185"/>
        <w:gridCol w:w="2744"/>
      </w:tblGrid>
      <w:tr w:rsidR="005E5BA6" w:rsidRPr="005E5BA6" w:rsidTr="0040138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Вид діяльності особи </w:t>
            </w:r>
            <w:r w:rsidRPr="005E5BA6">
              <w:rPr>
                <w:rFonts w:ascii="Times New Roman" w:hAnsi="Times New Roman"/>
                <w:b/>
                <w:color w:val="000000"/>
                <w:sz w:val="20"/>
                <w:szCs w:val="20"/>
              </w:rPr>
              <w:br/>
              <w:t xml:space="preserve">із зазначенням найменування </w:t>
            </w:r>
            <w:r w:rsidRPr="005E5BA6">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Розмір доходу особи </w:t>
            </w:r>
            <w:r w:rsidRPr="005E5BA6">
              <w:rPr>
                <w:rFonts w:ascii="Times New Roman" w:hAnsi="Times New Roman"/>
                <w:b/>
                <w:color w:val="000000"/>
                <w:sz w:val="20"/>
                <w:szCs w:val="20"/>
              </w:rPr>
              <w:br/>
              <w:t xml:space="preserve">від реалізації продукції </w:t>
            </w:r>
            <w:r w:rsidRPr="005E5BA6">
              <w:rPr>
                <w:rFonts w:ascii="Times New Roman" w:hAnsi="Times New Roman"/>
                <w:b/>
                <w:color w:val="000000"/>
                <w:sz w:val="20"/>
                <w:szCs w:val="20"/>
              </w:rPr>
              <w:br/>
              <w:t>(товарів, робіт, послуг), </w:t>
            </w:r>
            <w:r w:rsidRPr="005E5BA6">
              <w:rPr>
                <w:rFonts w:ascii="Times New Roman" w:hAnsi="Times New Roman"/>
                <w:b/>
                <w:color w:val="000000"/>
                <w:sz w:val="20"/>
                <w:szCs w:val="20"/>
              </w:rPr>
              <w:br/>
              <w:t>тис.грн</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Відсоткове вираження по відношенню </w:t>
            </w:r>
            <w:r w:rsidRPr="005E5BA6">
              <w:rPr>
                <w:rFonts w:ascii="Times New Roman" w:hAnsi="Times New Roman"/>
                <w:b/>
                <w:color w:val="000000"/>
                <w:sz w:val="20"/>
                <w:szCs w:val="20"/>
              </w:rPr>
              <w:br/>
              <w:t>від сукупного доходу особи за результатами звітного року</w:t>
            </w:r>
          </w:p>
        </w:tc>
      </w:tr>
      <w:tr w:rsidR="005E5BA6" w:rsidRPr="005E5BA6" w:rsidTr="0040138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5E5BA6">
              <w:rPr>
                <w:rFonts w:ascii="Times New Roman" w:hAnsi="Times New Roman"/>
                <w:b/>
                <w:color w:val="000000"/>
                <w:sz w:val="20"/>
                <w:szCs w:val="20"/>
                <w:lang w:val="en-US"/>
              </w:rPr>
              <w:t xml:space="preserve">                                                                    </w:t>
            </w:r>
            <w:r w:rsidRPr="005E5BA6">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3</w:t>
            </w:r>
          </w:p>
        </w:tc>
      </w:tr>
      <w:tr w:rsidR="005E5BA6" w:rsidRPr="005E5BA6" w:rsidTr="0040138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 xml:space="preserve">68.20     </w:t>
            </w:r>
          </w:p>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НАДАННЯ В ОРЕНДУ Й ЕКСПЛУАТАЦІЮ ВЛАСНОГО ЧИ ОРЕНДОВАНОГО НЕРУХОМОГО МАЙНА</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16215.5</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100</w:t>
            </w:r>
          </w:p>
        </w:tc>
      </w:tr>
    </w:tbl>
    <w:p w:rsidR="005E5BA6" w:rsidRPr="005E5BA6" w:rsidRDefault="005E5BA6" w:rsidP="005E5BA6"/>
    <w:p w:rsidR="005E5BA6" w:rsidRDefault="005E5BA6">
      <w:pPr>
        <w:sectPr w:rsidR="005E5BA6" w:rsidSect="005E5BA6">
          <w:pgSz w:w="16838" w:h="11906" w:orient="landscape"/>
          <w:pgMar w:top="567" w:right="363" w:bottom="567" w:left="363" w:header="709" w:footer="709" w:gutter="0"/>
          <w:cols w:space="708"/>
          <w:docGrid w:linePitch="360"/>
        </w:sectPr>
      </w:pPr>
    </w:p>
    <w:p w:rsidR="005E5BA6" w:rsidRPr="005E5BA6" w:rsidRDefault="005E5BA6" w:rsidP="005E5BA6">
      <w:pPr>
        <w:spacing w:after="60" w:line="240" w:lineRule="auto"/>
        <w:jc w:val="center"/>
        <w:outlineLvl w:val="0"/>
        <w:rPr>
          <w:rFonts w:ascii="Times New Roman" w:hAnsi="Times New Roman"/>
          <w:b/>
          <w:bCs/>
          <w:kern w:val="28"/>
          <w:sz w:val="26"/>
          <w:szCs w:val="26"/>
        </w:rPr>
      </w:pPr>
      <w:bookmarkStart w:id="13" w:name="_Toc212707853"/>
      <w:r w:rsidRPr="005E5BA6">
        <w:rPr>
          <w:rFonts w:ascii="Times New Roman" w:hAnsi="Times New Roman"/>
          <w:b/>
          <w:bCs/>
          <w:kern w:val="28"/>
          <w:sz w:val="26"/>
          <w:szCs w:val="26"/>
          <w:lang w:val="en-US"/>
        </w:rPr>
        <w:lastRenderedPageBreak/>
        <w:t>2. Річна</w:t>
      </w:r>
      <w:r w:rsidRPr="005E5BA6">
        <w:rPr>
          <w:rFonts w:ascii="Times New Roman" w:hAnsi="Times New Roman"/>
          <w:b/>
          <w:bCs/>
          <w:kern w:val="28"/>
          <w:sz w:val="26"/>
          <w:szCs w:val="26"/>
        </w:rPr>
        <w:t xml:space="preserve"> фінансова звітність</w:t>
      </w:r>
      <w:bookmarkEnd w:id="13"/>
    </w:p>
    <w:p w:rsidR="005E5BA6" w:rsidRPr="005E5BA6" w:rsidRDefault="005E5BA6" w:rsidP="005E5BA6">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5E5BA6">
        <w:rPr>
          <w:rFonts w:ascii="Times New Roman" w:hAnsi="Times New Roman"/>
          <w:bCs/>
          <w:iCs/>
          <w:color w:val="000000"/>
          <w:sz w:val="20"/>
          <w:szCs w:val="20"/>
        </w:rPr>
        <w:t xml:space="preserve">URL-адреса вебсайту особи, за якою розміщено </w:t>
      </w:r>
      <w:r w:rsidRPr="005E5BA6">
        <w:rPr>
          <w:rFonts w:ascii="Times New Roman" w:hAnsi="Times New Roman"/>
          <w:bCs/>
          <w:iCs/>
          <w:color w:val="000000"/>
          <w:sz w:val="20"/>
          <w:szCs w:val="20"/>
          <w:lang w:val="en-US"/>
        </w:rPr>
        <w:t>річну</w:t>
      </w:r>
      <w:r w:rsidRPr="005E5BA6">
        <w:rPr>
          <w:rFonts w:ascii="Times New Roman" w:hAnsi="Times New Roman"/>
          <w:bCs/>
          <w:iCs/>
          <w:color w:val="000000"/>
          <w:sz w:val="20"/>
          <w:szCs w:val="20"/>
        </w:rPr>
        <w:t xml:space="preserve"> фінансову звітність особи</w:t>
      </w:r>
      <w:r w:rsidRPr="005E5BA6">
        <w:rPr>
          <w:rFonts w:ascii="Times New Roman" w:hAnsi="Times New Roman"/>
          <w:bCs/>
          <w:iCs/>
          <w:color w:val="000000"/>
          <w:sz w:val="20"/>
          <w:szCs w:val="20"/>
          <w:lang w:val="ru-RU"/>
        </w:rPr>
        <w:t xml:space="preserve"> </w:t>
      </w:r>
      <w:r w:rsidRPr="005E5BA6">
        <w:rPr>
          <w:rFonts w:ascii="Times New Roman" w:hAnsi="Times New Roman"/>
          <w:bCs/>
          <w:iCs/>
          <w:color w:val="000000"/>
          <w:sz w:val="20"/>
          <w:szCs w:val="20"/>
        </w:rPr>
        <w:t>:</w:t>
      </w:r>
    </w:p>
    <w:p w:rsidR="005E5BA6" w:rsidRPr="005E5BA6" w:rsidRDefault="005E5BA6" w:rsidP="005E5BA6">
      <w:pPr>
        <w:spacing w:after="0" w:line="240" w:lineRule="auto"/>
        <w:rPr>
          <w:rFonts w:ascii="Times New Roman" w:hAnsi="Times New Roman"/>
          <w:sz w:val="20"/>
          <w:szCs w:val="20"/>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https://www.pratbc.com/?p=392</w:t>
      </w:r>
    </w:p>
    <w:p w:rsidR="005E5BA6" w:rsidRPr="005E5BA6" w:rsidRDefault="005E5BA6" w:rsidP="005E5BA6">
      <w:pPr>
        <w:spacing w:after="0" w:line="240" w:lineRule="auto"/>
        <w:rPr>
          <w:rFonts w:ascii="Times New Roman" w:hAnsi="Times New Roman"/>
          <w:sz w:val="20"/>
          <w:szCs w:val="20"/>
          <w:lang w:val="ru-RU"/>
        </w:rPr>
      </w:pPr>
    </w:p>
    <w:p w:rsidR="005E5BA6" w:rsidRPr="005E5BA6" w:rsidRDefault="005E5BA6" w:rsidP="005E5BA6">
      <w:pPr>
        <w:spacing w:after="60" w:line="240" w:lineRule="auto"/>
        <w:jc w:val="center"/>
        <w:outlineLvl w:val="0"/>
        <w:rPr>
          <w:rFonts w:ascii="Times New Roman" w:hAnsi="Times New Roman"/>
          <w:b/>
          <w:bCs/>
          <w:kern w:val="28"/>
          <w:sz w:val="26"/>
          <w:szCs w:val="26"/>
        </w:rPr>
      </w:pPr>
      <w:r w:rsidRPr="005E5BA6">
        <w:rPr>
          <w:rFonts w:ascii="Times New Roman" w:hAnsi="Times New Roman"/>
          <w:b/>
          <w:bCs/>
          <w:kern w:val="28"/>
          <w:sz w:val="26"/>
          <w:szCs w:val="26"/>
          <w:lang w:val="en-US"/>
        </w:rPr>
        <w:t xml:space="preserve"> </w:t>
      </w:r>
      <w:r w:rsidRPr="005E5BA6">
        <w:rPr>
          <w:rFonts w:ascii="Times New Roman" w:hAnsi="Times New Roman"/>
          <w:b/>
          <w:bCs/>
          <w:kern w:val="28"/>
          <w:sz w:val="26"/>
          <w:szCs w:val="26"/>
        </w:rPr>
        <w:t xml:space="preserve"> </w:t>
      </w:r>
      <w:bookmarkStart w:id="14" w:name="_Toc212707854"/>
      <w:r w:rsidRPr="005E5BA6">
        <w:rPr>
          <w:rFonts w:ascii="Times New Roman" w:hAnsi="Times New Roman"/>
          <w:b/>
          <w:bCs/>
          <w:kern w:val="28"/>
          <w:sz w:val="26"/>
          <w:szCs w:val="26"/>
          <w:lang w:val="en-US"/>
        </w:rPr>
        <w:t>4. Твердження щодо річної інформації</w:t>
      </w:r>
      <w:bookmarkEnd w:id="14"/>
      <w:r w:rsidRPr="005E5BA6">
        <w:rPr>
          <w:rFonts w:ascii="Times New Roman" w:hAnsi="Times New Roman"/>
          <w:b/>
          <w:bCs/>
          <w:kern w:val="28"/>
          <w:sz w:val="26"/>
          <w:szCs w:val="26"/>
          <w:lang w:val="en-US"/>
        </w:rPr>
        <w:t xml:space="preserve"> </w:t>
      </w:r>
    </w:p>
    <w:p w:rsidR="005E5BA6" w:rsidRPr="005E5BA6" w:rsidRDefault="005E5BA6" w:rsidP="005E5BA6">
      <w:pPr>
        <w:spacing w:after="0" w:line="240" w:lineRule="auto"/>
        <w:rPr>
          <w:rFonts w:ascii="Times New Roman" w:hAnsi="Times New Roman"/>
          <w:sz w:val="24"/>
          <w:szCs w:val="24"/>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Офіційна позиції осіб, які здійснюють управлінські функції та підписують річну інформацію емітента щодо річної інформації, в особі Директора Стариченко Ганни Василівни:</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1) Річна фінансова звітність ПрАТ "БІЛОЦЕРКІВСЬКА ПЕРЕСУВНА МЕХАНІЗОВАНА КОЛОНА №17",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2) Звіт керівництва включає достовірне та об'єктивне подання інформації про розвиток і здійснення господарської діяльності та стан ПрАТ "БІЛОЦЕРКІВСЬКА ПЕРЕСУВНА МЕХАНІЗОВАНА КОЛОНА №17"з описом основних ризиків та невизначеностей, з якими стикається у своїй господарській діяльності Товариство.</w:t>
      </w:r>
    </w:p>
    <w:p w:rsidR="005E5BA6" w:rsidRPr="005E5BA6" w:rsidRDefault="005E5BA6" w:rsidP="005E5BA6">
      <w:pPr>
        <w:spacing w:after="0" w:line="240" w:lineRule="auto"/>
        <w:rPr>
          <w:rFonts w:ascii="Times New Roman" w:hAnsi="Times New Roman"/>
          <w:sz w:val="20"/>
          <w:szCs w:val="20"/>
          <w:lang w:val="en-US"/>
        </w:rPr>
      </w:pPr>
    </w:p>
    <w:p w:rsidR="005E5BA6" w:rsidRDefault="005E5BA6">
      <w:pPr>
        <w:sectPr w:rsidR="005E5BA6" w:rsidSect="005E5BA6">
          <w:pgSz w:w="11906" w:h="16838"/>
          <w:pgMar w:top="363" w:right="567" w:bottom="363" w:left="1417" w:header="709" w:footer="709" w:gutter="0"/>
          <w:cols w:space="708"/>
          <w:docGrid w:linePitch="360"/>
        </w:sectPr>
      </w:pPr>
    </w:p>
    <w:p w:rsidR="005E5BA6" w:rsidRPr="005E5BA6" w:rsidRDefault="005E5BA6" w:rsidP="005E5BA6">
      <w:pPr>
        <w:spacing w:after="60" w:line="240" w:lineRule="auto"/>
        <w:jc w:val="center"/>
        <w:outlineLvl w:val="0"/>
        <w:rPr>
          <w:rFonts w:ascii="Times New Roman" w:hAnsi="Times New Roman"/>
          <w:b/>
          <w:bCs/>
          <w:kern w:val="28"/>
          <w:sz w:val="26"/>
          <w:szCs w:val="26"/>
        </w:rPr>
      </w:pPr>
      <w:bookmarkStart w:id="15" w:name="_Toc212707855"/>
      <w:r w:rsidRPr="005E5BA6">
        <w:rPr>
          <w:rFonts w:ascii="Times New Roman" w:hAnsi="Times New Roman"/>
          <w:b/>
          <w:bCs/>
          <w:kern w:val="28"/>
          <w:sz w:val="26"/>
          <w:szCs w:val="26"/>
        </w:rPr>
        <w:lastRenderedPageBreak/>
        <w:t>5. Значні правочини та правочини із заінтересованістю</w:t>
      </w:r>
      <w:bookmarkEnd w:id="15"/>
    </w:p>
    <w:p w:rsidR="005E5BA6" w:rsidRPr="005E5BA6" w:rsidRDefault="005E5BA6" w:rsidP="005E5BA6">
      <w:pPr>
        <w:spacing w:after="0" w:line="240" w:lineRule="auto"/>
        <w:jc w:val="center"/>
        <w:rPr>
          <w:rFonts w:ascii="Times New Roman" w:hAnsi="Times New Roman"/>
          <w:b/>
          <w:sz w:val="24"/>
          <w:szCs w:val="24"/>
        </w:rPr>
      </w:pPr>
      <w:r w:rsidRPr="005E5BA6">
        <w:rPr>
          <w:rFonts w:ascii="Times New Roman" w:hAnsi="Times New Roman"/>
          <w:b/>
          <w:sz w:val="24"/>
          <w:szCs w:val="24"/>
        </w:rPr>
        <w:t>Інформація про прийняття рішення про попереднє надання згоди на вчинення значних правочинів</w:t>
      </w:r>
    </w:p>
    <w:p w:rsidR="005E5BA6" w:rsidRPr="005E5BA6" w:rsidRDefault="005E5BA6" w:rsidP="005E5BA6">
      <w:pPr>
        <w:spacing w:after="0" w:line="240" w:lineRule="auto"/>
        <w:jc w:val="center"/>
        <w:rPr>
          <w:rFonts w:ascii="Times New Roman" w:hAnsi="Times New Roman"/>
          <w:b/>
          <w:color w:val="000000"/>
          <w:sz w:val="8"/>
          <w:szCs w:val="8"/>
          <w:lang w:val="ru-RU"/>
        </w:rPr>
      </w:pPr>
    </w:p>
    <w:tbl>
      <w:tblPr>
        <w:tblW w:w="1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1358"/>
        <w:gridCol w:w="13914"/>
      </w:tblGrid>
      <w:tr w:rsidR="005E5BA6" w:rsidRPr="005E5BA6" w:rsidTr="0040138A">
        <w:trPr>
          <w:trHeight w:val="754"/>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 з/п</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Дата прийняття рішення</w:t>
            </w:r>
          </w:p>
        </w:tc>
        <w:tc>
          <w:tcPr>
            <w:tcW w:w="13914"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jc w:val="center"/>
              <w:rPr>
                <w:rFonts w:ascii="Times New Roman" w:hAnsi="Times New Roman"/>
                <w:b/>
                <w:color w:val="000000"/>
                <w:sz w:val="20"/>
                <w:szCs w:val="20"/>
                <w:lang w:val="x-none"/>
              </w:rPr>
            </w:pPr>
            <w:r w:rsidRPr="005E5BA6">
              <w:rPr>
                <w:rFonts w:ascii="Times New Roman" w:hAnsi="Times New Roman"/>
                <w:b/>
                <w:sz w:val="20"/>
                <w:szCs w:val="20"/>
              </w:rPr>
              <w:t>URL-адреса вебсайту, на якій розміщена інформація</w:t>
            </w:r>
          </w:p>
        </w:tc>
      </w:tr>
      <w:tr w:rsidR="005E5BA6" w:rsidRPr="005E5BA6" w:rsidTr="0040138A">
        <w:trPr>
          <w:trHeight w:val="342"/>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2</w:t>
            </w:r>
          </w:p>
        </w:tc>
        <w:tc>
          <w:tcPr>
            <w:tcW w:w="13914"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sz w:val="20"/>
                <w:szCs w:val="20"/>
                <w:lang w:val="ru-RU"/>
              </w:rPr>
              <w:t xml:space="preserve">                                                                                                                                 3</w:t>
            </w:r>
          </w:p>
        </w:tc>
      </w:tr>
      <w:tr w:rsidR="005E5BA6" w:rsidRPr="005E5BA6" w:rsidTr="0040138A">
        <w:trPr>
          <w:trHeight w:val="342"/>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rPr>
              <w:t>25.06.2024</w:t>
            </w:r>
          </w:p>
        </w:tc>
        <w:tc>
          <w:tcPr>
            <w:tcW w:w="13914" w:type="dxa"/>
            <w:tcBorders>
              <w:top w:val="single" w:sz="4" w:space="0" w:color="auto"/>
              <w:left w:val="single" w:sz="4" w:space="0" w:color="auto"/>
              <w:bottom w:val="single" w:sz="4" w:space="0" w:color="auto"/>
              <w:right w:val="single" w:sz="4" w:space="0" w:color="auto"/>
            </w:tcBorders>
            <w:vAlign w:val="center"/>
          </w:tcPr>
          <w:p w:rsidR="005E5BA6" w:rsidRPr="005E5BA6" w:rsidRDefault="005E5BA6" w:rsidP="005E5BA6">
            <w:pPr>
              <w:spacing w:after="0" w:line="240" w:lineRule="auto"/>
              <w:rPr>
                <w:rFonts w:ascii="Times New Roman" w:hAnsi="Times New Roman"/>
                <w:sz w:val="20"/>
                <w:szCs w:val="20"/>
                <w:lang w:val="ru-RU"/>
              </w:rPr>
            </w:pPr>
            <w:r w:rsidRPr="005E5BA6">
              <w:rPr>
                <w:rFonts w:ascii="Times New Roman" w:hAnsi="Times New Roman"/>
                <w:sz w:val="20"/>
                <w:szCs w:val="20"/>
                <w:lang w:val="ru-RU"/>
              </w:rPr>
              <w:t>https://www.pratbc.com/?p=152</w:t>
            </w:r>
          </w:p>
        </w:tc>
      </w:tr>
    </w:tbl>
    <w:p w:rsidR="005E5BA6" w:rsidRPr="005E5BA6" w:rsidRDefault="005E5BA6" w:rsidP="005E5BA6">
      <w:pPr>
        <w:spacing w:after="0" w:line="240" w:lineRule="auto"/>
        <w:rPr>
          <w:rFonts w:ascii="Times New Roman" w:hAnsi="Times New Roman"/>
          <w:sz w:val="24"/>
          <w:szCs w:val="24"/>
          <w:lang w:val="en-US"/>
        </w:rPr>
      </w:pPr>
    </w:p>
    <w:p w:rsidR="005E5BA6" w:rsidRDefault="005E5BA6">
      <w:pPr>
        <w:sectPr w:rsidR="005E5BA6" w:rsidSect="005E5BA6">
          <w:pgSz w:w="16838" w:h="11906" w:orient="landscape"/>
          <w:pgMar w:top="567" w:right="363" w:bottom="567" w:left="363" w:header="709" w:footer="709" w:gutter="0"/>
          <w:cols w:space="708"/>
          <w:docGrid w:linePitch="360"/>
        </w:sectPr>
      </w:pPr>
    </w:p>
    <w:p w:rsidR="005E5BA6" w:rsidRPr="005E5BA6" w:rsidRDefault="005E5BA6" w:rsidP="005E5BA6">
      <w:pPr>
        <w:spacing w:after="60" w:line="240" w:lineRule="auto"/>
        <w:jc w:val="center"/>
        <w:outlineLvl w:val="0"/>
        <w:rPr>
          <w:rFonts w:ascii="Times New Roman" w:hAnsi="Times New Roman"/>
          <w:b/>
          <w:bCs/>
          <w:kern w:val="28"/>
          <w:sz w:val="28"/>
          <w:szCs w:val="28"/>
        </w:rPr>
      </w:pPr>
      <w:bookmarkStart w:id="16" w:name="_Toc212707856"/>
      <w:r w:rsidRPr="005E5BA6">
        <w:rPr>
          <w:rFonts w:ascii="Times New Roman" w:hAnsi="Times New Roman"/>
          <w:b/>
          <w:bCs/>
          <w:kern w:val="28"/>
          <w:sz w:val="28"/>
          <w:szCs w:val="28"/>
        </w:rPr>
        <w:lastRenderedPageBreak/>
        <w:t>IV. Нефінансова інформація</w:t>
      </w:r>
      <w:bookmarkEnd w:id="16"/>
    </w:p>
    <w:p w:rsidR="005E5BA6" w:rsidRPr="005E5BA6" w:rsidRDefault="005E5BA6" w:rsidP="005E5BA6">
      <w:pPr>
        <w:spacing w:after="60" w:line="240" w:lineRule="auto"/>
        <w:outlineLvl w:val="0"/>
        <w:rPr>
          <w:rFonts w:ascii="Calibri Light" w:hAnsi="Calibri Light"/>
          <w:b/>
          <w:bCs/>
          <w:kern w:val="28"/>
          <w:sz w:val="32"/>
          <w:szCs w:val="32"/>
        </w:rPr>
      </w:pPr>
      <w:bookmarkStart w:id="17" w:name="_Toc212707857"/>
      <w:r w:rsidRPr="005E5BA6">
        <w:rPr>
          <w:rFonts w:ascii="Times New Roman" w:hAnsi="Times New Roman"/>
          <w:b/>
          <w:bCs/>
          <w:kern w:val="28"/>
          <w:sz w:val="26"/>
          <w:szCs w:val="26"/>
        </w:rPr>
        <w:t>1. Звіт керівництва (звіт про управління)</w:t>
      </w:r>
      <w:bookmarkEnd w:id="17"/>
    </w:p>
    <w:p w:rsidR="005E5BA6" w:rsidRPr="005E5BA6" w:rsidRDefault="005E5BA6" w:rsidP="005E5BA6">
      <w:pPr>
        <w:rPr>
          <w:rFonts w:eastAsia="Calibri"/>
          <w:lang w:val="ru-RU" w:eastAsia="en-US"/>
        </w:rPr>
      </w:pP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5E5BA6">
        <w:rPr>
          <w:rFonts w:ascii="Times New Roman" w:hAnsi="Times New Roman"/>
          <w:b/>
          <w:color w:val="000000"/>
        </w:rPr>
        <w:t>1) Звернення до акціонерів/учасників та інших стейкхолдерів від голови ради особи</w:t>
      </w:r>
    </w:p>
    <w:p w:rsidR="005E5BA6" w:rsidRPr="005E5BA6" w:rsidRDefault="005E5BA6" w:rsidP="005E5BA6">
      <w:pPr>
        <w:spacing w:after="0" w:line="240" w:lineRule="auto"/>
        <w:rPr>
          <w:rFonts w:ascii="Times New Roman" w:hAnsi="Times New Roman"/>
          <w:sz w:val="20"/>
          <w:szCs w:val="20"/>
          <w:lang w:val="ru-RU"/>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Шановнi панi та панове!</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Наглядова рада ПрАТ "БІЛОЦЕРКІВСЬКА ПМК №17" щиро вдячна всім за спiвпрацю та пiдтримку протягом року. Упродовж 2024 року  ПрАТ "БІЛОЦЕРКІВСЬКА ПМК №17" залишилось  ефективним, ліквідним, операційно стійким та прибутковим.  Дякую клієнтам, акціонерам та співробітникам  ПрАТ "БІЛОЦЕРКІВСЬКА ПМК №17" за довіру, надану нам у 2024 році. Наглядова рада ПрАТ "БІЛОЦЕРКІВСЬКА ПМК №17" повністю підтримує продовження плідної співпраці, відкрита до конструктивного діалогу та налаштована на її подальший розвиток.</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З повагою, наглядова рада  ПрАТ "БІЛОЦЕРКІВСЬКА ПМК №17"</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ru-RU"/>
        </w:rPr>
      </w:pPr>
    </w:p>
    <w:p w:rsidR="005E5BA6" w:rsidRPr="005E5BA6" w:rsidRDefault="005E5BA6" w:rsidP="005E5BA6">
      <w:pPr>
        <w:spacing w:after="0" w:line="240" w:lineRule="auto"/>
        <w:rPr>
          <w:rFonts w:ascii="Times New Roman" w:hAnsi="Times New Roman"/>
          <w:b/>
        </w:rPr>
      </w:pPr>
      <w:r w:rsidRPr="005E5BA6">
        <w:rPr>
          <w:rFonts w:ascii="Times New Roman" w:hAnsi="Times New Roman"/>
          <w:b/>
        </w:rPr>
        <w:t>2) Звернення до акціонерів/учасників та інших стейкхолдерів від керівника особи</w:t>
      </w:r>
    </w:p>
    <w:p w:rsidR="005E5BA6" w:rsidRPr="005E5BA6" w:rsidRDefault="005E5BA6" w:rsidP="005E5BA6">
      <w:pPr>
        <w:spacing w:after="0" w:line="240" w:lineRule="auto"/>
        <w:rPr>
          <w:rFonts w:ascii="Times New Roman" w:hAnsi="Times New Roman"/>
          <w:b/>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Впродовж звітного періоду  основні зусилля ПрАТ "БІЛОЦЕРКІВСЬКА ПМК №17" були сконцетровані на збереженні стабільної діяльності компанії через оптимізацію управління наявними активами, ефективне використання ресурсів, зниження витрат з перспективою отримання більшого економічного ефекту від діяльності Товариства в майбутньому.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Результати роботи Товариства за 2024 рік, в порівнянні з попереднім 2023 роком, характеризуються наступними сновними показниками виробничо-фінансової діяльності:</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Показник чистого доходу від реалізації збільшився на 51,67 %.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Чистий фінансовий результат (прибуток) за 2024 рік збільшився на 1074,3 % і становить 4 591, 5 тис.грн.</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Фінансово-господарські показники діяльності Товариства демонструють позитивну динаміку у порівнянні з минулим роком.Керівництво Товариства обґрунтовано очікує наявність достатніх ресурсів для забезпечення стабільного функціонування підприємства протягом наступних дванадцяти місяців. Усі управлінські рішення приймаються з урахуванням довгострокових цілей розвитку та забезпечення фінансової стійкості.Звіт керівництва містить достовірну та об'єктивну інформацію щодо стану, розвитку та здійснення господарської діяльності Товариства, а також містить опис основних ризиків і невизначеностей, з якими Товариство стикалося у процесі своєї діяльності.</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З повагою, Директор  ПрАТ "БІЛОЦЕРКІВСЬКА ПМК №17"</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b/>
          <w:szCs w:val="24"/>
        </w:rPr>
      </w:pPr>
    </w:p>
    <w:p w:rsidR="005E5BA6" w:rsidRPr="005E5BA6" w:rsidRDefault="005E5BA6" w:rsidP="005E5BA6">
      <w:pPr>
        <w:spacing w:after="0" w:line="240" w:lineRule="auto"/>
        <w:rPr>
          <w:rFonts w:ascii="Times New Roman" w:hAnsi="Times New Roman"/>
          <w:b/>
          <w:szCs w:val="24"/>
        </w:rPr>
      </w:pPr>
      <w:r w:rsidRPr="005E5BA6">
        <w:rPr>
          <w:rFonts w:ascii="Times New Roman" w:hAnsi="Times New Roman"/>
          <w:b/>
          <w:szCs w:val="24"/>
        </w:rPr>
        <w:t>3) Інформаці</w:t>
      </w:r>
      <w:r w:rsidRPr="005E5BA6">
        <w:rPr>
          <w:rFonts w:ascii="Times New Roman" w:hAnsi="Times New Roman"/>
          <w:b/>
          <w:szCs w:val="24"/>
          <w:lang w:val="ru-RU"/>
        </w:rPr>
        <w:t>я</w:t>
      </w:r>
      <w:r w:rsidRPr="005E5BA6">
        <w:rPr>
          <w:rFonts w:ascii="Times New Roman" w:hAnsi="Times New Roman"/>
          <w:b/>
          <w:szCs w:val="24"/>
        </w:rPr>
        <w:t xml:space="preserve"> про розвиток та вірогідні перспективи подальшого розвитку особи</w:t>
      </w:r>
    </w:p>
    <w:p w:rsidR="005E5BA6" w:rsidRPr="005E5BA6" w:rsidRDefault="005E5BA6" w:rsidP="005E5BA6">
      <w:pPr>
        <w:spacing w:after="0" w:line="240" w:lineRule="auto"/>
        <w:rPr>
          <w:rFonts w:ascii="Times New Roman" w:hAnsi="Times New Roman"/>
          <w:b/>
          <w:szCs w:val="24"/>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Фінансово - господарські показники діяльності Товариства мали позитивну теденцію. У 2024 році фахівцями підприємства проводилися дії спрямовані на поліпшення якості послуг, ресурсозбереження та скорочення витрат для досягнення найкращих результатів діяльності. На підприємстві функціонують внутрішні функціональні системи контролю ресурсозбереження, зниження витрат, з проведенням комплексного аналізу отриманого фактичного економічного ефекту.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полiтики,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На меті у Товариства є збiльшення прибутку за рахунок розширення клiєнтської бази серед споживачiв, здiйснення заходiв по активiзацiї попиту, впровадження нових видiв послуг, з урахуванням потреб ринку. Основними цiлями Товариства є: зберегти iснуючi можливостi  та репутацiю надiйного постачальника послуг iз надання в оренду власного нерухомого майна; полiпшити споживчi характеристики своїх послуг; зберегти колектив та його традицiї.</w:t>
      </w:r>
    </w:p>
    <w:p w:rsidR="005E5BA6" w:rsidRPr="005E5BA6" w:rsidRDefault="005E5BA6" w:rsidP="005E5BA6">
      <w:pPr>
        <w:spacing w:after="0" w:line="240" w:lineRule="auto"/>
        <w:rPr>
          <w:rFonts w:ascii="Times New Roman" w:hAnsi="Times New Roman"/>
          <w:b/>
          <w:szCs w:val="24"/>
        </w:rPr>
      </w:pPr>
    </w:p>
    <w:p w:rsidR="005E5BA6" w:rsidRPr="005E5BA6" w:rsidRDefault="005E5BA6" w:rsidP="005E5BA6">
      <w:pPr>
        <w:spacing w:after="0" w:line="240" w:lineRule="auto"/>
        <w:rPr>
          <w:rFonts w:ascii="Times New Roman" w:hAnsi="Times New Roman"/>
          <w:b/>
          <w:sz w:val="20"/>
          <w:szCs w:val="24"/>
        </w:rPr>
      </w:pPr>
      <w:r w:rsidRPr="005E5BA6">
        <w:rPr>
          <w:rFonts w:ascii="Times New Roman" w:hAnsi="Times New Roman"/>
          <w:b/>
          <w:szCs w:val="24"/>
        </w:rPr>
        <w:t>4) Інформація про укладення деривативних контрактів або вчинення правочинів щодо деривативних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5E5BA6" w:rsidRPr="005E5BA6" w:rsidRDefault="005E5BA6" w:rsidP="005E5BA6">
      <w:pPr>
        <w:spacing w:after="0" w:line="240" w:lineRule="auto"/>
        <w:rPr>
          <w:rFonts w:ascii="Times New Roman" w:hAnsi="Times New Roman"/>
          <w:b/>
          <w:sz w:val="20"/>
        </w:rPr>
      </w:pPr>
    </w:p>
    <w:p w:rsidR="005E5BA6" w:rsidRPr="005E5BA6" w:rsidRDefault="005E5BA6" w:rsidP="005E5BA6">
      <w:pPr>
        <w:spacing w:after="0" w:line="240" w:lineRule="auto"/>
        <w:rPr>
          <w:rFonts w:ascii="Times New Roman" w:hAnsi="Times New Roman"/>
          <w:sz w:val="20"/>
          <w:lang w:val="en-US"/>
        </w:rPr>
      </w:pPr>
      <w:r w:rsidRPr="005E5BA6">
        <w:rPr>
          <w:rFonts w:ascii="Times New Roman" w:hAnsi="Times New Roman"/>
          <w:sz w:val="20"/>
          <w:lang w:val="en-US"/>
        </w:rPr>
        <w:lastRenderedPageBreak/>
        <w:t>У звiтному роцi не було укладання  деривативних контрактів або вчинення правочинів щодо деривативних цінних паперів емітентом, що могло би вплинути на оцiнку активiв, зобов'язань, фiнансового стану i доходiв або витрат Товариства.</w:t>
      </w:r>
    </w:p>
    <w:p w:rsidR="005E5BA6" w:rsidRPr="005E5BA6" w:rsidRDefault="005E5BA6" w:rsidP="005E5BA6">
      <w:pPr>
        <w:spacing w:after="0" w:line="240" w:lineRule="auto"/>
        <w:rPr>
          <w:rFonts w:ascii="Times New Roman" w:hAnsi="Times New Roman"/>
          <w:b/>
          <w:sz w:val="20"/>
        </w:rPr>
      </w:pPr>
    </w:p>
    <w:p w:rsidR="005E5BA6" w:rsidRPr="005E5BA6" w:rsidRDefault="005E5BA6" w:rsidP="005E5BA6">
      <w:pPr>
        <w:spacing w:after="0" w:line="240" w:lineRule="auto"/>
        <w:rPr>
          <w:rFonts w:ascii="Times New Roman" w:hAnsi="Times New Roman"/>
          <w:b/>
          <w:szCs w:val="24"/>
        </w:rPr>
      </w:pPr>
      <w:r w:rsidRPr="005E5BA6">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5E5BA6" w:rsidRPr="005E5BA6" w:rsidRDefault="005E5BA6" w:rsidP="005E5BA6">
      <w:pPr>
        <w:spacing w:after="0" w:line="240" w:lineRule="auto"/>
        <w:rPr>
          <w:rFonts w:ascii="Times New Roman" w:hAnsi="Times New Roman"/>
          <w:b/>
          <w:szCs w:val="24"/>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застосовувались.</w:t>
      </w:r>
    </w:p>
    <w:p w:rsidR="005E5BA6" w:rsidRPr="005E5BA6" w:rsidRDefault="005E5BA6" w:rsidP="005E5BA6">
      <w:pPr>
        <w:spacing w:after="0" w:line="240" w:lineRule="auto"/>
        <w:rPr>
          <w:rFonts w:ascii="Times New Roman" w:hAnsi="Times New Roman"/>
          <w:b/>
          <w:szCs w:val="24"/>
        </w:rPr>
      </w:pPr>
    </w:p>
    <w:p w:rsidR="005E5BA6" w:rsidRPr="005E5BA6" w:rsidRDefault="005E5BA6" w:rsidP="005E5BA6">
      <w:pPr>
        <w:spacing w:after="0" w:line="240" w:lineRule="auto"/>
        <w:rPr>
          <w:rFonts w:ascii="Times New Roman" w:hAnsi="Times New Roman"/>
          <w:b/>
        </w:rPr>
      </w:pPr>
      <w:r w:rsidRPr="005E5BA6">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rsidR="005E5BA6" w:rsidRPr="005E5BA6" w:rsidRDefault="005E5BA6" w:rsidP="005E5BA6">
      <w:pPr>
        <w:spacing w:after="0" w:line="240" w:lineRule="auto"/>
        <w:rPr>
          <w:rFonts w:ascii="Times New Roman" w:hAnsi="Times New Roman"/>
          <w:b/>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Емiтент, як i будь-яке iнше пiдприємство, в сучасних умовах економiчного розвитку країни, з урахуванням характеру державного регулювання фінансової дiяльностi пiдприємства, темпiв iнфляцiї в країнi, рiвня конкуренцiї в окремих сегментах фiнансового ринку, в достатнiй мiрi є схильним до цiнових ризикiв, кредитного ризику, ризику лiквiдностi та/або ризику грошових потокiв.</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w:t>
      </w:r>
      <w:r w:rsidRPr="005E5BA6">
        <w:rPr>
          <w:rFonts w:ascii="Times New Roman" w:hAnsi="Times New Roman"/>
          <w:sz w:val="20"/>
          <w:szCs w:val="20"/>
          <w:lang w:val="en-US"/>
        </w:rPr>
        <w:tab/>
        <w:t xml:space="preserve">ринковий ризик: зміни на ринку можуть істотно вплинути на активи/зобов'язання. Ринковий ризик складається з ризику процентної ставки і цінового ризику;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w:t>
      </w:r>
      <w:r w:rsidRPr="005E5BA6">
        <w:rPr>
          <w:rFonts w:ascii="Times New Roman" w:hAnsi="Times New Roman"/>
          <w:sz w:val="20"/>
          <w:szCs w:val="20"/>
          <w:lang w:val="en-US"/>
        </w:rPr>
        <w:tab/>
        <w:t xml:space="preserve">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w:t>
      </w:r>
      <w:r w:rsidRPr="005E5BA6">
        <w:rPr>
          <w:rFonts w:ascii="Times New Roman" w:hAnsi="Times New Roman"/>
          <w:sz w:val="20"/>
          <w:szCs w:val="20"/>
          <w:lang w:val="en-US"/>
        </w:rPr>
        <w:tab/>
        <w:t xml:space="preserve">кредитний ризик: товариство може зазнати збитків у разі невиконання фінансових зобов'язань контрагентами (дебіторами).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Ринковий ризик. Всі фінансові інструменти схильні до ринкового ризику - ризику того, що майбутні ринкові умови можуть знецінити інструмент.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Невизначеності, з якими стикається емітент включають в себе: коливання попиту на будівельні послуги та орендовані площі, що зумовлено загальним економічним станом у країні, змінами купівельної спроможності населення та активністю на ринку нерухомості;залежність від державного регулювання у сферах будівництва, оренди та торгівлі, зокрема можливі зміни в містобудівному, податковому законодавстві та регулюванні орендних відносин; ризики затримки платежів або неплатоспроможності контрагентів, що може впливати на стабільність грошових потоків підприємства;конкуренція на ринку будівництва та оренди; коливання цін на будівельні матеріали, енергоносії та логістичні послуги, що може впливати на собівартість виконання будівельних робіт та реалізації товарів;валютні ризики, особливо у випадках закупівлі імпортних матеріалів або укладення контрактів з прив'язкою до іноземної валюти; кадрові ризики, пов'язані з дефіцитом кваліфікованого персоналу у сфері будівництва, управління нерухомістю, торгівлі та логістики; </w:t>
      </w:r>
    </w:p>
    <w:p w:rsidR="005E5BA6" w:rsidRPr="005E5BA6" w:rsidRDefault="005E5BA6" w:rsidP="005E5BA6">
      <w:pPr>
        <w:spacing w:after="0" w:line="240" w:lineRule="auto"/>
        <w:rPr>
          <w:rFonts w:ascii="Times New Roman" w:hAnsi="Times New Roman"/>
          <w:sz w:val="20"/>
          <w:szCs w:val="20"/>
        </w:rPr>
      </w:pPr>
      <w:r w:rsidRPr="005E5BA6">
        <w:rPr>
          <w:rFonts w:ascii="Times New Roman" w:hAnsi="Times New Roman"/>
          <w:sz w:val="20"/>
          <w:szCs w:val="20"/>
          <w:lang w:val="en-US"/>
        </w:rPr>
        <w:t>Незважаючи на наявні ризики та невизначеності, фінансова звітність Товариства складена з урахуванням припущення про безперервність діяльності. Керівництво не має намірів ліквідувати підприємство чи суттєво зменшувати масштаби його роботи, а наявні ресурси та прогнозовані грошові потоки забезпечують можливість виконання зобов'язань у звичайному порядку.</w:t>
      </w:r>
    </w:p>
    <w:p w:rsidR="005E5BA6" w:rsidRPr="005E5BA6" w:rsidRDefault="005E5BA6" w:rsidP="005E5BA6">
      <w:pPr>
        <w:keepNext/>
        <w:keepLines/>
        <w:spacing w:before="240" w:after="0"/>
        <w:outlineLvl w:val="0"/>
        <w:rPr>
          <w:rFonts w:ascii="Calibri Light" w:hAnsi="Calibri Light"/>
          <w:sz w:val="32"/>
          <w:szCs w:val="32"/>
          <w:lang w:val="ru-RU" w:eastAsia="en-US"/>
        </w:rPr>
      </w:pPr>
      <w:bookmarkStart w:id="18" w:name="_Toc212707858"/>
      <w:r w:rsidRPr="005E5BA6">
        <w:rPr>
          <w:rFonts w:ascii="Times New Roman" w:hAnsi="Times New Roman"/>
          <w:b/>
          <w:sz w:val="24"/>
          <w:szCs w:val="24"/>
          <w:lang w:val="ru-RU" w:eastAsia="en-US"/>
        </w:rPr>
        <w:t>1) звіт про корпоративне управління</w:t>
      </w:r>
      <w:bookmarkEnd w:id="18"/>
    </w:p>
    <w:p w:rsidR="005E5BA6" w:rsidRPr="005E5BA6" w:rsidRDefault="005E5BA6" w:rsidP="005E5BA6">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5E5BA6">
        <w:rPr>
          <w:rFonts w:ascii="Times New Roman" w:hAnsi="Times New Roman"/>
          <w:b/>
          <w:color w:val="000000"/>
          <w:sz w:val="24"/>
          <w:szCs w:val="24"/>
        </w:rPr>
        <w:t>Частина 1. Інформація про кодекс корпоративного управління, яким керується особа,</w:t>
      </w:r>
      <w:r w:rsidRPr="005E5BA6">
        <w:rPr>
          <w:rFonts w:ascii="Times New Roman" w:hAnsi="Times New Roman"/>
          <w:b/>
          <w:color w:val="000000"/>
          <w:sz w:val="24"/>
          <w:szCs w:val="24"/>
          <w:lang w:val="ru-RU"/>
        </w:rPr>
        <w:t xml:space="preserve"> </w:t>
      </w:r>
      <w:r w:rsidRPr="005E5BA6">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rsidR="005E5BA6" w:rsidRPr="005E5BA6" w:rsidRDefault="005E5BA6" w:rsidP="005E5BA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5E5BA6">
        <w:rPr>
          <w:rFonts w:ascii="Times New Roman" w:hAnsi="Times New Roman"/>
          <w:i/>
          <w:iCs/>
          <w:color w:val="000000"/>
          <w:sz w:val="24"/>
          <w:szCs w:val="24"/>
        </w:rPr>
        <w:lastRenderedPageBreak/>
        <w:t>Таблиця 1.</w:t>
      </w:r>
    </w:p>
    <w:p w:rsidR="005E5BA6" w:rsidRPr="005E5BA6" w:rsidRDefault="005E5BA6" w:rsidP="005E5BA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5E5BA6" w:rsidRPr="005E5BA6" w:rsidTr="0040138A">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Прийнято рішення про застосування іншого кодексу</w:t>
            </w:r>
          </w:p>
        </w:tc>
      </w:tr>
      <w:tr w:rsidR="005E5BA6" w:rsidRPr="005E5BA6" w:rsidTr="0040138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Товариство в своїй діяльності не керується власним кодексом корпоративного управління. </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lang w:val="en-US"/>
              </w:rPr>
            </w:pPr>
            <w:r w:rsidRPr="005E5BA6">
              <w:rPr>
                <w:rFonts w:ascii="Times New Roman" w:hAnsi="Times New Roman"/>
                <w:sz w:val="20"/>
                <w:szCs w:val="20"/>
                <w:lang w:val="en-US"/>
              </w:rPr>
              <w:t>Відповідно до вимог чинного законодавства України, Товариство не зобов'язане мати власний кодекс корпоративного управління. Згідно Статуту,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Товариства кодекс корпоративного управління не затверджувався.</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lang w:val="en-US"/>
              </w:rPr>
            </w:pP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p>
        </w:tc>
      </w:tr>
      <w:tr w:rsidR="005E5BA6" w:rsidRPr="005E5BA6" w:rsidTr="0040138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lang w:val="en-US"/>
              </w:rPr>
              <w:t xml:space="preserve"> </w:t>
            </w:r>
          </w:p>
        </w:tc>
      </w:tr>
      <w:tr w:rsidR="005E5BA6" w:rsidRPr="005E5BA6" w:rsidTr="0040138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lang w:val="en-US"/>
              </w:rPr>
              <w:t>У зв'язку з цим, посилання на власний кодекс корпоративного управління, яким керується емітент, не наводиться.</w:t>
            </w:r>
          </w:p>
        </w:tc>
      </w:tr>
    </w:tbl>
    <w:p w:rsidR="005E5BA6" w:rsidRPr="005E5BA6" w:rsidRDefault="005E5BA6" w:rsidP="005E5BA6"/>
    <w:p w:rsidR="005E5BA6" w:rsidRPr="005E5BA6" w:rsidRDefault="005E5BA6" w:rsidP="005E5BA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5E5BA6">
        <w:rPr>
          <w:rFonts w:ascii="Times New Roman" w:hAnsi="Times New Roman"/>
          <w:i/>
          <w:iCs/>
          <w:color w:val="000000"/>
          <w:sz w:val="24"/>
          <w:szCs w:val="24"/>
        </w:rPr>
        <w:t>Таблиця 2.</w:t>
      </w:r>
    </w:p>
    <w:p w:rsidR="005E5BA6" w:rsidRPr="005E5BA6" w:rsidRDefault="005E5BA6" w:rsidP="005E5BA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5E5BA6">
        <w:rPr>
          <w:rFonts w:ascii="Times New Roman" w:hAnsi="Times New Roman"/>
          <w:b/>
          <w:bCs/>
          <w:color w:val="000000"/>
          <w:sz w:val="24"/>
          <w:szCs w:val="24"/>
        </w:rPr>
        <w:t xml:space="preserve">Інформація про практику корпоративного управління особи, </w:t>
      </w:r>
      <w:r w:rsidRPr="005E5BA6">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5E5BA6">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5E5BA6">
              <w:rPr>
                <w:rFonts w:ascii="Times New Roman" w:hAnsi="Times New Roman"/>
                <w:b/>
                <w:bCs/>
                <w:color w:val="000000"/>
              </w:rPr>
              <w:t xml:space="preserve">Опис наявної практики/ </w:t>
            </w:r>
            <w:r w:rsidRPr="005E5BA6">
              <w:rPr>
                <w:rFonts w:ascii="Times New Roman" w:hAnsi="Times New Roman"/>
                <w:b/>
                <w:bCs/>
                <w:color w:val="000000"/>
              </w:rPr>
              <w:br/>
              <w:t>обґрунтування відхилення</w:t>
            </w:r>
          </w:p>
        </w:tc>
      </w:tr>
      <w:tr w:rsidR="005E5BA6" w:rsidRPr="005E5BA6" w:rsidTr="0040138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1. Цілі особи</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Товариство створене виключно як господарське та здійснює підприємницьку діяльність з метою одержання прибутку, як фінансового результату здійснення усіх видів виробничої, комерційної, торгівельної, фінансової діяльності, посередницької діяльності, різних видів господарської діяльності в інтересах його акціонерів, економічного та соціального розвитку Товариства.</w:t>
            </w:r>
          </w:p>
        </w:tc>
      </w:tr>
      <w:tr w:rsidR="005E5BA6" w:rsidRPr="005E5BA6" w:rsidTr="0040138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2. Акціонери та стейкхолдери</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Акціонерами Товариства можуть бути фізичні та юридичні особи, а також держава в особі органу, уповноваженого управляти державним майном, або територіальна громада в особі органу, уповноваженого управляти комунальним майном, які в установленому законом порядку набули права власності на акції Товариства і є власниками акцій Товариства відповідно закону.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9.2. Кожною простою акцією Товариства її власнику - акціонеру надається однакова сукупність прав, включаючи права на:</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 xml:space="preserve">- участь в управлінні Товариством у порядку та у спосіб, передбаченому Статутом та чинним законодавством </w:t>
            </w:r>
            <w:r w:rsidRPr="005E5BA6">
              <w:rPr>
                <w:rFonts w:ascii="Times New Roman" w:hAnsi="Times New Roman"/>
                <w:color w:val="000000"/>
                <w:sz w:val="20"/>
                <w:szCs w:val="20"/>
                <w:lang w:val="en-US"/>
              </w:rPr>
              <w:lastRenderedPageBreak/>
              <w:t>України;</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 отримання дивідендів у разі прийняття загальними зборами рішення про їх виплату;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 отримання у разі ліквідації Товариства частини його майна або вартості частини майна Товариства відповідно чинному законодавству та Статуту;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 отримання інформації про господарську діяльність Товариства в обсязі і в порядку, визначених чинним законодавством України та Статутом.</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9.3. Одна проста голосуюча акція Товариства надає акціонеру один голос для вирішення кожного питання на загальних зборах.</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9.4. Акціонер не може бути позбавлений права голосу, крім випадків, встановлених законом.</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9.5. Акціонери - власники простих акцій Товариства можуть мати й інші права, передбачені чинним законодавством України і Статутом.</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9.6. Судові витрати та інші витрати, понесені акціонером (акціонерами) у зв'язку з поданням в інтересах Товариства позову про відшкодування збитків, заподіяних Товариству його посадовими особами, відшкодовуються цим акціонером (акціонерами) особисто незалежно від результатів розгляду судової справи.</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9.7. У акціонерів Товариства відсутнє переважне право на придбання акцій Товариства, що поновуються їх власником до відчуження третій особі.</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9.8. Акціонери мають право укласти корпоративний договір відповідно до статті 29 Закону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9.9. У випадку, якщо чинним законодавством України передбачено необхідність повідомлення акціонера (акціонерів) Товариства про певні події з метою реалізації таким акціонером своїх прав, таке повідомлення, якщо інший порядок не передбачений Статутом або відповідним рішенням Наглядової ради або чинним законодавством України, здійснюється шляхом розміщення відповідного повідомлення на веб-сайті Товариства.</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9.10. Обов'язки акціонерів встановлюються виключно законодавством України.</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Статутом чи іншими внутрішніми документами Товариства права міноритарних акціонерів окремо не визначені.</w:t>
            </w:r>
          </w:p>
        </w:tc>
      </w:tr>
      <w:tr w:rsidR="005E5BA6" w:rsidRPr="005E5BA6" w:rsidTr="0040138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5E5BA6">
              <w:rPr>
                <w:rFonts w:ascii="Times New Roman" w:hAnsi="Times New Roman"/>
                <w:b/>
                <w:color w:val="000000"/>
                <w:szCs w:val="20"/>
              </w:rPr>
              <w:t>1) загальні збори акціонерів</w:t>
            </w:r>
          </w:p>
        </w:tc>
      </w:tr>
      <w:tr w:rsidR="005E5BA6" w:rsidRPr="005E5BA6" w:rsidTr="0040138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Так, відповідно до положень Закону України "Про акціонерні товариства" та Статуту Товариства</w:t>
            </w:r>
          </w:p>
        </w:tc>
      </w:tr>
      <w:tr w:rsidR="005E5BA6" w:rsidRPr="005E5BA6" w:rsidTr="0040138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Біографічні дані про кандидатів до складу</w:t>
            </w:r>
            <w:r w:rsidRPr="005E5BA6">
              <w:rPr>
                <w:rFonts w:ascii="Times New Roman" w:hAnsi="Times New Roman"/>
                <w:b/>
                <w:color w:val="000000"/>
                <w:sz w:val="20"/>
                <w:szCs w:val="20"/>
                <w:lang w:val="ru-RU"/>
              </w:rPr>
              <w:t xml:space="preserve"> </w:t>
            </w:r>
            <w:r w:rsidRPr="005E5BA6">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Таке розкриття не вимагається чинним законодавством, емітентом не здійснюється.</w:t>
            </w:r>
          </w:p>
        </w:tc>
      </w:tr>
      <w:tr w:rsidR="005E5BA6" w:rsidRPr="005E5BA6" w:rsidTr="0040138A">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Згідно Закону України "Про акціонерні товариства"</w:t>
            </w:r>
          </w:p>
        </w:tc>
      </w:tr>
      <w:tr w:rsidR="005E5BA6" w:rsidRPr="005E5BA6" w:rsidTr="0040138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Керівник, фінансовий директор, більшість </w:t>
            </w:r>
            <w:r w:rsidRPr="005E5BA6">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Запрошуються особи за такої необхідності</w:t>
            </w:r>
          </w:p>
        </w:tc>
      </w:tr>
      <w:tr w:rsidR="005E5BA6" w:rsidRPr="005E5BA6" w:rsidTr="0040138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5E5BA6">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 у випадку проведення очних загальних зборів, у разі проведення дистанційних зборів акціонерів така можливість не передбачена</w:t>
            </w:r>
          </w:p>
        </w:tc>
      </w:tr>
      <w:tr w:rsidR="005E5BA6" w:rsidRPr="005E5BA6" w:rsidTr="0040138A">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Визначено статутом</w:t>
            </w:r>
          </w:p>
        </w:tc>
      </w:tr>
      <w:tr w:rsidR="005E5BA6" w:rsidRPr="005E5BA6" w:rsidTr="0040138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Протокол та рішення загальних зборів </w:t>
            </w:r>
            <w:r w:rsidRPr="005E5BA6">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Протокол загальних зборів акціонерів.</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12.23.1. Протокол загальних зборів складається протягом 10 днів з моменту закриття загальних зборів та підписується головуючим і секретарем загальних зборів.</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12.23.2. Протокол загальних зборів, що проводяться шляхом електронного голосування, формується авторизованою електронною системою та засвідчується Центральним депозитарієм цінних паперів у порядку, встановленому НКЦПФР.</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12.23.3. До протоколу загальних зборів обов’язково заносяться відомості, передбачені Законом України «Про акціонерні товариства».</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5E5BA6">
              <w:rPr>
                <w:rFonts w:ascii="Times New Roman" w:hAnsi="Times New Roman"/>
                <w:color w:val="000000"/>
                <w:sz w:val="20"/>
                <w:szCs w:val="20"/>
                <w:lang w:val="en-US"/>
              </w:rPr>
              <w:t>12.23.4. Протокол загальних зборів підписується головуючим та секретарем загальних зборів на кожному аркуші протоколу та прошивається.</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12.23.5. Протокол загальних зборів протягом п’яти робочих днів з дня його складання, але не пізніше 10 днів з дати проведення загальних зборів, розміщується на веб-сайті товариства.</w:t>
            </w:r>
          </w:p>
        </w:tc>
      </w:tr>
      <w:tr w:rsidR="005E5BA6" w:rsidRPr="005E5BA6" w:rsidTr="0040138A">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вся необіхідна інформація розміщується на вебсайті Товариства www.pratbc.com</w:t>
            </w:r>
          </w:p>
        </w:tc>
      </w:tr>
      <w:tr w:rsidR="005E5BA6" w:rsidRPr="005E5BA6" w:rsidTr="0040138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5E5BA6">
              <w:rPr>
                <w:rFonts w:ascii="Times New Roman" w:hAnsi="Times New Roman"/>
                <w:b/>
                <w:color w:val="000000"/>
                <w:szCs w:val="20"/>
              </w:rPr>
              <w:t>2) взаємодія з акціонерами</w:t>
            </w:r>
          </w:p>
        </w:tc>
      </w:tr>
      <w:tr w:rsidR="005E5BA6" w:rsidRPr="005E5BA6" w:rsidTr="0040138A">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5E5BA6" w:rsidRPr="005E5BA6" w:rsidTr="0040138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Створення такого відділу (функції) не вимагається чинним законодавством, необхідності в цьому немає</w:t>
            </w:r>
          </w:p>
        </w:tc>
      </w:tr>
      <w:tr w:rsidR="005E5BA6" w:rsidRPr="005E5BA6" w:rsidTr="0040138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5E5BA6">
              <w:rPr>
                <w:rFonts w:ascii="Times New Roman" w:hAnsi="Times New Roman"/>
                <w:b/>
                <w:color w:val="000000"/>
                <w:szCs w:val="20"/>
              </w:rPr>
              <w:t>3) поглинання</w:t>
            </w:r>
          </w:p>
        </w:tc>
      </w:tr>
      <w:tr w:rsidR="005E5BA6" w:rsidRPr="005E5BA6" w:rsidTr="0040138A">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Радою визначено принципи, як вона діятиме у разі пропозиції щодо поглинання, зокрема:</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а) не вчиняти дії щодо протидії поглинанню </w:t>
            </w:r>
            <w:r w:rsidRPr="005E5BA6">
              <w:rPr>
                <w:rFonts w:ascii="Times New Roman" w:hAnsi="Times New Roman"/>
                <w:b/>
                <w:color w:val="000000"/>
                <w:sz w:val="20"/>
                <w:szCs w:val="20"/>
              </w:rPr>
              <w:br/>
              <w:t>без відповідного рішення загальних зборів;</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5E5BA6">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5E5BA6">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Визначення та затвердження таких принципів не вимагається чинним законодавством, необхідності в цьому немає</w:t>
            </w:r>
          </w:p>
        </w:tc>
      </w:tr>
      <w:tr w:rsidR="005E5BA6" w:rsidRPr="005E5BA6" w:rsidTr="0040138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5E5BA6">
              <w:rPr>
                <w:rFonts w:ascii="Times New Roman" w:hAnsi="Times New Roman"/>
                <w:b/>
                <w:color w:val="000000"/>
                <w:szCs w:val="20"/>
              </w:rPr>
              <w:t xml:space="preserve">4) інші стейкхолдери </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Особою визначено перелік своїх стейкхолдерів,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Особа розкриває звіт щодо аспектів взаємодії зі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color w:val="000000"/>
                <w:sz w:val="20"/>
                <w:szCs w:val="20"/>
                <w:lang w:val="en-US"/>
              </w:rPr>
              <w:t>Не вимагається чинним законодавством</w:t>
            </w:r>
          </w:p>
        </w:tc>
      </w:tr>
    </w:tbl>
    <w:p w:rsidR="005E5BA6" w:rsidRPr="005E5BA6" w:rsidRDefault="005E5BA6" w:rsidP="005E5BA6"/>
    <w:tbl>
      <w:tblPr>
        <w:tblW w:w="5070" w:type="pct"/>
        <w:tblCellMar>
          <w:left w:w="0" w:type="dxa"/>
          <w:right w:w="0" w:type="dxa"/>
        </w:tblCellMar>
        <w:tblLook w:val="0000" w:firstRow="0" w:lastRow="0" w:firstColumn="0" w:lastColumn="0" w:noHBand="0" w:noVBand="0"/>
      </w:tblPr>
      <w:tblGrid>
        <w:gridCol w:w="4569"/>
        <w:gridCol w:w="1599"/>
        <w:gridCol w:w="3883"/>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3. Наглядова рада</w:t>
            </w:r>
          </w:p>
        </w:tc>
        <w:tc>
          <w:tcPr>
            <w:tcW w:w="1588" w:type="dxa"/>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5E5BA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5E5BA6">
              <w:rPr>
                <w:rFonts w:ascii="Times New Roman" w:hAnsi="Times New Roman"/>
                <w:b/>
                <w:bCs/>
                <w:color w:val="000000"/>
                <w:spacing w:val="-2"/>
              </w:rPr>
              <w:t xml:space="preserve">Опис наявної практики/ </w:t>
            </w:r>
            <w:r w:rsidRPr="005E5BA6">
              <w:rPr>
                <w:rFonts w:ascii="Times New Roman" w:hAnsi="Times New Roman"/>
                <w:b/>
                <w:bCs/>
                <w:color w:val="000000"/>
                <w:spacing w:val="-2"/>
              </w:rPr>
              <w:br/>
              <w:t>обґрунтування відхилення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Члени наглядової ради не входять до складу наглядових рад у більш ніж 3 інших юридичних особах</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Такої вимоги внутрішніми документами не встановлено, проте члени наглядової ради не входять до складу наглядових рад більш ніж 3 інших юридичних осіб</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Особа веде облік відвідування засідань наглядової ради та її комітетів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Відповідна інформація фіксується в протоколах засідань</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Статут особи та/або її внутрішні документи визначають і пояснюють обов’язок членів наглядової ради сумлінно виконувати свої </w:t>
            </w:r>
            <w:r w:rsidRPr="005E5BA6">
              <w:rPr>
                <w:rFonts w:ascii="Times New Roman" w:hAnsi="Times New Roman"/>
                <w:b/>
                <w:color w:val="000000"/>
                <w:sz w:val="20"/>
                <w:szCs w:val="20"/>
              </w:rPr>
              <w:lastRenderedPageBreak/>
              <w:t>функції і дотримуватися принципу лояльності стосовно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lastRenderedPageBreak/>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Статутом та внутрішніми положеннями не визначено такі обов'язки</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Відповідно до Статуту, Наглядова рада, має повноваження щодо отримання в повному обсязі інформації  про діяльність Товариства, його структурних підрозділів, філій, представництв, дочірніх підприємств</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Наглядова рада регулярно оцінює результати діяльності особи та виконавчого органу відповідно до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Вимога оцінювати результати діяльності особи та виконавчого органу відповідно до цілей особи наглядовою радою законодавчо не встановлена</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Статутом визначено компетенція кожного з органів</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Розмір і навички членів наглядової ради відповідають потребам особи, її розміру та ступеню складності її діяльності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Перевіряється акціонерами</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Наглядовою радою визначені і регулярно переглядаються кваліфікаційні вимоги до кандидатів у члени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Кандидати перевіряються та пропонуються акціонерами</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В особі наявна формалізована процедура перевірки кандидатів у члени наглядової ради, </w:t>
            </w:r>
            <w:r w:rsidRPr="005E5BA6">
              <w:rPr>
                <w:rFonts w:ascii="Times New Roman" w:hAnsi="Times New Roman"/>
                <w:b/>
                <w:color w:val="000000"/>
                <w:sz w:val="20"/>
                <w:szCs w:val="20"/>
              </w:rPr>
              <w:br/>
              <w:t>яка зокрема включає перевірку добропорядності, наявності конфлікту інтересів, компетентності, навичок і досвіду кандидата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Формалізованої процедури немає, 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Процедура відбору передбачає можливість залучення зовнішніх радників та/або процес відкритого пошуку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Наглядова рада розробляє плани наступництва </w:t>
            </w:r>
            <w:r w:rsidRPr="005E5BA6">
              <w:rPr>
                <w:rFonts w:ascii="Times New Roman" w:hAnsi="Times New Roman"/>
                <w:b/>
                <w:color w:val="000000"/>
                <w:sz w:val="20"/>
                <w:szCs w:val="20"/>
              </w:rPr>
              <w:br/>
              <w:t>для членів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Наглядова радою затверджено політику щодо різноманіття складу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Представники однієї зі статей становлять не менше 40 % від складу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Такі вимоги відсутні</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Незалежні члени наглядової ради становлять не менше половини від її загального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Такі вимоги до Товариства незастосовані</w:t>
            </w:r>
          </w:p>
        </w:tc>
      </w:tr>
      <w:tr w:rsidR="005E5BA6" w:rsidRPr="005E5BA6" w:rsidTr="0040138A">
        <w:trPr>
          <w:trHeight w:val="245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Члени наглядової ради проходять вступний тренінг після їх обрання, який серед іншого покриває:</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а) обов’язки, функції і сфери відповідальності </w:t>
            </w:r>
            <w:r w:rsidRPr="005E5BA6">
              <w:rPr>
                <w:rFonts w:ascii="Times New Roman" w:hAnsi="Times New Roman"/>
                <w:b/>
                <w:color w:val="000000"/>
                <w:sz w:val="20"/>
                <w:szCs w:val="20"/>
              </w:rPr>
              <w:br/>
              <w:t>членів наглядової ради;</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б) незалежність, включаючи незалежність мислення;</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 порядок роботи наглядової ради;</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г) питання відповідальності;</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ґ) питання стратегії особи;</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д) політики особи, включаючи питання етики, конфлікту інтересів та запобігання корупції;</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е) питання звітності та систем контролю, </w:t>
            </w:r>
            <w:r w:rsidRPr="005E5BA6">
              <w:rPr>
                <w:rFonts w:ascii="Times New Roman" w:hAnsi="Times New Roman"/>
                <w:b/>
                <w:color w:val="000000"/>
                <w:sz w:val="20"/>
                <w:szCs w:val="20"/>
              </w:rPr>
              <w:br/>
              <w:t>включаючи внутрішній та зовнішній аудит;</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є) роль комітетів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Спеціальний тренінг не проводиться</w:t>
            </w:r>
          </w:p>
        </w:tc>
      </w:tr>
      <w:tr w:rsidR="005E5BA6" w:rsidRPr="005E5BA6" w:rsidTr="0040138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Наглядова рада розробляє план навчання, який визначає, з яких питань необхідно пройти додаткове навчання її членам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Голову наглядової ради обрано серед незалежних членів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Такі вимоги до Товариства незастосовані</w:t>
            </w:r>
          </w:p>
        </w:tc>
      </w:tr>
      <w:tr w:rsidR="005E5BA6" w:rsidRPr="005E5BA6" w:rsidTr="0040138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Голові наглядової ради забезпечено можливість для комунікації з акціонерами, у тому числі мажоритарними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За необхідності має безпосередній особистий контакт</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Функції голови наглядової ради визначаються у внутрішніх документах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Головна наглядової ради організовує її роботу, скликає та проводить засідання наглядової ради та головує на них, на підставі відповідного рішення наглядової ради підписує від імені товариства трудовий договір (контракт) з директором товариства, здійснює інші повноваження передбачені Статутом та положенням про Наглядову раду.</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Створена посада та призначено корпоративного секретаря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Корпоративного секретаря не обрано/не призначено уповноваженим органом</w:t>
            </w:r>
          </w:p>
        </w:tc>
      </w:tr>
      <w:tr w:rsidR="005E5BA6" w:rsidRPr="005E5BA6" w:rsidTr="0040138A">
        <w:trPr>
          <w:trHeight w:val="264"/>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1) комітети наглядової ради</w:t>
            </w:r>
          </w:p>
        </w:tc>
      </w:tr>
      <w:tr w:rsidR="005E5BA6" w:rsidRPr="005E5BA6" w:rsidTr="0040138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Наглядовою радою створено комітети та затверджені внутрішні документи, які регулюють їх діяльність</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Комітети не створено</w:t>
            </w:r>
          </w:p>
        </w:tc>
      </w:tr>
      <w:tr w:rsidR="005E5BA6" w:rsidRPr="005E5BA6" w:rsidTr="0040138A">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Комітети не створено</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Члени комітету з питань аудиту не входять до складу інших комітетів наглядової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Комітети не створено</w:t>
            </w:r>
          </w:p>
        </w:tc>
      </w:tr>
      <w:tr w:rsidR="005E5BA6" w:rsidRPr="005E5BA6" w:rsidTr="0040138A">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Комітети не створено</w:t>
            </w:r>
          </w:p>
        </w:tc>
      </w:tr>
      <w:tr w:rsidR="005E5BA6" w:rsidRPr="005E5BA6" w:rsidTr="0040138A">
        <w:trPr>
          <w:trHeight w:val="482"/>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Комітет з питань винагороди складається з незалежних членів наглядової ради, які мають </w:t>
            </w:r>
            <w:r w:rsidRPr="005E5BA6">
              <w:rPr>
                <w:rFonts w:ascii="Times New Roman" w:hAnsi="Times New Roman"/>
                <w:b/>
                <w:color w:val="000000"/>
                <w:sz w:val="20"/>
                <w:szCs w:val="20"/>
              </w:rPr>
              <w:lastRenderedPageBreak/>
              <w:t>знання щодо практик визначення винагороди та заохочення до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lastRenderedPageBreak/>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Комітети не створено</w:t>
            </w:r>
          </w:p>
        </w:tc>
      </w:tr>
      <w:tr w:rsidR="005E5BA6" w:rsidRPr="005E5BA6" w:rsidTr="0040138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 xml:space="preserve">Більшість комітету з питань ризиків становлять незалежні члени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Комітети не створено</w:t>
            </w:r>
          </w:p>
        </w:tc>
      </w:tr>
    </w:tbl>
    <w:p w:rsidR="005E5BA6" w:rsidRPr="005E5BA6" w:rsidRDefault="005E5BA6" w:rsidP="005E5BA6"/>
    <w:tbl>
      <w:tblPr>
        <w:tblW w:w="5000" w:type="pct"/>
        <w:tblCellMar>
          <w:left w:w="0" w:type="dxa"/>
          <w:right w:w="0" w:type="dxa"/>
        </w:tblCellMar>
        <w:tblLook w:val="0000" w:firstRow="0" w:lastRow="0" w:firstColumn="0" w:lastColumn="0" w:noHBand="0" w:noVBand="0"/>
      </w:tblPr>
      <w:tblGrid>
        <w:gridCol w:w="4505"/>
        <w:gridCol w:w="1586"/>
        <w:gridCol w:w="3821"/>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5E5BA6">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5E5BA6">
              <w:rPr>
                <w:rFonts w:ascii="Times New Roman" w:hAnsi="Times New Roman"/>
                <w:b/>
                <w:bCs/>
                <w:color w:val="000000"/>
                <w:spacing w:val="-2"/>
              </w:rPr>
              <w:t xml:space="preserve">Опис наявної практики/ </w:t>
            </w:r>
            <w:r w:rsidRPr="005E5BA6">
              <w:rPr>
                <w:rFonts w:ascii="Times New Roman" w:hAnsi="Times New Roman"/>
                <w:b/>
                <w:bCs/>
                <w:color w:val="000000"/>
                <w:spacing w:val="-2"/>
              </w:rPr>
              <w:br/>
              <w:t>обґрунтування відхилення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Виконавчий орган розробляє стратегію особи, </w:t>
            </w:r>
            <w:r w:rsidRPr="005E5BA6">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4"/>
                <w:szCs w:val="24"/>
              </w:rPr>
            </w:pPr>
            <w:r w:rsidRPr="005E5BA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4"/>
                <w:szCs w:val="24"/>
              </w:rPr>
            </w:pPr>
            <w:r w:rsidRPr="005E5BA6">
              <w:rPr>
                <w:rFonts w:ascii="Times New Roman" w:hAnsi="Times New Roman"/>
                <w:color w:val="000000"/>
                <w:sz w:val="20"/>
                <w:szCs w:val="20"/>
                <w:lang w:val="en-US"/>
              </w:rPr>
              <w:t>Така стратегія не формалізована, Наглядовою радою не затверджується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4"/>
                <w:szCs w:val="24"/>
              </w:rPr>
            </w:pPr>
            <w:r w:rsidRPr="005E5BA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4"/>
                <w:szCs w:val="24"/>
              </w:rPr>
            </w:pPr>
            <w:r w:rsidRPr="005E5BA6">
              <w:rPr>
                <w:rFonts w:ascii="Times New Roman" w:hAnsi="Times New Roman"/>
                <w:color w:val="000000"/>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4"/>
                <w:szCs w:val="24"/>
              </w:rPr>
            </w:pPr>
            <w:r w:rsidRPr="005E5BA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4"/>
                <w:szCs w:val="24"/>
              </w:rPr>
            </w:pPr>
            <w:r w:rsidRPr="005E5BA6">
              <w:rPr>
                <w:rFonts w:ascii="Times New Roman" w:hAnsi="Times New Roman"/>
                <w:color w:val="000000"/>
                <w:sz w:val="20"/>
                <w:szCs w:val="20"/>
                <w:lang w:val="en-US"/>
              </w:rPr>
              <w:t>Стратегія не затверджується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4"/>
                <w:szCs w:val="24"/>
              </w:rPr>
            </w:pPr>
            <w:r w:rsidRPr="005E5BA6">
              <w:rPr>
                <w:rFonts w:ascii="Times New Roman" w:hAnsi="Times New Roman"/>
                <w:color w:val="000000"/>
                <w:sz w:val="20"/>
                <w:szCs w:val="20"/>
                <w:lang w:val="en-US"/>
              </w:rPr>
              <w:t>Так</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4"/>
                <w:szCs w:val="24"/>
              </w:rPr>
            </w:pPr>
            <w:r w:rsidRPr="005E5BA6">
              <w:rPr>
                <w:rFonts w:ascii="Times New Roman" w:hAnsi="Times New Roman"/>
                <w:color w:val="000000"/>
                <w:sz w:val="20"/>
                <w:szCs w:val="20"/>
                <w:lang w:val="en-US"/>
              </w:rPr>
              <w:t>Така комунікація побудована на практиці ведення бізнесу</w:t>
            </w:r>
          </w:p>
        </w:tc>
      </w:tr>
    </w:tbl>
    <w:p w:rsidR="005E5BA6" w:rsidRPr="005E5BA6" w:rsidRDefault="005E5BA6" w:rsidP="005E5BA6"/>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5E5BA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5E5BA6">
              <w:rPr>
                <w:rFonts w:ascii="Times New Roman" w:hAnsi="Times New Roman"/>
                <w:b/>
                <w:bCs/>
                <w:color w:val="000000"/>
                <w:spacing w:val="-2"/>
              </w:rPr>
              <w:t xml:space="preserve">Опис наявної практики/ </w:t>
            </w:r>
            <w:r w:rsidRPr="005E5BA6">
              <w:rPr>
                <w:rFonts w:ascii="Times New Roman" w:hAnsi="Times New Roman"/>
                <w:b/>
                <w:bCs/>
                <w:color w:val="000000"/>
                <w:spacing w:val="-2"/>
              </w:rPr>
              <w:br/>
              <w:t>обґрунтування відхилення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Аналіз таких показників у галузі не здійснювався. Відповідає загальноринковим показникам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Розмір винагороди визначається наглядовою радою</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Виконання обов'язків члена Наглядової ради виконується на безоплатній основі.</w:t>
            </w:r>
          </w:p>
        </w:tc>
      </w:tr>
    </w:tbl>
    <w:p w:rsidR="005E5BA6" w:rsidRPr="005E5BA6" w:rsidRDefault="005E5BA6" w:rsidP="005E5BA6"/>
    <w:tbl>
      <w:tblPr>
        <w:tblW w:w="5000" w:type="pct"/>
        <w:tblCellMar>
          <w:left w:w="0" w:type="dxa"/>
          <w:right w:w="0" w:type="dxa"/>
        </w:tblCellMar>
        <w:tblLook w:val="0000" w:firstRow="0" w:lastRow="0" w:firstColumn="0" w:lastColumn="0" w:noHBand="0" w:noVBand="0"/>
      </w:tblPr>
      <w:tblGrid>
        <w:gridCol w:w="4490"/>
        <w:gridCol w:w="1585"/>
        <w:gridCol w:w="3837"/>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5E5BA6">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5E5BA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5E5BA6">
              <w:rPr>
                <w:rFonts w:ascii="Times New Roman" w:hAnsi="Times New Roman"/>
                <w:b/>
                <w:bCs/>
                <w:color w:val="000000"/>
                <w:spacing w:val="-2"/>
              </w:rPr>
              <w:t xml:space="preserve">Опис наявної практики/ </w:t>
            </w:r>
            <w:r w:rsidRPr="005E5BA6">
              <w:rPr>
                <w:rFonts w:ascii="Times New Roman" w:hAnsi="Times New Roman"/>
                <w:b/>
                <w:bCs/>
                <w:color w:val="000000"/>
                <w:spacing w:val="-2"/>
              </w:rPr>
              <w:br/>
              <w:t>обґрунтування відхилення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В особі затверджена та оприлюднена політика </w:t>
            </w:r>
            <w:r w:rsidRPr="005E5BA6">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Розкривається інформація, визначена законом.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5E5BA6">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5E5BA6">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Товариство складає фінансову звітність за національними положеннями (стандартами) бухгалтерського обліку. За підготовку фінансових звітів відповідає керівник</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lastRenderedPageBreak/>
              <w:t>Адреса вебсайту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https://www.pratbc.com/?cat=7 містить спеціальні тематичні розділи</w:t>
            </w:r>
          </w:p>
        </w:tc>
      </w:tr>
    </w:tbl>
    <w:p w:rsidR="005E5BA6" w:rsidRPr="005E5BA6" w:rsidRDefault="005E5BA6" w:rsidP="005E5BA6"/>
    <w:tbl>
      <w:tblPr>
        <w:tblW w:w="5000" w:type="pct"/>
        <w:tblCellMar>
          <w:left w:w="0" w:type="dxa"/>
          <w:right w:w="0" w:type="dxa"/>
        </w:tblCellMar>
        <w:tblLook w:val="0000" w:firstRow="0" w:lastRow="0" w:firstColumn="0" w:lastColumn="0" w:noHBand="0" w:noVBand="0"/>
      </w:tblPr>
      <w:tblGrid>
        <w:gridCol w:w="4503"/>
        <w:gridCol w:w="1585"/>
        <w:gridCol w:w="3824"/>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5E5BA6">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5E5BA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5E5BA6">
              <w:rPr>
                <w:rFonts w:ascii="Times New Roman" w:hAnsi="Times New Roman"/>
                <w:b/>
                <w:bCs/>
                <w:color w:val="000000"/>
                <w:spacing w:val="-2"/>
              </w:rPr>
              <w:t xml:space="preserve">Опис наявної практики/ </w:t>
            </w:r>
            <w:r w:rsidRPr="005E5BA6">
              <w:rPr>
                <w:rFonts w:ascii="Times New Roman" w:hAnsi="Times New Roman"/>
                <w:b/>
                <w:bCs/>
                <w:color w:val="000000"/>
                <w:spacing w:val="-2"/>
              </w:rPr>
              <w:br/>
              <w:t>обґрунтування відхилення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Рада (невиконавчі директори ради директорів) </w:t>
            </w:r>
            <w:r w:rsidRPr="005E5BA6">
              <w:rPr>
                <w:rFonts w:ascii="Times New Roman" w:hAnsi="Times New Roman"/>
                <w:b/>
                <w:color w:val="000000"/>
                <w:sz w:val="20"/>
                <w:szCs w:val="24"/>
              </w:rPr>
              <w:br/>
              <w:t xml:space="preserve">має механізми внутрішнього контролю особи, </w:t>
            </w:r>
            <w:r w:rsidRPr="005E5BA6">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За необхідності відповідно до компетенції</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Функція комплаєнс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Немає особи, на яку покладені такі функції, 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В особі затверджено політику з питань </w:t>
            </w:r>
            <w:r w:rsidRPr="005E5BA6">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В особі затверджено та оприлюднено політику </w:t>
            </w:r>
            <w:r w:rsidRPr="005E5BA6">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В особі затверджено та оприлюднено політику </w:t>
            </w:r>
            <w:r w:rsidRPr="005E5BA6">
              <w:rPr>
                <w:rFonts w:ascii="Times New Roman" w:hAnsi="Times New Roman"/>
                <w:b/>
                <w:color w:val="000000"/>
                <w:sz w:val="20"/>
                <w:szCs w:val="24"/>
              </w:rPr>
              <w:br/>
              <w:t>щодо конфлікту інтересів, яка покриває такі питання:</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a) конфлікту інтересів, запобігання і управління конфліктом інтересів;</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б) правочинів із заінтересованістю;</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в) інсайдерської торгівлі; та</w:t>
            </w:r>
          </w:p>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bl>
    <w:p w:rsidR="005E5BA6" w:rsidRPr="005E5BA6" w:rsidRDefault="005E5BA6" w:rsidP="005E5BA6"/>
    <w:tbl>
      <w:tblPr>
        <w:tblW w:w="5000" w:type="pct"/>
        <w:tblCellMar>
          <w:left w:w="0" w:type="dxa"/>
          <w:right w:w="0" w:type="dxa"/>
        </w:tblCellMar>
        <w:tblLook w:val="0000" w:firstRow="0" w:lastRow="0" w:firstColumn="0" w:lastColumn="0" w:noHBand="0" w:noVBand="0"/>
      </w:tblPr>
      <w:tblGrid>
        <w:gridCol w:w="4501"/>
        <w:gridCol w:w="1585"/>
        <w:gridCol w:w="3826"/>
      </w:tblGrid>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5E5BA6">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5E5BA6">
              <w:rPr>
                <w:rFonts w:ascii="Times New Roman" w:hAnsi="Times New Roman"/>
                <w:b/>
                <w:bCs/>
                <w:color w:val="000000"/>
              </w:rPr>
              <w:t>Відповідність практики</w:t>
            </w:r>
          </w:p>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5E5BA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5E5BA6">
              <w:rPr>
                <w:rFonts w:ascii="Times New Roman" w:hAnsi="Times New Roman"/>
                <w:b/>
                <w:bCs/>
                <w:color w:val="000000"/>
                <w:spacing w:val="-2"/>
              </w:rPr>
              <w:t xml:space="preserve">Опис наявної практики/ </w:t>
            </w:r>
            <w:r w:rsidRPr="005E5BA6">
              <w:rPr>
                <w:rFonts w:ascii="Times New Roman" w:hAnsi="Times New Roman"/>
                <w:b/>
                <w:bCs/>
                <w:color w:val="000000"/>
                <w:spacing w:val="-2"/>
              </w:rPr>
              <w:br/>
              <w:t>обґрунтування відхилення</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В особі формалізована процедура </w:t>
            </w:r>
            <w:r w:rsidRPr="005E5BA6">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r w:rsidR="005E5BA6" w:rsidRPr="005E5BA6" w:rsidTr="0040138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lastRenderedPageBreak/>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jc w:val="center"/>
              <w:rPr>
                <w:rFonts w:ascii="Times New Roman" w:hAnsi="Times New Roman"/>
                <w:sz w:val="20"/>
                <w:szCs w:val="20"/>
                <w:lang w:val="en-US"/>
              </w:rPr>
            </w:pPr>
            <w:r w:rsidRPr="005E5BA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rPr>
                <w:rFonts w:ascii="Times New Roman" w:hAnsi="Times New Roman"/>
                <w:sz w:val="20"/>
                <w:szCs w:val="20"/>
                <w:lang w:val="en-US"/>
              </w:rPr>
            </w:pPr>
            <w:r w:rsidRPr="005E5BA6">
              <w:rPr>
                <w:rFonts w:ascii="Times New Roman" w:hAnsi="Times New Roman"/>
                <w:sz w:val="20"/>
                <w:szCs w:val="20"/>
                <w:lang w:val="en-US"/>
              </w:rPr>
              <w:t>Не вимагається чинним законодавством</w:t>
            </w:r>
          </w:p>
        </w:tc>
      </w:tr>
    </w:tbl>
    <w:p w:rsidR="005E5BA6" w:rsidRPr="005E5BA6" w:rsidRDefault="005E5BA6" w:rsidP="005E5BA6"/>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5E5BA6">
        <w:rPr>
          <w:rFonts w:ascii="Times New Roman" w:hAnsi="Times New Roman"/>
          <w:b/>
          <w:color w:val="000000"/>
          <w:sz w:val="24"/>
          <w:szCs w:val="24"/>
        </w:rPr>
        <w:t xml:space="preserve">Частина 2. Інформація про загальні збори акціонерів (учасників) та загальний опис </w:t>
      </w:r>
      <w:r w:rsidRPr="005E5BA6">
        <w:rPr>
          <w:rFonts w:ascii="Times New Roman" w:hAnsi="Times New Roman"/>
          <w:b/>
          <w:color w:val="000000"/>
          <w:sz w:val="24"/>
          <w:szCs w:val="24"/>
        </w:rPr>
        <w:br/>
        <w:t>прийнятих на таких зборах рішень</w:t>
      </w:r>
      <w:r w:rsidRPr="005E5BA6">
        <w:rPr>
          <w:rFonts w:ascii="Times New Roman" w:hAnsi="Times New Roman"/>
          <w:b/>
          <w:color w:val="000000"/>
          <w:sz w:val="24"/>
          <w:szCs w:val="24"/>
          <w:lang w:val="en-US"/>
        </w:rPr>
        <w:t xml:space="preserve"> :</w:t>
      </w:r>
      <w:r w:rsidRPr="005E5BA6">
        <w:rPr>
          <w:rFonts w:ascii="Times New Roman" w:hAnsi="Times New Roman"/>
          <w:b/>
          <w:color w:val="000000"/>
          <w:sz w:val="24"/>
          <w:szCs w:val="24"/>
        </w:rPr>
        <w:t xml:space="preserve"> </w:t>
      </w:r>
      <w:r w:rsidRPr="005E5BA6">
        <w:rPr>
          <w:rFonts w:ascii="Times New Roman" w:hAnsi="Times New Roman"/>
          <w:b/>
          <w:color w:val="000000"/>
          <w:sz w:val="24"/>
          <w:szCs w:val="24"/>
          <w:u w:val="single"/>
          <w:lang w:val="en-US"/>
        </w:rPr>
        <w:t>__1__</w:t>
      </w:r>
      <w:r w:rsidRPr="005E5BA6">
        <w:rPr>
          <w:rFonts w:ascii="Times New Roman" w:hAnsi="Times New Roman"/>
          <w:b/>
          <w:color w:val="000000"/>
          <w:sz w:val="24"/>
          <w:szCs w:val="24"/>
        </w:rPr>
        <w:t xml:space="preserve"> (</w:t>
      </w:r>
      <w:r w:rsidRPr="005E5BA6">
        <w:rPr>
          <w:rFonts w:ascii="Times New Roman" w:hAnsi="Times New Roman"/>
          <w:b/>
          <w:color w:val="000000"/>
          <w:sz w:val="24"/>
          <w:szCs w:val="24"/>
          <w:lang w:val="ru-RU"/>
        </w:rPr>
        <w:t xml:space="preserve"> </w:t>
      </w:r>
      <w:r w:rsidRPr="005E5BA6">
        <w:rPr>
          <w:rFonts w:ascii="Times New Roman" w:hAnsi="Times New Roman"/>
          <w:b/>
          <w:color w:val="000000"/>
          <w:sz w:val="24"/>
          <w:szCs w:val="24"/>
          <w:u w:val="single"/>
          <w:lang w:val="en-US"/>
        </w:rPr>
        <w:t>__1__</w:t>
      </w:r>
      <w:r w:rsidRPr="005E5BA6">
        <w:rPr>
          <w:rFonts w:ascii="Times New Roman" w:hAnsi="Times New Roman"/>
          <w:b/>
          <w:color w:val="000000"/>
          <w:sz w:val="24"/>
          <w:szCs w:val="24"/>
          <w:lang w:val="ru-RU"/>
        </w:rPr>
        <w:t xml:space="preserve"> </w:t>
      </w:r>
      <w:r w:rsidRPr="005E5BA6">
        <w:rPr>
          <w:rFonts w:ascii="Times New Roman" w:hAnsi="Times New Roman"/>
          <w:b/>
          <w:color w:val="000000"/>
          <w:sz w:val="24"/>
          <w:szCs w:val="24"/>
        </w:rPr>
        <w:t>)</w:t>
      </w:r>
    </w:p>
    <w:p w:rsidR="005E5BA6" w:rsidRPr="005E5BA6" w:rsidRDefault="005E5BA6" w:rsidP="005E5BA6">
      <w:pPr>
        <w:spacing w:after="0"/>
        <w:rPr>
          <w:rFonts w:ascii="Times New Roman" w:eastAsia="Calibri" w:hAnsi="Times New Roman"/>
          <w:lang w:eastAsia="en-US"/>
        </w:rPr>
      </w:pPr>
    </w:p>
    <w:tbl>
      <w:tblPr>
        <w:tblStyle w:val="1"/>
        <w:tblW w:w="5000" w:type="pct"/>
        <w:tblLayout w:type="fixed"/>
        <w:tblLook w:val="04A0" w:firstRow="1" w:lastRow="0" w:firstColumn="1" w:lastColumn="0" w:noHBand="0" w:noVBand="1"/>
      </w:tblPr>
      <w:tblGrid>
        <w:gridCol w:w="1982"/>
        <w:gridCol w:w="7930"/>
      </w:tblGrid>
      <w:tr w:rsidR="005E5BA6" w:rsidRPr="005E5BA6" w:rsidTr="0040138A">
        <w:trPr>
          <w:trHeight w:val="360"/>
        </w:trPr>
        <w:tc>
          <w:tcPr>
            <w:tcW w:w="1000" w:type="pct"/>
            <w:shd w:val="clear" w:color="auto" w:fill="auto"/>
            <w:vAlign w:val="center"/>
          </w:tcPr>
          <w:p w:rsidR="005E5BA6" w:rsidRPr="005E5BA6" w:rsidRDefault="005E5BA6" w:rsidP="005E5BA6">
            <w:pPr>
              <w:jc w:val="center"/>
              <w:rPr>
                <w:rFonts w:ascii="Times New Roman" w:eastAsia="Calibri" w:hAnsi="Times New Roman"/>
                <w:b/>
                <w:lang w:eastAsia="en-US"/>
              </w:rPr>
            </w:pPr>
            <w:r w:rsidRPr="005E5BA6">
              <w:rPr>
                <w:rFonts w:ascii="Times New Roman" w:eastAsia="Calibri" w:hAnsi="Times New Roman"/>
                <w:b/>
                <w:lang w:eastAsia="en-US"/>
              </w:rPr>
              <w:t>Дата проведення</w:t>
            </w:r>
          </w:p>
        </w:tc>
        <w:tc>
          <w:tcPr>
            <w:tcW w:w="4000" w:type="pct"/>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25.06.2024</w:t>
            </w:r>
          </w:p>
        </w:tc>
      </w:tr>
      <w:tr w:rsidR="005E5BA6" w:rsidRPr="005E5BA6" w:rsidTr="0040138A">
        <w:trPr>
          <w:trHeight w:val="360"/>
        </w:trPr>
        <w:tc>
          <w:tcPr>
            <w:tcW w:w="1000" w:type="pct"/>
            <w:shd w:val="clear" w:color="auto" w:fill="auto"/>
            <w:vAlign w:val="center"/>
          </w:tcPr>
          <w:p w:rsidR="005E5BA6" w:rsidRPr="005E5BA6" w:rsidRDefault="005E5BA6" w:rsidP="005E5BA6">
            <w:pPr>
              <w:jc w:val="center"/>
              <w:rPr>
                <w:rFonts w:ascii="Times New Roman" w:eastAsia="Calibri" w:hAnsi="Times New Roman"/>
                <w:b/>
                <w:lang w:eastAsia="en-US"/>
              </w:rPr>
            </w:pPr>
            <w:r w:rsidRPr="005E5BA6">
              <w:rPr>
                <w:rFonts w:ascii="Times New Roman" w:eastAsia="Calibri" w:hAnsi="Times New Roman"/>
                <w:b/>
                <w:lang w:eastAsia="en-US"/>
              </w:rPr>
              <w:t>Спосіб проведення</w:t>
            </w:r>
          </w:p>
        </w:tc>
        <w:tc>
          <w:tcPr>
            <w:tcW w:w="4000" w:type="pct"/>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ab/>
              <w:t>очне голосування</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ab/>
              <w:t>електронне голосування</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X</w:t>
            </w:r>
            <w:r w:rsidRPr="005E5BA6">
              <w:rPr>
                <w:rFonts w:ascii="Times New Roman" w:eastAsia="Calibri" w:hAnsi="Times New Roman"/>
                <w:lang w:eastAsia="en-US"/>
              </w:rPr>
              <w:tab/>
              <w:t>опитування (дистанційно)</w:t>
            </w:r>
          </w:p>
        </w:tc>
      </w:tr>
      <w:tr w:rsidR="005E5BA6" w:rsidRPr="005E5BA6" w:rsidTr="0040138A">
        <w:trPr>
          <w:trHeight w:val="360"/>
        </w:trPr>
        <w:tc>
          <w:tcPr>
            <w:tcW w:w="1000" w:type="pct"/>
            <w:shd w:val="clear" w:color="auto" w:fill="auto"/>
            <w:vAlign w:val="center"/>
          </w:tcPr>
          <w:p w:rsidR="005E5BA6" w:rsidRPr="005E5BA6" w:rsidRDefault="005E5BA6" w:rsidP="005E5BA6">
            <w:pPr>
              <w:jc w:val="center"/>
              <w:rPr>
                <w:rFonts w:ascii="Times New Roman" w:eastAsia="Calibri" w:hAnsi="Times New Roman"/>
                <w:b/>
                <w:lang w:eastAsia="en-US"/>
              </w:rPr>
            </w:pPr>
            <w:r w:rsidRPr="005E5BA6">
              <w:rPr>
                <w:rFonts w:ascii="Times New Roman" w:eastAsia="Calibri" w:hAnsi="Times New Roman"/>
                <w:b/>
                <w:lang w:eastAsia="en-US"/>
              </w:rPr>
              <w:t>Суб'єкт скликання</w:t>
            </w:r>
          </w:p>
        </w:tc>
        <w:tc>
          <w:tcPr>
            <w:tcW w:w="4000" w:type="pct"/>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Наглядова рада</w:t>
            </w:r>
          </w:p>
        </w:tc>
      </w:tr>
      <w:tr w:rsidR="005E5BA6" w:rsidRPr="005E5BA6" w:rsidTr="0040138A">
        <w:trPr>
          <w:trHeight w:val="360"/>
        </w:trPr>
        <w:tc>
          <w:tcPr>
            <w:tcW w:w="5000" w:type="pct"/>
            <w:gridSpan w:val="2"/>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b/>
                <w:lang w:eastAsia="en-US"/>
              </w:rPr>
              <w:t>Питання порядку денного та прийняті рішення :</w:t>
            </w:r>
          </w:p>
        </w:tc>
      </w:tr>
      <w:tr w:rsidR="005E5BA6" w:rsidRPr="005E5BA6" w:rsidTr="0040138A">
        <w:trPr>
          <w:trHeight w:val="360"/>
        </w:trPr>
        <w:tc>
          <w:tcPr>
            <w:tcW w:w="5000" w:type="pct"/>
            <w:gridSpan w:val="2"/>
            <w:shd w:val="clear" w:color="auto" w:fill="auto"/>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Питання, що розглядалися на позачергових Загальних зборах, та прийняті на них рішення:</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1. Внесення змін та доповнень до Статуту Товариства шляхом викладення його в новій редакції.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Внести зміни та доповнення до статуту Товариства, у зв'язку з приведенням у його відповідність до чинного законодавства України, шляхом викладення в новій редакції. Уповноважити голову та секретаря загальних зборів підписати статут в новій редакції.</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2. Прийняття рішення про припинення повноважень членів Наглядової ради Товариства.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Припинити повноваження членів Наглядової ради.</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3. Затвердження положення "Про Наглядову раду".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Затвердити положення Товариства "Про Наглядову раду".</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4. Обрання членів Наглядової ради Товариства.</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Прийняте рішення: До складу наглядової ради обрані: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1). Клячковська Наталія Миколаївна.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2). Клячковський Валентин Володимирович.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3). Муковоз Наталія Василівна.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5. Затвердження умов цивільно-правових договорів, що укладатимуться з членами Наглядової ради Товариства. Встановлення розміру винагороди членів Наглядової ради Товариства. Обрання особи, яка уповноважується на підписання договорів з членами Наглядової ради Товариства.</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1). Встановити, що члени Наглядової ради беруть участь в роботі Наглядової ради на безоплатній основі.</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2). Уповноважити Голову загальних зборів акціонерів підписати з кожним членом Наглядової ради  контракти від імені Товариства.</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3). Відзначити, що відсутність підписаного контракту з членом Наглядової ради не є перешкодою для виконання членом Наглядової ради його повноважень.</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4). Затвердити форму контракту, що укладається з кожним членом Наглядової ради (для безоплатної форми).</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6. Прийняття рішення про створення Товариства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Утворити Товариство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7. Затвердження адреси місцезнаходження Товариства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Затвердити адресу місцезнаходження Товариства з обмеженою відповідальністю "Торгівельний центр БПМК № 17": вул. Павліченко, буд.27, м.Біла Церква, Київська область, 09107, УКРАЇНА.</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8. Формування та затвердження статутного капіталу Товариства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Сформувати статутний капітал Товариства з обмеженою відповідальністю "Торгівельний центр БПМК № 17"  у сумі 3 600 000 (три мільйони шістсот тисяч) грн. 00 коп. у формі майнового внеску - нерухомого майна, учасник якого має:</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Приватне акціонерне товариство "БІЛОЦЕРКІВСЬКА ПЕРЕСУВНА МЕХАНІЗОВАНА КОЛОНА №17" - 3 600 000 (три мільйони шістсот тисяч) грн. 00 коп., що становить 100% статутного капіталу.</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9. Затвердження Статуту Товариства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Затвердити Статут Товариства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10. Призначення директора  Товариства з обмеженою відповідальністю "Торгівельний центр БПМК № 17".</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Прийняте рішення:  Призначити на посаду директора Товариства з обмеженою відповідальністю "Торгівельний центр БПМК № 17" Іщенко Віталія Вікторовича (09 липня 1979 року народження, паспорт СК 518854, виданий </w:t>
            </w:r>
            <w:r w:rsidRPr="005E5BA6">
              <w:rPr>
                <w:rFonts w:ascii="Times New Roman" w:eastAsia="Calibri" w:hAnsi="Times New Roman"/>
                <w:lang w:eastAsia="en-US"/>
              </w:rPr>
              <w:lastRenderedPageBreak/>
              <w:t>04 квітня 1997 року Міським відділом №1 Білоцерківського МУ ГУ МВС України в Київській області, РНОКПП 2904402713, адреса реєстрації: м. Біла Церква, пров. 1-й Чапаєвський, буд. 25, кв. 4).</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11. Визначення особи яка має право представляти Товариство з обмеженою відповідальністю "Торгівельний центр БПМК № 17" для здійснення реєстраційних дій.</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Призначити особу яка має право представляти Товариство з обмеженою відповідальністю "Торгівельний центр БПМК № 17" для здійснення реєстраційних дій Іщенко Віталія Вікторовича (09 липня 1979 року народження, паспорт СК 518854, виданий 04 квітня 1997 року Міським відділом №1 Білоцерківського МУ ГУ МВС України в Київській області, РНОКПП 2904402713, адреса реєстрації: м. Біла Церква, пров. 1-й Чапаєвський, буд. 25, кв. 4).</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12. Попереднє надання згоди на вчинення значних правочинів.</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Попередньо надати згоду на вчинення протягом одного року з дати прийняття цього рішення значного правочину, зокрема, на вчинення продажу частки у статутному капіталі Товариства з обмеженою відповідальністю "Торгівельний центр БПМК № 17"  за суму не нижче її номінальної вартості 3 600 000 (три мільйони шістсот тисяч) грн. 00 коп.</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13. 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Прийняте рішення:  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14 проекту порядку денного про надання попередньої згоди на вчинення приватним акціонерним товариством значних правочинів.</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 </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 шляхом направлення рекомендованих листів з повідомленням.</w:t>
            </w:r>
          </w:p>
          <w:p w:rsidR="005E5BA6" w:rsidRPr="005E5BA6" w:rsidRDefault="005E5BA6" w:rsidP="005E5BA6">
            <w:pPr>
              <w:rPr>
                <w:rFonts w:ascii="Times New Roman" w:eastAsia="Calibri" w:hAnsi="Times New Roman"/>
                <w:lang w:eastAsia="en-US"/>
              </w:rPr>
            </w:pPr>
          </w:p>
          <w:p w:rsidR="005E5BA6" w:rsidRPr="005E5BA6" w:rsidRDefault="005E5BA6" w:rsidP="005E5BA6">
            <w:pPr>
              <w:rPr>
                <w:rFonts w:ascii="Times New Roman" w:eastAsia="Calibri" w:hAnsi="Times New Roman"/>
                <w:lang w:eastAsia="en-US"/>
              </w:rPr>
            </w:pPr>
          </w:p>
          <w:p w:rsidR="005E5BA6" w:rsidRPr="005E5BA6" w:rsidRDefault="005E5BA6" w:rsidP="005E5BA6">
            <w:pPr>
              <w:rPr>
                <w:rFonts w:ascii="Times New Roman" w:eastAsia="Calibri" w:hAnsi="Times New Roman"/>
                <w:lang w:eastAsia="en-US"/>
              </w:rPr>
            </w:pPr>
          </w:p>
        </w:tc>
      </w:tr>
      <w:tr w:rsidR="005E5BA6" w:rsidRPr="005E5BA6" w:rsidTr="0040138A">
        <w:trPr>
          <w:trHeight w:val="360"/>
        </w:trPr>
        <w:tc>
          <w:tcPr>
            <w:tcW w:w="5000" w:type="pct"/>
            <w:gridSpan w:val="2"/>
            <w:shd w:val="clear" w:color="auto" w:fill="auto"/>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b/>
                <w:lang w:eastAsia="en-US"/>
              </w:rPr>
              <w:lastRenderedPageBreak/>
              <w:t xml:space="preserve">URL-адреса протоколу загальних зборів:  </w:t>
            </w:r>
            <w:r w:rsidRPr="005E5BA6">
              <w:rPr>
                <w:rFonts w:ascii="Times New Roman" w:eastAsia="Calibri" w:hAnsi="Times New Roman"/>
                <w:lang w:eastAsia="en-US"/>
              </w:rPr>
              <w:t>https://www.pratbc.com/?cat=1</w:t>
            </w:r>
          </w:p>
        </w:tc>
      </w:tr>
    </w:tbl>
    <w:p w:rsidR="005E5BA6" w:rsidRPr="005E5BA6" w:rsidRDefault="005E5BA6" w:rsidP="005E5BA6">
      <w:pPr>
        <w:spacing w:after="0"/>
        <w:rPr>
          <w:rFonts w:ascii="Times New Roman" w:eastAsia="Calibri" w:hAnsi="Times New Roman"/>
          <w:sz w:val="20"/>
          <w:lang w:eastAsia="en-US"/>
        </w:rPr>
      </w:pPr>
    </w:p>
    <w:p w:rsidR="005E5BA6" w:rsidRPr="005E5BA6" w:rsidRDefault="005E5BA6" w:rsidP="005E5BA6">
      <w:pPr>
        <w:spacing w:after="0"/>
        <w:rPr>
          <w:rFonts w:ascii="Times New Roman" w:eastAsia="Calibri" w:hAnsi="Times New Roman"/>
          <w:sz w:val="20"/>
          <w:lang w:eastAsia="en-US"/>
        </w:rPr>
      </w:pPr>
    </w:p>
    <w:p w:rsidR="005E5BA6" w:rsidRPr="005E5BA6" w:rsidRDefault="005E5BA6" w:rsidP="005E5BA6">
      <w:pPr>
        <w:spacing w:after="0"/>
        <w:rPr>
          <w:rFonts w:ascii="Times New Roman" w:eastAsia="Calibri" w:hAnsi="Times New Roman"/>
          <w:sz w:val="20"/>
          <w:lang w:eastAsia="en-US"/>
        </w:rPr>
      </w:pPr>
    </w:p>
    <w:p w:rsidR="005E5BA6" w:rsidRDefault="005E5BA6">
      <w:pPr>
        <w:sectPr w:rsidR="005E5BA6" w:rsidSect="005E5BA6">
          <w:pgSz w:w="11906" w:h="16838"/>
          <w:pgMar w:top="363" w:right="567" w:bottom="363" w:left="1417" w:header="709" w:footer="709" w:gutter="0"/>
          <w:cols w:space="708"/>
          <w:docGrid w:linePitch="360"/>
        </w:sectPr>
      </w:pPr>
    </w:p>
    <w:p w:rsidR="005E5BA6" w:rsidRPr="005E5BA6" w:rsidRDefault="005E5BA6" w:rsidP="005E5BA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5E5BA6">
        <w:rPr>
          <w:rFonts w:ascii="Times New Roman" w:hAnsi="Times New Roman"/>
          <w:b/>
          <w:bCs/>
          <w:color w:val="000000"/>
          <w:sz w:val="24"/>
          <w:szCs w:val="24"/>
        </w:rPr>
        <w:lastRenderedPageBreak/>
        <w:t>Частина 4. Рада</w:t>
      </w:r>
    </w:p>
    <w:p w:rsidR="005E5BA6" w:rsidRPr="005E5BA6" w:rsidRDefault="005E5BA6" w:rsidP="005E5BA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5E5BA6">
        <w:rPr>
          <w:rFonts w:ascii="Times New Roman" w:hAnsi="Times New Roman"/>
          <w:i/>
          <w:iCs/>
          <w:color w:val="000000"/>
          <w:sz w:val="24"/>
          <w:szCs w:val="24"/>
        </w:rPr>
        <w:t>Таблиця 1.</w:t>
      </w:r>
    </w:p>
    <w:p w:rsidR="005E5BA6" w:rsidRPr="005E5BA6" w:rsidRDefault="005E5BA6" w:rsidP="005E5BA6">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Персональний склад ради та її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5E5BA6" w:rsidRPr="005E5BA6" w:rsidTr="0040138A">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Ім’я члена ради, строк повноважень у 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Голова/ заступник голови ради</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Голова / член комітету ради</w:t>
            </w:r>
          </w:p>
        </w:tc>
      </w:tr>
      <w:tr w:rsidR="005E5BA6" w:rsidRPr="005E5BA6" w:rsidTr="0040138A">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Комітет 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rPr>
              <w:t>Комітет 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rPr>
              <w:t>Комітет 3</w:t>
            </w:r>
          </w:p>
        </w:tc>
      </w:tr>
      <w:tr w:rsidR="005E5BA6" w:rsidRPr="005E5BA6" w:rsidTr="0040138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b/>
                <w:sz w:val="20"/>
                <w:szCs w:val="20"/>
                <w:lang w:val="en-US"/>
              </w:rPr>
            </w:pPr>
            <w:r w:rsidRPr="005E5BA6">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5E5BA6">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5E5BA6">
              <w:rPr>
                <w:rFonts w:ascii="Times New Roman" w:hAnsi="Times New Roman"/>
                <w:b/>
                <w:color w:val="000000"/>
                <w:sz w:val="20"/>
                <w:szCs w:val="20"/>
                <w:lang w:val="en-US"/>
              </w:rPr>
              <w:t>7</w:t>
            </w:r>
          </w:p>
        </w:tc>
      </w:tr>
      <w:tr w:rsidR="005E5BA6" w:rsidRPr="005E5BA6" w:rsidTr="0040138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lang w:val="en-US"/>
              </w:rPr>
            </w:pPr>
            <w:r w:rsidRPr="005E5BA6">
              <w:rPr>
                <w:rFonts w:ascii="Times New Roman" w:hAnsi="Times New Roman"/>
                <w:sz w:val="20"/>
                <w:szCs w:val="20"/>
                <w:lang w:val="en-US"/>
              </w:rPr>
              <w:t>Клячковська Наталія Миколаївна, 01.01.2024 - 31.12.2024</w:t>
            </w:r>
          </w:p>
        </w:tc>
        <w:tc>
          <w:tcPr>
            <w:tcW w:w="432"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5E5BA6">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5E5BA6" w:rsidRPr="005E5BA6" w:rsidTr="0040138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lang w:val="en-US"/>
              </w:rPr>
            </w:pPr>
            <w:r w:rsidRPr="005E5BA6">
              <w:rPr>
                <w:rFonts w:ascii="Times New Roman" w:hAnsi="Times New Roman"/>
                <w:sz w:val="20"/>
                <w:szCs w:val="20"/>
                <w:lang w:val="en-US"/>
              </w:rPr>
              <w:t>Клячковський Валентин Володимирович, 01.01.2024 - 31.12.2024</w:t>
            </w:r>
          </w:p>
        </w:tc>
        <w:tc>
          <w:tcPr>
            <w:tcW w:w="432"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5E5BA6" w:rsidRPr="005E5BA6" w:rsidTr="0040138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lang w:val="en-US"/>
              </w:rPr>
            </w:pPr>
            <w:r w:rsidRPr="005E5BA6">
              <w:rPr>
                <w:rFonts w:ascii="Times New Roman" w:hAnsi="Times New Roman"/>
                <w:sz w:val="20"/>
                <w:szCs w:val="20"/>
                <w:lang w:val="en-US"/>
              </w:rPr>
              <w:t>Муковоз Наталія Василівна, 01.01.2024 - 31.12.2024</w:t>
            </w:r>
          </w:p>
        </w:tc>
        <w:tc>
          <w:tcPr>
            <w:tcW w:w="432"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5E5BA6" w:rsidRPr="005E5BA6" w:rsidRDefault="005E5BA6" w:rsidP="005E5BA6"/>
    <w:p w:rsidR="005E5BA6" w:rsidRDefault="005E5BA6">
      <w:pPr>
        <w:sectPr w:rsidR="005E5BA6" w:rsidSect="005E5BA6">
          <w:pgSz w:w="16838" w:h="11906" w:orient="landscape"/>
          <w:pgMar w:top="567" w:right="363" w:bottom="567" w:left="363" w:header="709" w:footer="709" w:gutter="0"/>
          <w:cols w:space="708"/>
          <w:docGrid w:linePitch="360"/>
        </w:sectPr>
      </w:pPr>
    </w:p>
    <w:p w:rsidR="005E5BA6" w:rsidRPr="005E5BA6" w:rsidRDefault="005E5BA6" w:rsidP="005E5BA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5E5BA6">
        <w:rPr>
          <w:rFonts w:ascii="Times New Roman" w:hAnsi="Times New Roman"/>
          <w:i/>
          <w:iCs/>
          <w:color w:val="000000"/>
          <w:sz w:val="24"/>
          <w:szCs w:val="24"/>
        </w:rPr>
        <w:lastRenderedPageBreak/>
        <w:t>Таблиця 2.</w:t>
      </w:r>
    </w:p>
    <w:p w:rsidR="005E5BA6" w:rsidRPr="005E5BA6" w:rsidRDefault="005E5BA6" w:rsidP="005E5BA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Інформація про проведені засідання ради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5E5BA6" w:rsidRPr="005E5BA6" w:rsidTr="0040138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Кількість засідань ради 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sz w:val="20"/>
                <w:szCs w:val="20"/>
                <w:lang w:val="en-US"/>
              </w:rPr>
              <w:t>4</w:t>
            </w:r>
          </w:p>
        </w:tc>
      </w:tr>
      <w:tr w:rsidR="005E5BA6" w:rsidRPr="005E5BA6" w:rsidTr="0040138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sz w:val="20"/>
                <w:szCs w:val="20"/>
                <w:lang w:val="en-US"/>
              </w:rPr>
              <w:t>4</w:t>
            </w:r>
          </w:p>
        </w:tc>
      </w:tr>
      <w:tr w:rsidR="005E5BA6" w:rsidRPr="005E5BA6" w:rsidTr="0040138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jc w:val="center"/>
              <w:rPr>
                <w:rFonts w:ascii="Times New Roman" w:hAnsi="Times New Roman"/>
                <w:sz w:val="20"/>
                <w:szCs w:val="20"/>
              </w:rPr>
            </w:pPr>
            <w:r w:rsidRPr="005E5BA6">
              <w:rPr>
                <w:rFonts w:ascii="Times New Roman" w:hAnsi="Times New Roman"/>
                <w:sz w:val="20"/>
                <w:szCs w:val="20"/>
                <w:lang w:val="en-US"/>
              </w:rPr>
              <w:t>0</w:t>
            </w:r>
          </w:p>
        </w:tc>
      </w:tr>
      <w:tr w:rsidR="005E5BA6" w:rsidRPr="005E5BA6" w:rsidTr="0040138A">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Опис ключових рішень ради:</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0"/>
              </w:rPr>
            </w:pPr>
            <w:r w:rsidRPr="005E5BA6">
              <w:rPr>
                <w:rFonts w:ascii="Times New Roman" w:hAnsi="Times New Roman"/>
                <w:sz w:val="20"/>
                <w:szCs w:val="20"/>
                <w:lang w:val="en-US"/>
              </w:rPr>
              <w:t>Прийняття рішень щодо скликання Загальних зборів Товариства та затвердження порядку денного, затвердження форми та тексту бюлетенів для голосування за питаннями порядку денного, прийняття рішень про укладення договорів; прийняття рішення про доцільність створення нового Товариства ТОВ «Торговельний центр БПМК №17» (попереднє схвалення проекту установчих документів, погодження кандидатур керівних осіб, визначення місцезнаходження та призначення відповідальних осіб за підготовку необхідних документів).</w:t>
            </w:r>
          </w:p>
        </w:tc>
      </w:tr>
    </w:tbl>
    <w:p w:rsidR="005E5BA6" w:rsidRPr="005E5BA6" w:rsidRDefault="005E5BA6" w:rsidP="005E5BA6"/>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5E5BA6">
        <w:rPr>
          <w:rFonts w:ascii="Times New Roman" w:hAnsi="Times New Roman"/>
          <w:b/>
          <w:color w:val="000000"/>
          <w:sz w:val="24"/>
          <w:szCs w:val="24"/>
        </w:rPr>
        <w:t>Звіт ради</w:t>
      </w:r>
      <w:r w:rsidRPr="005E5BA6">
        <w:rPr>
          <w:rFonts w:ascii="Times New Roman" w:hAnsi="Times New Roman"/>
          <w:b/>
          <w:color w:val="000000"/>
          <w:sz w:val="24"/>
          <w:szCs w:val="24"/>
          <w:lang w:val="en-US"/>
        </w:rPr>
        <w:t xml:space="preserve"> </w:t>
      </w:r>
      <w:r w:rsidRPr="005E5BA6">
        <w:rPr>
          <w:rFonts w:ascii="Times New Roman" w:hAnsi="Times New Roman"/>
          <w:b/>
          <w:color w:val="000000"/>
          <w:sz w:val="24"/>
          <w:szCs w:val="24"/>
        </w:rPr>
        <w:t>:</w:t>
      </w: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складу, структури та діяльності ради як колегіального органу (колективної придатності ради):</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компетентності та ефективності кожного члена ради, включаючи інформацію про його діяльність як посадової особи інших юридичних осіб або іншу діяльність - оплачувану і безоплатну:</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незалежності кожного з незалежних членів ради:</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Таких членів немає</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компетентності та ефективності кожного з комітетів ради, їхні функціональні повноваження. При цьому, комітет ради з питань аудиту окремо має зазначати інформацію про свої  висновки щодо незалежності проведеного зовнішнього аудиту особи, зокрема незалежності аудитора (аудиторської фірми):</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Комітети не створено</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 оцінка виконання радою поставлених цілей особи. У межах цього пункту зазначається інформація щодо впливу рішень, прийнятих радою протягом звітного періоду, з метою забезпечення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з внутрішніми документами особи належить до інформації з обмеженим доступом (конфіденційної інформації та комерційної таємниці): </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інформація про внутрішню структуру ради, процедури, що застосовуються при прийнятті нею рішень, включаючи зазначення того, яким чином діяльність ради зумовила зміни у фінансово-­господарській діяльності особи:</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В структурі наглядової ради комітети не створено. Рішення наглядової ради приймаються на засіданнях наглядової ради. Оцінка, яким чином діяльність ради зумовила зміни у фінансово-господарській діяльності особи, 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5E5BA6">
        <w:rPr>
          <w:rFonts w:ascii="Times New Roman" w:hAnsi="Times New Roman"/>
          <w:i/>
          <w:iCs/>
          <w:color w:val="000000"/>
          <w:sz w:val="24"/>
          <w:szCs w:val="24"/>
        </w:rPr>
        <w:t>Таблиця 4.</w:t>
      </w:r>
    </w:p>
    <w:p w:rsidR="005E5BA6" w:rsidRPr="005E5BA6" w:rsidRDefault="005E5BA6" w:rsidP="005E5BA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5E5BA6">
        <w:rPr>
          <w:rFonts w:ascii="Times New Roman" w:hAnsi="Times New Roman"/>
          <w:b/>
          <w:color w:val="000000"/>
          <w:sz w:val="24"/>
          <w:szCs w:val="24"/>
        </w:rPr>
        <w:t>Інформація про одноосібний виконавчий орган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4889"/>
        <w:gridCol w:w="5023"/>
      </w:tblGrid>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Ім’я керівника, термін повноважень у звітному періоді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Стариченко Ганна Василівна, 01.01.2024 - 31.12.2024 (з 01.07.2024 — одноосібний орган управління)</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Опис ключових рішень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рішення стосовно поточної господарської діяльності Товариства,  в т.ч. стосовно укладення/розірвання договорів, щодо найму та звільнення працівників, контролю фінансово-господарських операцій, організаційних процесів, взаємодії з контрагентами та державними органами, забезпечення виконання рішень </w:t>
            </w:r>
            <w:r w:rsidRPr="005E5BA6">
              <w:rPr>
                <w:rFonts w:ascii="Times New Roman" w:hAnsi="Times New Roman"/>
                <w:sz w:val="20"/>
                <w:szCs w:val="20"/>
                <w:lang w:val="en-US"/>
              </w:rPr>
              <w:lastRenderedPageBreak/>
              <w:t>органів управління та реалізації короткострокових планів Товариства, тощо.</w:t>
            </w:r>
          </w:p>
          <w:p w:rsidR="005E5BA6" w:rsidRPr="005E5BA6" w:rsidRDefault="005E5BA6" w:rsidP="005E5BA6">
            <w:pPr>
              <w:spacing w:after="0"/>
              <w:rPr>
                <w:rFonts w:ascii="Times New Roman" w:hAnsi="Times New Roman"/>
                <w:sz w:val="20"/>
                <w:szCs w:val="20"/>
                <w:lang w:val="en-US"/>
              </w:rPr>
            </w:pP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lastRenderedPageBreak/>
              <w:t>Ім’я заступника(ів) керівника, термін повноважень у звітному періоді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немає</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Сфера відповідальності заступника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н/з</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 xml:space="preserve">Ім’я та посада особи, яка виконувала обов’язки керівника у звітному періоді, період протягом якого особа здійснювала виконання обов’язків керівника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н/з</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w:t>
            </w:r>
          </w:p>
        </w:tc>
      </w:tr>
    </w:tbl>
    <w:p w:rsidR="005E5BA6" w:rsidRPr="005E5BA6" w:rsidRDefault="005E5BA6" w:rsidP="005E5BA6"/>
    <w:p w:rsidR="005E5BA6" w:rsidRPr="005E5BA6" w:rsidRDefault="005E5BA6" w:rsidP="005E5BA6">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5E5BA6">
        <w:rPr>
          <w:rFonts w:ascii="Times New Roman" w:hAnsi="Times New Roman"/>
          <w:b/>
          <w:color w:val="000000"/>
          <w:sz w:val="24"/>
          <w:szCs w:val="24"/>
        </w:rPr>
        <w:t>Звіт виконавчого органу:</w:t>
      </w:r>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складу, структури та діяльності виконавчого органу: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компетентності та ефективності керівника та заступників керівника/голови та членів колегіального виконавчого органу, включаючи інформацію про його діяльність як посадової особи інших юридичних осіб або іншу діяльність - оплачувану і безоплатну:</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оцінка виконання виконавчим органом поставлених цілей особи. В межах цього пункту зазначається інформація щодо впливу рішень, прийнятих виконавчих органом протягом звітного періоду, на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внутрішніх документів особи належить до інформації з обмеженим доступом (конфіденційної інформації та комерційної таємниці):</w:t>
      </w:r>
      <w:r w:rsidRPr="005E5BA6">
        <w:rPr>
          <w:rFonts w:ascii="Times New Roman" w:hAnsi="Times New Roman"/>
          <w:sz w:val="20"/>
          <w:szCs w:val="20"/>
          <w:lang w:val="en-US"/>
        </w:rPr>
        <w:tab/>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інформація про те, яким чином діяльність виконавчого органу зумовила зміни у фінансово­господарській діяльності особи: Оцінка того, яким чином діяльність виконавчого органу зумовила зміни у фінансово-господарській діяльності особи, не проводилась, інформація відсутня</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5E5BA6">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5E5BA6">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5E5BA6">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2</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jc w:val="center"/>
              <w:rPr>
                <w:rFonts w:ascii="Times New Roman" w:hAnsi="Times New Roman"/>
                <w:sz w:val="20"/>
                <w:szCs w:val="20"/>
                <w:lang w:val="en-US"/>
              </w:rPr>
            </w:pPr>
            <w:r w:rsidRPr="005E5BA6">
              <w:rPr>
                <w:rFonts w:ascii="Times New Roman" w:hAnsi="Times New Roman"/>
                <w:sz w:val="20"/>
                <w:szCs w:val="20"/>
                <w:lang w:val="en-US"/>
              </w:rPr>
              <w:t>Ні</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Наявність затвердженого документу (документів), який(які) визначає(ють) політику системи внутрішнього контролю (у тому числі </w:t>
            </w:r>
            <w:r w:rsidRPr="005E5BA6">
              <w:rPr>
                <w:rFonts w:ascii="Times New Roman" w:hAnsi="Times New Roman"/>
                <w:b/>
                <w:color w:val="000000"/>
                <w:sz w:val="20"/>
                <w:szCs w:val="20"/>
              </w:rPr>
              <w:br/>
              <w:t>щодо системи комплаєнс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jc w:val="center"/>
              <w:rPr>
                <w:rFonts w:ascii="Times New Roman" w:hAnsi="Times New Roman"/>
                <w:sz w:val="20"/>
                <w:szCs w:val="20"/>
                <w:lang w:val="en-US"/>
              </w:rPr>
            </w:pPr>
            <w:r w:rsidRPr="005E5BA6">
              <w:rPr>
                <w:rFonts w:ascii="Times New Roman" w:hAnsi="Times New Roman"/>
                <w:sz w:val="20"/>
                <w:szCs w:val="20"/>
                <w:lang w:val="en-US"/>
              </w:rPr>
              <w:t>Ні</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 xml:space="preserve">Перелік основних внутрішніх документів </w:t>
            </w:r>
            <w:r w:rsidRPr="005E5BA6">
              <w:rPr>
                <w:rFonts w:ascii="Times New Roman" w:hAnsi="Times New Roman"/>
                <w:b/>
                <w:color w:val="000000"/>
                <w:sz w:val="20"/>
                <w:szCs w:val="20"/>
              </w:rPr>
              <w:br/>
              <w:t xml:space="preserve">щодо системи внутрішнього контролю (у тому </w:t>
            </w:r>
            <w:r w:rsidRPr="005E5BA6">
              <w:rPr>
                <w:rFonts w:ascii="Times New Roman" w:hAnsi="Times New Roman"/>
                <w:b/>
                <w:color w:val="000000"/>
                <w:sz w:val="20"/>
                <w:szCs w:val="20"/>
              </w:rPr>
              <w:lastRenderedPageBreak/>
              <w:t xml:space="preserve">числі щодо системи комплаєнс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lastRenderedPageBreak/>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lastRenderedPageBreak/>
              <w:t xml:space="preserve">Дата та номер рішення про затвердження звіту </w:t>
            </w:r>
            <w:r w:rsidRPr="005E5BA6">
              <w:rPr>
                <w:rFonts w:ascii="Times New Roman" w:hAnsi="Times New Roman"/>
                <w:b/>
                <w:color w:val="000000"/>
                <w:sz w:val="20"/>
                <w:szCs w:val="20"/>
              </w:rPr>
              <w:br/>
              <w:t>щодо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    </w:t>
            </w:r>
          </w:p>
          <w:p w:rsidR="005E5BA6" w:rsidRPr="005E5BA6" w:rsidRDefault="005E5BA6" w:rsidP="005E5BA6">
            <w:pPr>
              <w:spacing w:after="0"/>
              <w:rPr>
                <w:rFonts w:ascii="Times New Roman" w:hAnsi="Times New Roman"/>
                <w:sz w:val="20"/>
                <w:szCs w:val="20"/>
                <w:lang w:val="en-US"/>
              </w:rPr>
            </w:pP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Основні положення звіту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jc w:val="center"/>
              <w:rPr>
                <w:rFonts w:ascii="Times New Roman" w:hAnsi="Times New Roman"/>
                <w:sz w:val="20"/>
                <w:szCs w:val="20"/>
                <w:lang w:val="en-US"/>
              </w:rPr>
            </w:pPr>
            <w:r w:rsidRPr="005E5BA6">
              <w:rPr>
                <w:rFonts w:ascii="Times New Roman" w:hAnsi="Times New Roman"/>
                <w:sz w:val="20"/>
                <w:szCs w:val="20"/>
                <w:lang w:val="en-US"/>
              </w:rPr>
              <w:t>Ні</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Не актуально для особи</w:t>
            </w:r>
          </w:p>
        </w:tc>
      </w:tr>
      <w:tr w:rsidR="005E5BA6" w:rsidRPr="005E5BA6" w:rsidTr="0040138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5E5BA6">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spacing w:after="0"/>
              <w:rPr>
                <w:rFonts w:ascii="Times New Roman" w:hAnsi="Times New Roman"/>
                <w:sz w:val="20"/>
                <w:szCs w:val="20"/>
                <w:lang w:val="en-US"/>
              </w:rPr>
            </w:pPr>
            <w:r w:rsidRPr="005E5BA6">
              <w:rPr>
                <w:rFonts w:ascii="Times New Roman" w:hAnsi="Times New Roman"/>
                <w:sz w:val="20"/>
                <w:szCs w:val="20"/>
                <w:lang w:val="en-US"/>
              </w:rPr>
              <w:t xml:space="preserve">.  .    </w:t>
            </w:r>
          </w:p>
          <w:p w:rsidR="005E5BA6" w:rsidRPr="005E5BA6" w:rsidRDefault="005E5BA6" w:rsidP="005E5BA6">
            <w:pPr>
              <w:spacing w:after="0"/>
              <w:rPr>
                <w:rFonts w:ascii="Times New Roman" w:hAnsi="Times New Roman"/>
                <w:sz w:val="20"/>
                <w:szCs w:val="20"/>
                <w:lang w:val="en-US"/>
              </w:rPr>
            </w:pPr>
          </w:p>
        </w:tc>
      </w:tr>
    </w:tbl>
    <w:p w:rsidR="005E5BA6" w:rsidRPr="005E5BA6" w:rsidRDefault="005E5BA6" w:rsidP="005E5BA6"/>
    <w:p w:rsidR="005E5BA6" w:rsidRPr="005E5BA6" w:rsidRDefault="005E5BA6" w:rsidP="005E5BA6"/>
    <w:p w:rsidR="005E5BA6" w:rsidRDefault="005E5BA6">
      <w:pPr>
        <w:sectPr w:rsidR="005E5BA6" w:rsidSect="005E5BA6">
          <w:pgSz w:w="11906" w:h="16838"/>
          <w:pgMar w:top="363" w:right="567" w:bottom="363" w:left="1417" w:header="708" w:footer="708" w:gutter="0"/>
          <w:cols w:space="708"/>
          <w:docGrid w:linePitch="360"/>
        </w:sectPr>
      </w:pPr>
    </w:p>
    <w:p w:rsidR="005E5BA6" w:rsidRPr="005E5BA6" w:rsidRDefault="005E5BA6" w:rsidP="005E5BA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5E5BA6">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5E5BA6" w:rsidRPr="005E5BA6" w:rsidTr="0040138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5E5BA6">
              <w:rPr>
                <w:rFonts w:ascii="Times New Roman" w:hAnsi="Times New Roman"/>
                <w:b/>
                <w:color w:val="000000"/>
                <w:sz w:val="20"/>
                <w:szCs w:val="20"/>
                <w:lang w:val="en-US"/>
              </w:rPr>
              <w:t xml:space="preserve">        </w:t>
            </w:r>
            <w:r w:rsidRPr="005E5BA6">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5E5BA6">
              <w:rPr>
                <w:rFonts w:ascii="Times New Roman" w:hAnsi="Times New Roman"/>
                <w:b/>
                <w:color w:val="000000"/>
                <w:sz w:val="20"/>
                <w:szCs w:val="20"/>
              </w:rPr>
              <w:t>Розмір пакета акцій, що знаходиться в прямому та (опосередкованому) володінні</w:t>
            </w:r>
          </w:p>
        </w:tc>
      </w:tr>
      <w:tr w:rsidR="005E5BA6" w:rsidRPr="005E5BA6" w:rsidTr="0040138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Стариченко Ганна Василівна</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93.0299</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5E5BA6">
              <w:rPr>
                <w:rFonts w:ascii="Times New Roman" w:hAnsi="Times New Roman"/>
                <w:color w:val="000000"/>
                <w:sz w:val="20"/>
                <w:szCs w:val="20"/>
              </w:rPr>
              <w:t>93.0299</w:t>
            </w:r>
          </w:p>
        </w:tc>
      </w:tr>
    </w:tbl>
    <w:p w:rsidR="005E5BA6" w:rsidRPr="005E5BA6" w:rsidRDefault="005E5BA6" w:rsidP="005E5BA6"/>
    <w:p w:rsidR="005E5BA6" w:rsidRPr="005E5BA6" w:rsidRDefault="005E5BA6" w:rsidP="005E5BA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5E5BA6">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5E5BA6" w:rsidRPr="005E5BA6" w:rsidTr="0040138A">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5E5BA6">
              <w:rPr>
                <w:rFonts w:ascii="Times New Roman" w:hAnsi="Times New Roman"/>
                <w:b/>
                <w:color w:val="000000"/>
                <w:sz w:val="20"/>
                <w:szCs w:val="24"/>
                <w:lang w:val="ru-RU"/>
              </w:rPr>
              <w:t xml:space="preserve">                                               </w:t>
            </w:r>
            <w:r w:rsidRPr="005E5BA6">
              <w:rPr>
                <w:rFonts w:ascii="Times New Roman" w:hAnsi="Times New Roman"/>
                <w:b/>
                <w:color w:val="000000"/>
                <w:sz w:val="20"/>
                <w:szCs w:val="24"/>
              </w:rPr>
              <w:t xml:space="preserve">Ім’я або повне найменування </w:t>
            </w:r>
            <w:r w:rsidRPr="005E5BA6">
              <w:rPr>
                <w:rFonts w:ascii="Times New Roman" w:hAnsi="Times New Roman"/>
                <w:b/>
                <w:color w:val="000000"/>
                <w:sz w:val="20"/>
                <w:szCs w:val="24"/>
              </w:rPr>
              <w:br/>
            </w:r>
            <w:r w:rsidRPr="005E5BA6">
              <w:rPr>
                <w:rFonts w:ascii="Times New Roman" w:hAnsi="Times New Roman"/>
                <w:b/>
                <w:color w:val="000000"/>
                <w:sz w:val="20"/>
                <w:szCs w:val="24"/>
                <w:lang w:val="ru-RU"/>
              </w:rPr>
              <w:t xml:space="preserve">      </w:t>
            </w:r>
            <w:r w:rsidRPr="005E5BA6">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Опис наявного обмеження</w:t>
            </w:r>
          </w:p>
        </w:tc>
      </w:tr>
      <w:tr w:rsidR="005E5BA6" w:rsidRPr="005E5BA6" w:rsidTr="0040138A">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5E5BA6">
              <w:rPr>
                <w:rFonts w:ascii="Times New Roman" w:hAnsi="Times New Roman"/>
                <w:color w:val="000000"/>
                <w:sz w:val="20"/>
                <w:szCs w:val="24"/>
                <w:lang w:val="ru-RU"/>
              </w:rPr>
              <w:t>акціонери в кількості 20 осіб</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п.10 роздiлу VI  Прикiнцеві та перехiдні положення Закону України "Про депозитарну систему України" - акцiї власникiв цінних паперів,  якi не уклали з обраною емiтентом депозитарною установою договору про обслуговування рахунка в цiнних паперах вiд власного iменi та не здiйснили переказ належних їм прав на цiннi папери на свiй рахунок у цiнних паперах, вiдкритий в iншiй депозитарнiй установi, не враховуються при визначеннi кворуму та при голосуваннi в органах емiтента. Згідно реєстру акціонерів, належні акціонерам 90 427  акції є неголосуючими</w:t>
            </w: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r>
    </w:tbl>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5E5BA6" w:rsidRPr="005E5BA6" w:rsidRDefault="005E5BA6" w:rsidP="005E5BA6">
      <w:pPr>
        <w:rPr>
          <w:rFonts w:eastAsia="Calibri"/>
          <w:lang w:val="ru-RU" w:eastAsia="en-US"/>
        </w:rPr>
      </w:pPr>
    </w:p>
    <w:p w:rsidR="005E5BA6" w:rsidRDefault="005E5BA6">
      <w:pPr>
        <w:sectPr w:rsidR="005E5BA6" w:rsidSect="005E5BA6">
          <w:pgSz w:w="16838" w:h="11906" w:orient="landscape"/>
          <w:pgMar w:top="567" w:right="363" w:bottom="567" w:left="363" w:header="709" w:footer="709" w:gutter="0"/>
          <w:cols w:space="708"/>
          <w:docGrid w:linePitch="360"/>
        </w:sectPr>
      </w:pPr>
    </w:p>
    <w:p w:rsidR="005E5BA6" w:rsidRPr="005E5BA6" w:rsidRDefault="005E5BA6" w:rsidP="005E5BA6">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5E5BA6">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rsidR="005E5BA6" w:rsidRPr="005E5BA6" w:rsidRDefault="005E5BA6" w:rsidP="005E5BA6">
      <w:pPr>
        <w:spacing w:after="0"/>
        <w:rPr>
          <w:rFonts w:ascii="Times New Roman" w:eastAsia="Calibri" w:hAnsi="Times New Roman"/>
          <w:sz w:val="20"/>
          <w:szCs w:val="20"/>
          <w:lang w:eastAsia="en-US"/>
        </w:rPr>
      </w:pPr>
    </w:p>
    <w:tbl>
      <w:tblPr>
        <w:tblStyle w:val="2"/>
        <w:tblW w:w="5000" w:type="pct"/>
        <w:tblLook w:val="04A0" w:firstRow="1" w:lastRow="0" w:firstColumn="1" w:lastColumn="0" w:noHBand="0" w:noVBand="1"/>
      </w:tblPr>
      <w:tblGrid>
        <w:gridCol w:w="4956"/>
        <w:gridCol w:w="4956"/>
      </w:tblGrid>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Орган управління </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Рада</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Клячковська Наталія Миколаївна</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РНОКПП</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УНЗР</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 xml:space="preserve">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Посада</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Голова Наглядової ради (акціонер)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Дата вступу на посаду</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01.07.2024</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н/з</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Згідно укладених договорів винагорода не виплачується</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Такі виплати не передбачено</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Звіт про винагороду не складався та не розміщувався</w:t>
            </w:r>
          </w:p>
        </w:tc>
      </w:tr>
    </w:tbl>
    <w:p w:rsidR="005E5BA6" w:rsidRPr="005E5BA6" w:rsidRDefault="005E5BA6" w:rsidP="005E5BA6">
      <w:pPr>
        <w:spacing w:after="0"/>
        <w:rPr>
          <w:rFonts w:ascii="Times New Roman" w:eastAsia="Calibri" w:hAnsi="Times New Roman"/>
          <w:b/>
          <w:sz w:val="20"/>
          <w:szCs w:val="20"/>
          <w:lang w:eastAsia="en-US"/>
        </w:rPr>
      </w:pPr>
      <w:r w:rsidRPr="005E5BA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5E5BA6" w:rsidRPr="005E5BA6" w:rsidRDefault="005E5BA6" w:rsidP="005E5BA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Орган управління </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Рада</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Клячковський Валентин Володимирович</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РНОКПП</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УНЗР</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 xml:space="preserve">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Посада</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член наглядової ради (акціонер)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Дата вступу на посаду</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01.07.2024</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н/з</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Згідно укладених договорів винагорода не виплачується</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lastRenderedPageBreak/>
              <w:t>Інформація про винагороду або ж компенсації, які мають бути виплачені у разі звільнення</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Такі виплати не передбачено</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Звіт про винагороду не складався та не розміщувався</w:t>
            </w:r>
          </w:p>
        </w:tc>
      </w:tr>
    </w:tbl>
    <w:p w:rsidR="005E5BA6" w:rsidRPr="005E5BA6" w:rsidRDefault="005E5BA6" w:rsidP="005E5BA6">
      <w:pPr>
        <w:spacing w:after="0"/>
        <w:rPr>
          <w:rFonts w:ascii="Times New Roman" w:eastAsia="Calibri" w:hAnsi="Times New Roman"/>
          <w:b/>
          <w:sz w:val="20"/>
          <w:szCs w:val="20"/>
          <w:lang w:eastAsia="en-US"/>
        </w:rPr>
      </w:pPr>
      <w:r w:rsidRPr="005E5BA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5E5BA6" w:rsidRPr="005E5BA6" w:rsidRDefault="005E5BA6" w:rsidP="005E5BA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Орган управління </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Рада</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Муковоз Наталія Василівна</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РНОКПП</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УНЗР</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 xml:space="preserve">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Посада</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член наглядової ради (акціонер)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Дата вступу на посаду</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01.07.2024</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н/з</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Згідно укладених договорів винагорода не виплачується</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Такі виплати не передбачено</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Звіт про винагороду не складався та не розміщувався</w:t>
            </w:r>
          </w:p>
        </w:tc>
      </w:tr>
    </w:tbl>
    <w:p w:rsidR="005E5BA6" w:rsidRPr="005E5BA6" w:rsidRDefault="005E5BA6" w:rsidP="005E5BA6">
      <w:pPr>
        <w:spacing w:after="0"/>
        <w:rPr>
          <w:rFonts w:ascii="Times New Roman" w:eastAsia="Calibri" w:hAnsi="Times New Roman"/>
          <w:b/>
          <w:sz w:val="20"/>
          <w:szCs w:val="20"/>
          <w:lang w:eastAsia="en-US"/>
        </w:rPr>
      </w:pPr>
      <w:r w:rsidRPr="005E5BA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5E5BA6" w:rsidRPr="005E5BA6" w:rsidRDefault="005E5BA6" w:rsidP="005E5BA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Орган управління </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Виконавчий орган</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Стариченко Ганна Василівна</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РНОКПП</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УНЗР</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 xml:space="preserve">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Посада</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 xml:space="preserve">Директор                                                                                                                                                                                                                                                      </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Дата вступу на посаду</w:t>
            </w:r>
          </w:p>
        </w:tc>
        <w:tc>
          <w:tcPr>
            <w:tcW w:w="3968" w:type="dxa"/>
            <w:shd w:val="clear" w:color="auto" w:fill="auto"/>
            <w:vAlign w:val="center"/>
          </w:tcPr>
          <w:p w:rsidR="005E5BA6" w:rsidRPr="005E5BA6" w:rsidRDefault="005E5BA6" w:rsidP="005E5BA6">
            <w:pPr>
              <w:jc w:val="center"/>
              <w:rPr>
                <w:rFonts w:ascii="Times New Roman" w:eastAsia="Calibri" w:hAnsi="Times New Roman"/>
                <w:lang w:eastAsia="en-US"/>
              </w:rPr>
            </w:pPr>
            <w:r w:rsidRPr="005E5BA6">
              <w:rPr>
                <w:rFonts w:ascii="Times New Roman" w:eastAsia="Calibri" w:hAnsi="Times New Roman"/>
                <w:lang w:eastAsia="en-US"/>
              </w:rPr>
              <w:t>22.09.2022</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н/з</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н/з</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 xml:space="preserve">Розмір змінної частин винагороди, яку виплатили та/або мають виплатити у звітному періоді та/або </w:t>
            </w:r>
            <w:r w:rsidRPr="005E5BA6">
              <w:rPr>
                <w:rFonts w:ascii="Times New Roman" w:eastAsia="Calibri" w:hAnsi="Times New Roman"/>
                <w:b/>
                <w:lang w:eastAsia="en-US"/>
              </w:rPr>
              <w:lastRenderedPageBreak/>
              <w:t>рішення про виплату якої прийнято у звітному періоді</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lastRenderedPageBreak/>
              <w:t>Виплатили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Мають виплатити : 0</w:t>
            </w:r>
          </w:p>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lastRenderedPageBreak/>
              <w:t>Прийнято рішення про виплату : 0</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lastRenderedPageBreak/>
              <w:t>Критерії оцінки ефективності, за якими нараховували змінну частину винагороди</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Згідно укладених договорів винагорода не виплачується</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Такі виплати не передбачено</w:t>
            </w:r>
          </w:p>
        </w:tc>
      </w:tr>
      <w:tr w:rsidR="005E5BA6" w:rsidRPr="005E5BA6" w:rsidTr="0040138A">
        <w:trPr>
          <w:trHeight w:val="360"/>
        </w:trPr>
        <w:tc>
          <w:tcPr>
            <w:tcW w:w="3968" w:type="dxa"/>
            <w:shd w:val="clear" w:color="auto" w:fill="auto"/>
            <w:vAlign w:val="center"/>
          </w:tcPr>
          <w:p w:rsidR="005E5BA6" w:rsidRPr="005E5BA6" w:rsidRDefault="005E5BA6" w:rsidP="005E5BA6">
            <w:pPr>
              <w:rPr>
                <w:rFonts w:ascii="Times New Roman" w:eastAsia="Calibri" w:hAnsi="Times New Roman"/>
                <w:b/>
                <w:lang w:eastAsia="en-US"/>
              </w:rPr>
            </w:pPr>
            <w:r w:rsidRPr="005E5BA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5E5BA6" w:rsidRPr="005E5BA6" w:rsidRDefault="005E5BA6" w:rsidP="005E5BA6">
            <w:pPr>
              <w:rPr>
                <w:rFonts w:ascii="Times New Roman" w:eastAsia="Calibri" w:hAnsi="Times New Roman"/>
                <w:lang w:eastAsia="en-US"/>
              </w:rPr>
            </w:pPr>
            <w:r w:rsidRPr="005E5BA6">
              <w:rPr>
                <w:rFonts w:ascii="Times New Roman" w:eastAsia="Calibri" w:hAnsi="Times New Roman"/>
                <w:lang w:eastAsia="en-US"/>
              </w:rPr>
              <w:t>Звіт про винагороду не складався та не розміщувався</w:t>
            </w:r>
          </w:p>
        </w:tc>
      </w:tr>
    </w:tbl>
    <w:p w:rsidR="005E5BA6" w:rsidRPr="005E5BA6" w:rsidRDefault="005E5BA6" w:rsidP="005E5BA6">
      <w:pPr>
        <w:spacing w:after="0"/>
        <w:rPr>
          <w:rFonts w:ascii="Times New Roman" w:eastAsia="Calibri" w:hAnsi="Times New Roman"/>
          <w:b/>
          <w:sz w:val="20"/>
          <w:szCs w:val="20"/>
          <w:lang w:eastAsia="en-US"/>
        </w:rPr>
      </w:pPr>
      <w:r w:rsidRPr="005E5BA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5E5BA6" w:rsidRPr="005E5BA6" w:rsidRDefault="005E5BA6" w:rsidP="005E5BA6">
      <w:pPr>
        <w:spacing w:after="0"/>
        <w:rPr>
          <w:rFonts w:ascii="Times New Roman" w:eastAsia="Calibri" w:hAnsi="Times New Roman"/>
          <w:b/>
          <w:sz w:val="20"/>
          <w:szCs w:val="20"/>
          <w:lang w:eastAsia="en-US"/>
        </w:rPr>
      </w:pPr>
    </w:p>
    <w:p w:rsidR="005E5BA6" w:rsidRPr="005E5BA6" w:rsidRDefault="005E5BA6" w:rsidP="005E5BA6">
      <w:pPr>
        <w:spacing w:after="0"/>
        <w:rPr>
          <w:rFonts w:ascii="Times New Roman" w:eastAsia="Calibri" w:hAnsi="Times New Roman"/>
          <w:b/>
          <w:sz w:val="20"/>
          <w:szCs w:val="20"/>
          <w:lang w:eastAsia="en-US"/>
        </w:rPr>
      </w:pPr>
    </w:p>
    <w:p w:rsidR="005E5BA6" w:rsidRPr="005E5BA6" w:rsidRDefault="005E5BA6" w:rsidP="005E5BA6">
      <w:pPr>
        <w:keepNext/>
        <w:spacing w:after="0"/>
        <w:outlineLvl w:val="0"/>
        <w:rPr>
          <w:rFonts w:ascii="Times New Roman" w:hAnsi="Times New Roman"/>
          <w:b/>
          <w:bCs/>
          <w:kern w:val="32"/>
          <w:sz w:val="26"/>
          <w:szCs w:val="26"/>
        </w:rPr>
      </w:pPr>
      <w:bookmarkStart w:id="19" w:name="_Toc212707859"/>
      <w:bookmarkStart w:id="20" w:name="_GoBack"/>
      <w:bookmarkEnd w:id="20"/>
      <w:r w:rsidRPr="005E5BA6">
        <w:rPr>
          <w:rFonts w:ascii="Times New Roman" w:hAnsi="Times New Roman"/>
          <w:b/>
          <w:bCs/>
          <w:kern w:val="32"/>
          <w:sz w:val="26"/>
          <w:szCs w:val="26"/>
        </w:rPr>
        <w:t>3. Дивідендна політика</w:t>
      </w:r>
      <w:bookmarkEnd w:id="19"/>
    </w:p>
    <w:tbl>
      <w:tblPr>
        <w:tblW w:w="5000" w:type="pct"/>
        <w:tblCellMar>
          <w:left w:w="0" w:type="dxa"/>
          <w:right w:w="0" w:type="dxa"/>
        </w:tblCellMar>
        <w:tblLook w:val="0000" w:firstRow="0" w:lastRow="0" w:firstColumn="0" w:lastColumn="0" w:noHBand="0" w:noVBand="0"/>
      </w:tblPr>
      <w:tblGrid>
        <w:gridCol w:w="4159"/>
        <w:gridCol w:w="5753"/>
      </w:tblGrid>
      <w:tr w:rsidR="005E5BA6" w:rsidRPr="005E5BA6" w:rsidTr="0040138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lang w:val="en-US"/>
              </w:rPr>
              <w:t>Так</w:t>
            </w:r>
          </w:p>
        </w:tc>
      </w:tr>
      <w:tr w:rsidR="005E5BA6" w:rsidRPr="005E5BA6" w:rsidTr="0040138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rPr>
            </w:pPr>
            <w:r w:rsidRPr="005E5BA6">
              <w:rPr>
                <w:rFonts w:ascii="Times New Roman" w:hAnsi="Times New Roman"/>
                <w:sz w:val="20"/>
                <w:szCs w:val="24"/>
                <w:lang w:val="en-US"/>
              </w:rPr>
              <w:t>Статут</w:t>
            </w:r>
          </w:p>
        </w:tc>
      </w:tr>
      <w:tr w:rsidR="005E5BA6" w:rsidRPr="005E5BA6" w:rsidTr="0040138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rPr>
            </w:pPr>
            <w:r w:rsidRPr="005E5BA6">
              <w:rPr>
                <w:rFonts w:ascii="Times New Roman" w:hAnsi="Times New Roman"/>
                <w:sz w:val="20"/>
                <w:szCs w:val="24"/>
                <w:lang w:val="en-US"/>
              </w:rPr>
              <w:t>Загальні збори акціонерів</w:t>
            </w:r>
          </w:p>
        </w:tc>
      </w:tr>
      <w:tr w:rsidR="005E5BA6" w:rsidRPr="005E5BA6" w:rsidTr="0040138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01.07.2024</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rPr>
            </w:pPr>
            <w:r w:rsidRPr="005E5BA6">
              <w:rPr>
                <w:rFonts w:ascii="Times New Roman" w:hAnsi="Times New Roman"/>
                <w:sz w:val="20"/>
                <w:szCs w:val="24"/>
                <w:lang w:val="en-US"/>
              </w:rPr>
              <w:t>1</w:t>
            </w:r>
          </w:p>
        </w:tc>
      </w:tr>
      <w:tr w:rsidR="005E5BA6" w:rsidRPr="005E5BA6" w:rsidTr="0040138A">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5E5BA6">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Товариство не має спеціального внутрішнього документа, який визначає дивідендну політику. Основні принципи викладені в Статуті (редакція, чинна на 31.12.2024):</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Порядок виплати дивідендів та повідомлення акціонерів про виплату дивідендів .</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4.4.1. Рішення про виплату дивідендів та їх розмір за акціями приймається загальними зборами.</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4.4.2. Дивіденди за простими акціями виплачуються у спосіб та в порядку, встановленими  рішенням загальних зборів акціонерів та чинним законодавством України. Товариство виплачує дивіденди виключно грошовими коштами. Виплата дивідендів власникам акцій одного типу та класу відбувається пропорційно до кількості належних їм цінних паперів, умови виплати дивідендів (зокрема щодо строків, способу та суму дивідендів) однакові для всіх власників акцій одного типу та класу. Дивіденди виплачуються за акціями, звіт про результати емісії яких зареєстровано у встановленому законодавством порядку.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4.4.3. Виплата дивідендів за акціями здійснюється з чистого прибутку за звітний рік та/або нерозподіленого прибутку, та/або резервного капіталу на підставі рішення загальних зборів протягом шести місяців з дня прийняття загальними зборами рішення про виплату дивідендів, крім випадків передбачених законом. У разі прийняття загальними зборами рішення про виплату дивідендів у строк менший, ніж визначено абзацом першим цього підпункту,виплата дивідендів здійснюється у строк, визначений загальними зборами.</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4.4.4. Товариство приймає рішення про виплату дивідендів та здійснює виплату дивідендів за акціями із врахуванням обмежень, визначених законом та цим Статутом.</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4.4.5. Для кожної виплати дивідендів наглядова рада встановлює дату складання переліку осіб,які мають право на отримання дивідендів, порядок та строк їх виплати. Дата складання переліку осіб, які мають право на отримання дивідендів за акціями, визначається рішенням наглядової ради, але не раніше ніж через 10 (десять) робочих днів після дня прийняття такого рішення наглядовою радою.</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lastRenderedPageBreak/>
              <w:t>4.4.6. Перелік осіб, які мають право на отримання дивідендів, складається в порядку, встановленому законодавством про депозитарну систему України. Товариство в порядку, встановленому наглядовою радою, повідомляє осіб, які мають право на отримання дивідендів, про дату, розмір, порядок та строк їх виплати. Протягом 10 днів з дня прийняття рішення про виплату дивідендів за простими акціями Товариство повідомляє про дату, розмір, порядок та строк виплати дивідендів за простими акціями операторів організованого ринку капіталу (операторів організованих ринків капіталу), на якому акції такого товариства допущені до торгів.</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4.4.7. У разі відчуження акціонером належних йому акцій після дати складання переліку осіб,які мають право на отримання дивідендів, але до дати виплати дивідендів, право на отримання дивідендів залишається в особи, зазначеної у такому переліку.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4.4.8. Товариство в порядку, встановленому НКЦПФР, здійснює виплату дивідендів через депозитарну систему України або безпосередньо акціонерам. Конкретний спосіб виплати дивідендів визначається відповідним рішенням загальних зборів акціонерів.</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4.4.9. Товариство не має права приймати рішення про виплату дивідендів та здійснювати виплату дивідендів, якщо:</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 звіт про результати емісії акцій не зареєстровано у встановленому законодавством порядку;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 власний капітал товариства є меншим або у результаті такої виплати стане меншим за суму розмірів його статутного капіталу  та резервного капіталу;</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 майна товариства недостатньо для задоволення вимог кредиторів за зобов'язаннями, строк виконання яких настав, або за результатами прийняття такого рішення стане недостатньо для задоволення таких вимог.</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lang w:val="en-US"/>
              </w:rPr>
            </w:pPr>
            <w:r w:rsidRPr="005E5BA6">
              <w:rPr>
                <w:rFonts w:ascii="Times New Roman" w:hAnsi="Times New Roman"/>
                <w:sz w:val="20"/>
                <w:szCs w:val="24"/>
                <w:lang w:val="en-US"/>
              </w:rPr>
              <w:t>4.4.10. Товариство не має права здійснювати виплату дивідендів, якщо Товариство має зобов'язання перед акціонерами Товариства про обов'язковий викуп акцій про вимогу таких акціонерів відповідно до вимог чинного законодавства.</w:t>
            </w:r>
          </w:p>
          <w:p w:rsidR="005E5BA6" w:rsidRPr="005E5BA6" w:rsidRDefault="005E5BA6" w:rsidP="005E5BA6">
            <w:pPr>
              <w:widowControl w:val="0"/>
              <w:suppressAutoHyphens/>
              <w:autoSpaceDE w:val="0"/>
              <w:autoSpaceDN w:val="0"/>
              <w:adjustRightInd w:val="0"/>
              <w:spacing w:after="0" w:line="240" w:lineRule="auto"/>
              <w:rPr>
                <w:rFonts w:ascii="Times New Roman" w:hAnsi="Times New Roman"/>
                <w:sz w:val="20"/>
                <w:szCs w:val="24"/>
              </w:rPr>
            </w:pPr>
            <w:r w:rsidRPr="005E5BA6">
              <w:rPr>
                <w:rFonts w:ascii="Times New Roman" w:hAnsi="Times New Roman"/>
                <w:sz w:val="20"/>
                <w:szCs w:val="24"/>
                <w:lang w:val="en-US"/>
              </w:rPr>
              <w:t>4.4.11. Напрями використання додаткових фінансових ресурсів Товариства, отриманих за рахунок накопичення нерозподіленого прибутку, затверджуються Загальними зборами простою більшістю голосів акціонерів, які зареєструвалися для участі у Загальних зборах і є власниками голосуючих з цього питання акцій.</w:t>
            </w:r>
          </w:p>
        </w:tc>
      </w:tr>
    </w:tbl>
    <w:p w:rsidR="005E5BA6" w:rsidRPr="005E5BA6" w:rsidRDefault="005E5BA6" w:rsidP="005E5BA6"/>
    <w:p w:rsidR="005E5BA6" w:rsidRPr="005E5BA6" w:rsidRDefault="005E5BA6" w:rsidP="005E5BA6">
      <w:pPr>
        <w:spacing w:after="0" w:line="240" w:lineRule="auto"/>
        <w:outlineLvl w:val="0"/>
        <w:rPr>
          <w:rFonts w:ascii="Times New Roman" w:hAnsi="Times New Roman"/>
          <w:b/>
          <w:bCs/>
          <w:kern w:val="28"/>
          <w:sz w:val="26"/>
          <w:szCs w:val="26"/>
        </w:rPr>
      </w:pPr>
      <w:bookmarkStart w:id="21" w:name="_Toc212707860"/>
      <w:r w:rsidRPr="005E5BA6">
        <w:rPr>
          <w:rFonts w:ascii="Times New Roman" w:hAnsi="Times New Roman"/>
          <w:b/>
          <w:bCs/>
          <w:kern w:val="28"/>
          <w:sz w:val="26"/>
          <w:szCs w:val="26"/>
        </w:rPr>
        <w:t>4. Дивіденди</w:t>
      </w:r>
      <w:bookmarkEnd w:id="21"/>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color w:val="000000"/>
          <w:sz w:val="24"/>
          <w:szCs w:val="24"/>
        </w:rPr>
      </w:pPr>
      <w:r w:rsidRPr="005E5BA6">
        <w:rPr>
          <w:rFonts w:ascii="Times New Roman" w:hAnsi="Times New Roman"/>
          <w:b/>
          <w:color w:val="000000"/>
          <w:sz w:val="24"/>
          <w:szCs w:val="24"/>
        </w:rPr>
        <w:t>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593"/>
        <w:gridCol w:w="2756"/>
        <w:gridCol w:w="2871"/>
      </w:tblGrid>
      <w:tr w:rsidR="005E5BA6" w:rsidRPr="005E5BA6" w:rsidTr="0040138A">
        <w:trPr>
          <w:trHeight w:val="418"/>
        </w:trPr>
        <w:tc>
          <w:tcPr>
            <w:tcW w:w="2156" w:type="pct"/>
            <w:gridSpan w:val="2"/>
            <w:vMerge w:val="restart"/>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Інформація про виплату дивідендів</w:t>
            </w:r>
          </w:p>
        </w:tc>
        <w:tc>
          <w:tcPr>
            <w:tcW w:w="2844" w:type="pct"/>
            <w:gridSpan w:val="2"/>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color w:val="000000"/>
                <w:sz w:val="20"/>
                <w:szCs w:val="20"/>
              </w:rPr>
              <w:t>У звітному періоді</w:t>
            </w:r>
          </w:p>
        </w:tc>
      </w:tr>
      <w:tr w:rsidR="005E5BA6" w:rsidRPr="005E5BA6" w:rsidTr="0040138A">
        <w:trPr>
          <w:trHeight w:val="354"/>
        </w:trPr>
        <w:tc>
          <w:tcPr>
            <w:tcW w:w="2156" w:type="pct"/>
            <w:gridSpan w:val="2"/>
            <w:vMerge/>
            <w:shd w:val="clear" w:color="auto" w:fill="auto"/>
          </w:tcPr>
          <w:p w:rsidR="005E5BA6" w:rsidRPr="005E5BA6" w:rsidRDefault="005E5BA6" w:rsidP="005E5BA6">
            <w:pPr>
              <w:spacing w:after="0" w:line="240" w:lineRule="auto"/>
              <w:rPr>
                <w:rFonts w:ascii="Times New Roman" w:hAnsi="Times New Roman"/>
                <w:b/>
                <w:sz w:val="20"/>
                <w:szCs w:val="20"/>
              </w:rPr>
            </w:pP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За простими акціями</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За привілейованими акціями</w:t>
            </w:r>
          </w:p>
        </w:tc>
      </w:tr>
      <w:tr w:rsidR="005E5BA6" w:rsidRPr="005E5BA6" w:rsidTr="0040138A">
        <w:trPr>
          <w:trHeight w:val="583"/>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Сума нарахованих дивідендів, грн.</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r>
      <w:tr w:rsidR="005E5BA6" w:rsidRPr="005E5BA6" w:rsidTr="0040138A">
        <w:trPr>
          <w:trHeight w:val="597"/>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Нараховані дивіденди на одну акцію, грн</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r>
      <w:tr w:rsidR="005E5BA6" w:rsidRPr="005E5BA6" w:rsidTr="0040138A">
        <w:trPr>
          <w:trHeight w:val="631"/>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0"/>
                <w:lang w:val="ru-RU"/>
              </w:rPr>
            </w:pPr>
            <w:r w:rsidRPr="005E5BA6">
              <w:rPr>
                <w:rFonts w:ascii="Times New Roman" w:hAnsi="Times New Roman"/>
                <w:b/>
                <w:color w:val="000000"/>
                <w:sz w:val="20"/>
                <w:szCs w:val="20"/>
              </w:rPr>
              <w:t>Сума</w:t>
            </w:r>
            <w:r w:rsidRPr="005E5BA6">
              <w:rPr>
                <w:rFonts w:ascii="Times New Roman" w:hAnsi="Times New Roman"/>
                <w:b/>
                <w:color w:val="000000"/>
                <w:sz w:val="20"/>
                <w:szCs w:val="20"/>
                <w:lang w:val="ru-RU"/>
              </w:rPr>
              <w:t xml:space="preserve"> </w:t>
            </w:r>
            <w:r w:rsidRPr="005E5BA6">
              <w:rPr>
                <w:rFonts w:ascii="Times New Roman" w:hAnsi="Times New Roman"/>
                <w:b/>
                <w:color w:val="000000"/>
                <w:sz w:val="20"/>
                <w:szCs w:val="20"/>
              </w:rPr>
              <w:t xml:space="preserve"> виплачених</w:t>
            </w:r>
            <w:r w:rsidRPr="005E5BA6">
              <w:rPr>
                <w:rFonts w:ascii="Times New Roman" w:hAnsi="Times New Roman"/>
                <w:b/>
                <w:color w:val="000000"/>
                <w:sz w:val="20"/>
                <w:szCs w:val="20"/>
                <w:lang w:val="ru-RU"/>
              </w:rPr>
              <w:t xml:space="preserve"> </w:t>
            </w:r>
            <w:r w:rsidRPr="005E5BA6">
              <w:rPr>
                <w:rFonts w:ascii="Times New Roman" w:hAnsi="Times New Roman"/>
                <w:b/>
                <w:color w:val="000000"/>
                <w:sz w:val="20"/>
                <w:szCs w:val="20"/>
              </w:rPr>
              <w:t>/</w:t>
            </w:r>
            <w:r w:rsidRPr="005E5BA6">
              <w:rPr>
                <w:rFonts w:ascii="Times New Roman" w:hAnsi="Times New Roman"/>
                <w:b/>
                <w:color w:val="000000"/>
                <w:sz w:val="20"/>
                <w:szCs w:val="20"/>
                <w:lang w:val="ru-RU"/>
              </w:rPr>
              <w:t xml:space="preserve"> </w:t>
            </w:r>
            <w:r w:rsidRPr="005E5BA6">
              <w:rPr>
                <w:rFonts w:ascii="Times New Roman" w:hAnsi="Times New Roman"/>
                <w:b/>
                <w:color w:val="000000"/>
                <w:sz w:val="20"/>
                <w:szCs w:val="20"/>
              </w:rPr>
              <w:t>перерахованих дивідендів, грн</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r>
      <w:tr w:rsidR="005E5BA6" w:rsidRPr="005E5BA6" w:rsidTr="0040138A">
        <w:trPr>
          <w:trHeight w:val="1078"/>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color w:val="000000"/>
                <w:sz w:val="20"/>
                <w:szCs w:val="20"/>
              </w:rPr>
            </w:pPr>
            <w:r w:rsidRPr="005E5BA6">
              <w:rPr>
                <w:rFonts w:ascii="Times New Roman" w:hAnsi="Times New Roman"/>
                <w:b/>
                <w:sz w:val="20"/>
                <w:szCs w:val="20"/>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color w:val="000000"/>
                <w:sz w:val="20"/>
                <w:szCs w:val="20"/>
                <w:lang w:val="en-US"/>
              </w:rPr>
              <w:t>д/н</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ru-RU"/>
              </w:rPr>
            </w:pPr>
            <w:r w:rsidRPr="005E5BA6">
              <w:rPr>
                <w:rFonts w:ascii="Times New Roman" w:hAnsi="Times New Roman"/>
                <w:color w:val="000000"/>
                <w:sz w:val="20"/>
                <w:szCs w:val="20"/>
                <w:lang w:val="en-US"/>
              </w:rPr>
              <w:t>д/н</w:t>
            </w:r>
          </w:p>
        </w:tc>
      </w:tr>
      <w:tr w:rsidR="005E5BA6" w:rsidRPr="005E5BA6" w:rsidTr="0040138A">
        <w:trPr>
          <w:trHeight w:val="693"/>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lastRenderedPageBreak/>
              <w:t>Дата складання переліку осіб, які мають право на отримання дивідендів</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д/н</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д/н</w:t>
            </w:r>
          </w:p>
        </w:tc>
      </w:tr>
      <w:tr w:rsidR="005E5BA6" w:rsidRPr="005E5BA6" w:rsidTr="0040138A">
        <w:trPr>
          <w:trHeight w:val="453"/>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0"/>
              </w:rPr>
            </w:pPr>
            <w:r w:rsidRPr="005E5BA6">
              <w:rPr>
                <w:rFonts w:ascii="Times New Roman" w:hAnsi="Times New Roman"/>
                <w:b/>
                <w:sz w:val="20"/>
                <w:szCs w:val="20"/>
              </w:rPr>
              <w:t>Спосіб виплати дивідендів</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color w:val="000000"/>
                <w:sz w:val="20"/>
                <w:szCs w:val="20"/>
                <w:lang w:val="en-US"/>
              </w:rPr>
              <w:t xml:space="preserve"> </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lang w:val="en-US"/>
              </w:rPr>
            </w:pPr>
            <w:r w:rsidRPr="005E5BA6">
              <w:rPr>
                <w:rFonts w:ascii="Times New Roman" w:hAnsi="Times New Roman"/>
                <w:color w:val="000000"/>
                <w:sz w:val="20"/>
                <w:szCs w:val="20"/>
                <w:lang w:val="en-US"/>
              </w:rPr>
              <w:t xml:space="preserve"> </w:t>
            </w:r>
          </w:p>
        </w:tc>
      </w:tr>
      <w:tr w:rsidR="005E5BA6" w:rsidRPr="005E5BA6" w:rsidTr="0040138A">
        <w:trPr>
          <w:trHeight w:val="998"/>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0"/>
              </w:rPr>
            </w:pPr>
            <w:bookmarkStart w:id="22" w:name="_Hlk452922647"/>
            <w:r w:rsidRPr="005E5BA6">
              <w:rPr>
                <w:rFonts w:ascii="Times New Roman" w:hAnsi="Times New Roman"/>
                <w:b/>
                <w:sz w:val="20"/>
                <w:szCs w:val="24"/>
              </w:rPr>
              <w:t>Дата (дати) перерахування дивідендів через депозитарну систему із зазначенням сум (грн) перерахованих дивідендів на відповідну дату</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r>
      <w:bookmarkEnd w:id="22"/>
      <w:tr w:rsidR="005E5BA6" w:rsidRPr="005E5BA6" w:rsidTr="0040138A">
        <w:trPr>
          <w:trHeight w:val="1054"/>
        </w:trPr>
        <w:tc>
          <w:tcPr>
            <w:tcW w:w="2156" w:type="pct"/>
            <w:gridSpan w:val="2"/>
            <w:shd w:val="clear" w:color="auto" w:fill="auto"/>
            <w:vAlign w:val="center"/>
          </w:tcPr>
          <w:p w:rsidR="005E5BA6" w:rsidRPr="005E5BA6" w:rsidRDefault="005E5BA6" w:rsidP="005E5BA6">
            <w:pPr>
              <w:spacing w:after="0" w:line="240" w:lineRule="auto"/>
              <w:rPr>
                <w:rFonts w:ascii="Times New Roman" w:hAnsi="Times New Roman"/>
                <w:b/>
                <w:sz w:val="20"/>
                <w:szCs w:val="24"/>
              </w:rPr>
            </w:pPr>
            <w:r w:rsidRPr="005E5BA6">
              <w:rPr>
                <w:rFonts w:ascii="Times New Roman" w:hAnsi="Times New Roman"/>
                <w:b/>
                <w:sz w:val="20"/>
                <w:szCs w:val="24"/>
              </w:rPr>
              <w:t>Дата (дати) перерахування/ відправлення дивідендів безпосередньо акціонерам із зазначенням сум (грн) перерахованих / відправлених дивідендів на відповідну дату</w:t>
            </w:r>
          </w:p>
        </w:tc>
        <w:tc>
          <w:tcPr>
            <w:tcW w:w="1393"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c>
          <w:tcPr>
            <w:tcW w:w="1451" w:type="pct"/>
            <w:shd w:val="clear" w:color="auto" w:fill="auto"/>
            <w:vAlign w:val="center"/>
          </w:tcPr>
          <w:p w:rsidR="005E5BA6" w:rsidRPr="005E5BA6" w:rsidRDefault="005E5BA6" w:rsidP="005E5BA6">
            <w:pPr>
              <w:spacing w:after="0" w:line="240" w:lineRule="auto"/>
              <w:jc w:val="center"/>
              <w:rPr>
                <w:rFonts w:ascii="Times New Roman" w:hAnsi="Times New Roman"/>
                <w:sz w:val="20"/>
                <w:szCs w:val="20"/>
              </w:rPr>
            </w:pPr>
            <w:r w:rsidRPr="005E5BA6">
              <w:rPr>
                <w:rFonts w:ascii="Times New Roman" w:hAnsi="Times New Roman"/>
                <w:sz w:val="20"/>
                <w:szCs w:val="20"/>
                <w:lang w:val="en-US"/>
              </w:rPr>
              <w:t xml:space="preserve"> </w:t>
            </w:r>
          </w:p>
        </w:tc>
      </w:tr>
      <w:tr w:rsidR="005E5BA6" w:rsidRPr="005E5BA6" w:rsidTr="0040138A">
        <w:trPr>
          <w:trHeight w:val="302"/>
        </w:trPr>
        <w:tc>
          <w:tcPr>
            <w:tcW w:w="341" w:type="pct"/>
            <w:shd w:val="clear" w:color="auto" w:fill="auto"/>
          </w:tcPr>
          <w:p w:rsidR="005E5BA6" w:rsidRPr="005E5BA6" w:rsidRDefault="005E5BA6" w:rsidP="005E5BA6">
            <w:pPr>
              <w:spacing w:after="0" w:line="240" w:lineRule="auto"/>
              <w:jc w:val="center"/>
              <w:rPr>
                <w:rFonts w:ascii="Times New Roman" w:hAnsi="Times New Roman"/>
                <w:b/>
                <w:sz w:val="20"/>
                <w:szCs w:val="20"/>
              </w:rPr>
            </w:pPr>
            <w:r w:rsidRPr="005E5BA6">
              <w:rPr>
                <w:rFonts w:ascii="Times New Roman" w:hAnsi="Times New Roman"/>
                <w:b/>
                <w:sz w:val="20"/>
                <w:szCs w:val="20"/>
              </w:rPr>
              <w:t>Опис</w:t>
            </w:r>
          </w:p>
        </w:tc>
        <w:tc>
          <w:tcPr>
            <w:tcW w:w="4659" w:type="pct"/>
            <w:gridSpan w:val="3"/>
            <w:shd w:val="clear" w:color="auto" w:fill="auto"/>
          </w:tcPr>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Інформація щодо виплати дивідендів за результатами звітного періоду 2024 року: Дата прийняття загальними зборами Товариства рiшення про виплату дивiдендiв - 25.07.2025 року.</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 - 25.07.2025р. Дата складення переліку осіб, які мають право на отримання дивідендів - 05.08.2025 р. Строк виплати дивiдендiв: протягом 6 мiсяцiв з дати прийняття рiшення про їх виплату.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Найменування уповноваженого органу, який прийняв таке рішення, Загальні збори акціонерного Товариства. Сума нарахованих дивідендів 4 591 500 грн. Сума виплачених дивідендів 4 294 200 грн.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Порядок та строк виплати дивідендів: виплата дивідендів здійснюється поступово, у міру звернення акціонерів. Кожному акціонеру дивіденди виплачуються одноразово в повному обсязі належної йому суми. Виплата дивідендів частинами одному акціонеру не передбачена.</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 xml:space="preserve">Виплата дивідендів за 2024 р. здійснювалась - 18.09.2025 р. у розмірі 4 271 500 грн., та 24.10.2025 р. у розмірі 22 700 грн., безпосередньо акціонерам. Порядок визначення розмiру дивiдендiв: розмiр дивiдендiв визначається пропорцiйно до кiлькостi простих iменних акцiй, що перебувають у власностi акцiонера. Розмiр дивiдендiв: 4,33 грн за одну просту iменну акцiю. </w:t>
            </w:r>
          </w:p>
          <w:p w:rsidR="005E5BA6" w:rsidRPr="005E5BA6" w:rsidRDefault="005E5BA6" w:rsidP="005E5BA6">
            <w:pPr>
              <w:spacing w:after="0" w:line="240" w:lineRule="auto"/>
              <w:rPr>
                <w:rFonts w:ascii="Times New Roman" w:hAnsi="Times New Roman"/>
                <w:sz w:val="20"/>
                <w:szCs w:val="20"/>
                <w:lang w:val="en-US"/>
              </w:rPr>
            </w:pPr>
            <w:r w:rsidRPr="005E5BA6">
              <w:rPr>
                <w:rFonts w:ascii="Times New Roman" w:hAnsi="Times New Roman"/>
                <w:sz w:val="20"/>
                <w:szCs w:val="20"/>
                <w:lang w:val="en-US"/>
              </w:rPr>
              <w:t>У звітному періоді дивіденди не виплачувались.</w:t>
            </w:r>
          </w:p>
          <w:p w:rsidR="005E5BA6" w:rsidRPr="005E5BA6" w:rsidRDefault="005E5BA6" w:rsidP="005E5BA6">
            <w:pPr>
              <w:spacing w:after="0" w:line="240" w:lineRule="auto"/>
              <w:rPr>
                <w:rFonts w:ascii="Times New Roman" w:hAnsi="Times New Roman"/>
                <w:sz w:val="20"/>
                <w:szCs w:val="20"/>
                <w:lang w:val="en-US"/>
              </w:rPr>
            </w:pPr>
          </w:p>
          <w:p w:rsidR="005E5BA6" w:rsidRPr="005E5BA6" w:rsidRDefault="005E5BA6" w:rsidP="005E5BA6">
            <w:pPr>
              <w:spacing w:after="0" w:line="240" w:lineRule="auto"/>
              <w:rPr>
                <w:rFonts w:ascii="Times New Roman" w:hAnsi="Times New Roman"/>
                <w:sz w:val="20"/>
                <w:szCs w:val="20"/>
                <w:lang w:val="en-US"/>
              </w:rPr>
            </w:pPr>
          </w:p>
        </w:tc>
      </w:tr>
    </w:tbl>
    <w:p w:rsidR="005E5BA6" w:rsidRPr="005E5BA6" w:rsidRDefault="005E5BA6" w:rsidP="005E5BA6">
      <w:pPr>
        <w:spacing w:after="0" w:line="240" w:lineRule="auto"/>
        <w:rPr>
          <w:rFonts w:ascii="Times New Roman" w:hAnsi="Times New Roman"/>
          <w:b/>
          <w:sz w:val="28"/>
          <w:szCs w:val="28"/>
        </w:rPr>
      </w:pPr>
    </w:p>
    <w:p w:rsidR="005E5BA6" w:rsidRDefault="005E5BA6">
      <w:pPr>
        <w:sectPr w:rsidR="005E5BA6" w:rsidSect="005E5BA6">
          <w:pgSz w:w="11906" w:h="16838"/>
          <w:pgMar w:top="363" w:right="567" w:bottom="363" w:left="1417" w:header="709" w:footer="709" w:gutter="0"/>
          <w:cols w:space="708"/>
          <w:docGrid w:linePitch="360"/>
        </w:sectPr>
      </w:pPr>
    </w:p>
    <w:p w:rsidR="005E5BA6" w:rsidRPr="005E5BA6" w:rsidRDefault="005E5BA6" w:rsidP="005E5BA6">
      <w:pPr>
        <w:keepNext/>
        <w:spacing w:after="60"/>
        <w:jc w:val="center"/>
        <w:outlineLvl w:val="0"/>
        <w:rPr>
          <w:rFonts w:ascii="Times New Roman" w:hAnsi="Times New Roman"/>
          <w:b/>
          <w:bCs/>
          <w:kern w:val="32"/>
          <w:sz w:val="28"/>
          <w:szCs w:val="28"/>
        </w:rPr>
      </w:pPr>
      <w:bookmarkStart w:id="23" w:name="_Toc212707861"/>
      <w:r w:rsidRPr="005E5BA6">
        <w:rPr>
          <w:rFonts w:ascii="Times New Roman" w:hAnsi="Times New Roman"/>
          <w:b/>
          <w:bCs/>
          <w:kern w:val="32"/>
          <w:sz w:val="28"/>
          <w:szCs w:val="28"/>
        </w:rPr>
        <w:lastRenderedPageBreak/>
        <w:t xml:space="preserve">VI. Список посилань на регульовану інформацію, </w:t>
      </w:r>
      <w:r w:rsidRPr="005E5BA6">
        <w:rPr>
          <w:rFonts w:ascii="Times New Roman" w:hAnsi="Times New Roman"/>
          <w:b/>
          <w:bCs/>
          <w:kern w:val="32"/>
          <w:sz w:val="28"/>
          <w:szCs w:val="28"/>
        </w:rPr>
        <w:br/>
        <w:t>яка була розкрита протягом звітного року</w:t>
      </w:r>
      <w:bookmarkEnd w:id="23"/>
    </w:p>
    <w:p w:rsidR="005E5BA6" w:rsidRPr="005E5BA6" w:rsidRDefault="005E5BA6" w:rsidP="005E5BA6">
      <w:pPr>
        <w:keepNext/>
        <w:spacing w:after="60"/>
        <w:outlineLvl w:val="0"/>
        <w:rPr>
          <w:rFonts w:ascii="Times New Roman" w:hAnsi="Times New Roman"/>
          <w:b/>
          <w:bCs/>
          <w:kern w:val="32"/>
          <w:sz w:val="26"/>
          <w:szCs w:val="26"/>
        </w:rPr>
      </w:pPr>
      <w:bookmarkStart w:id="24" w:name="_Toc212707862"/>
      <w:r w:rsidRPr="005E5BA6">
        <w:rPr>
          <w:rFonts w:ascii="Times New Roman" w:hAnsi="Times New Roman"/>
          <w:b/>
          <w:bCs/>
          <w:kern w:val="32"/>
          <w:sz w:val="26"/>
          <w:szCs w:val="26"/>
        </w:rPr>
        <w:t>1. Проміжна інформація</w:t>
      </w:r>
      <w:bookmarkEnd w:id="24"/>
    </w:p>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5E5BA6">
        <w:rPr>
          <w:rFonts w:ascii="Times New Roman" w:hAnsi="Times New Roman"/>
          <w:color w:val="000000"/>
          <w:sz w:val="20"/>
          <w:szCs w:val="20"/>
          <w:lang w:val="en-US"/>
        </w:rPr>
        <w:t xml:space="preserve"> </w:t>
      </w:r>
    </w:p>
    <w:p w:rsidR="005E5BA6" w:rsidRPr="005E5BA6" w:rsidRDefault="005E5BA6" w:rsidP="005E5BA6">
      <w:pPr>
        <w:keepNext/>
        <w:spacing w:after="0"/>
        <w:outlineLvl w:val="0"/>
        <w:rPr>
          <w:rFonts w:ascii="Times New Roman" w:hAnsi="Times New Roman"/>
          <w:b/>
          <w:bCs/>
          <w:kern w:val="32"/>
          <w:sz w:val="26"/>
          <w:szCs w:val="26"/>
        </w:rPr>
      </w:pPr>
      <w:bookmarkStart w:id="25" w:name="_Toc212707863"/>
      <w:r w:rsidRPr="005E5BA6">
        <w:rPr>
          <w:rFonts w:ascii="Times New Roman" w:hAnsi="Times New Roman"/>
          <w:b/>
          <w:bCs/>
          <w:kern w:val="32"/>
          <w:sz w:val="26"/>
          <w:szCs w:val="26"/>
        </w:rPr>
        <w:t>2. Особлива інформація</w:t>
      </w:r>
      <w:bookmarkEnd w:id="25"/>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5E5BA6">
              <w:rPr>
                <w:rFonts w:ascii="Times New Roman" w:hAnsi="Times New Roman"/>
                <w:b/>
                <w:color w:val="000000"/>
                <w:sz w:val="20"/>
                <w:szCs w:val="24"/>
                <w:lang w:val="en-US"/>
              </w:rPr>
              <w:t xml:space="preserve">                                                     </w:t>
            </w:r>
            <w:r w:rsidRPr="005E5BA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5E5BA6">
              <w:rPr>
                <w:rFonts w:ascii="Times New Roman" w:hAnsi="Times New Roman"/>
                <w:b/>
                <w:color w:val="000000"/>
                <w:sz w:val="20"/>
                <w:szCs w:val="24"/>
                <w:lang w:val="en-US"/>
              </w:rPr>
              <w:t xml:space="preserve">                                                              </w:t>
            </w:r>
            <w:r w:rsidRPr="005E5BA6">
              <w:rPr>
                <w:rFonts w:ascii="Times New Roman" w:hAnsi="Times New Roman"/>
                <w:b/>
                <w:color w:val="000000"/>
                <w:sz w:val="20"/>
                <w:szCs w:val="24"/>
              </w:rPr>
              <w:t>4</w:t>
            </w:r>
          </w:p>
        </w:tc>
      </w:tr>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Відомості про прийняття рішення про попереднє надання згоди на вчинення значних правочинів</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01.07.2024</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https://www.pratbc.com/?p=152</w:t>
            </w:r>
          </w:p>
        </w:tc>
      </w:tr>
    </w:tbl>
    <w:p w:rsidR="005E5BA6" w:rsidRPr="005E5BA6" w:rsidRDefault="005E5BA6" w:rsidP="005E5BA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5E5BA6" w:rsidRPr="005E5BA6" w:rsidRDefault="005E5BA6" w:rsidP="005E5BA6">
      <w:pPr>
        <w:keepNext/>
        <w:spacing w:after="0"/>
        <w:outlineLvl w:val="0"/>
        <w:rPr>
          <w:rFonts w:ascii="Times New Roman" w:hAnsi="Times New Roman"/>
          <w:b/>
          <w:bCs/>
          <w:kern w:val="32"/>
          <w:sz w:val="26"/>
          <w:szCs w:val="26"/>
        </w:rPr>
      </w:pPr>
      <w:bookmarkStart w:id="26" w:name="_Toc212707864"/>
      <w:r w:rsidRPr="005E5BA6">
        <w:rPr>
          <w:rFonts w:ascii="Times New Roman" w:hAnsi="Times New Roman"/>
          <w:b/>
          <w:bCs/>
          <w:kern w:val="32"/>
          <w:sz w:val="26"/>
          <w:szCs w:val="26"/>
        </w:rPr>
        <w:t>3. Інша інформація</w:t>
      </w:r>
      <w:bookmarkEnd w:id="26"/>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5E5BA6">
              <w:rPr>
                <w:rFonts w:ascii="Times New Roman" w:hAnsi="Times New Roman"/>
                <w:b/>
                <w:color w:val="000000"/>
                <w:sz w:val="20"/>
                <w:szCs w:val="24"/>
                <w:lang w:val="en-US"/>
              </w:rPr>
              <w:t xml:space="preserve">                                                      </w:t>
            </w:r>
            <w:r w:rsidRPr="005E5BA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5E5BA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5E5BA6">
              <w:rPr>
                <w:rFonts w:ascii="Times New Roman" w:hAnsi="Times New Roman"/>
                <w:b/>
                <w:color w:val="000000"/>
                <w:sz w:val="20"/>
                <w:szCs w:val="24"/>
                <w:lang w:val="en-US"/>
              </w:rPr>
              <w:t xml:space="preserve">                                                              </w:t>
            </w:r>
            <w:r w:rsidRPr="005E5BA6">
              <w:rPr>
                <w:rFonts w:ascii="Times New Roman" w:hAnsi="Times New Roman"/>
                <w:b/>
                <w:color w:val="000000"/>
                <w:sz w:val="20"/>
                <w:szCs w:val="24"/>
              </w:rPr>
              <w:t>4</w:t>
            </w:r>
          </w:p>
        </w:tc>
      </w:tr>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Відомості про проведення загальних зборів</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17.05.2024</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https://www.pratbc.com/?p=133</w:t>
            </w:r>
          </w:p>
        </w:tc>
      </w:tr>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2</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Відомості про проведення загальних зборів</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14.05.2024</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https://www.pratbc.com/?p=105</w:t>
            </w:r>
          </w:p>
        </w:tc>
      </w:tr>
      <w:tr w:rsidR="005E5BA6" w:rsidRPr="005E5BA6" w:rsidTr="0040138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3</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Спростування </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5E5BA6">
              <w:rPr>
                <w:rFonts w:ascii="Times New Roman" w:hAnsi="Times New Roman"/>
                <w:color w:val="000000"/>
                <w:sz w:val="20"/>
                <w:szCs w:val="24"/>
              </w:rPr>
              <w:t>17.05.2024</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5E5BA6" w:rsidRPr="005E5BA6" w:rsidRDefault="005E5BA6" w:rsidP="005E5BA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5E5BA6">
              <w:rPr>
                <w:rFonts w:ascii="Times New Roman" w:hAnsi="Times New Roman"/>
                <w:color w:val="000000"/>
                <w:sz w:val="20"/>
                <w:szCs w:val="24"/>
                <w:lang w:val="en-US"/>
              </w:rPr>
              <w:t>https://www.pratbc.com/?p=130</w:t>
            </w:r>
          </w:p>
        </w:tc>
      </w:tr>
    </w:tbl>
    <w:p w:rsidR="005E5BA6" w:rsidRPr="005E5BA6" w:rsidRDefault="005E5BA6" w:rsidP="005E5BA6"/>
    <w:p w:rsidR="005E5BA6" w:rsidRDefault="005E5BA6">
      <w:pPr>
        <w:sectPr w:rsidR="005E5BA6" w:rsidSect="005E5BA6">
          <w:pgSz w:w="16838" w:h="11906" w:orient="landscape"/>
          <w:pgMar w:top="567" w:right="363" w:bottom="567" w:left="363" w:header="709" w:footer="709" w:gutter="0"/>
          <w:cols w:space="708"/>
          <w:docGrid w:linePitch="360"/>
        </w:sectPr>
      </w:pPr>
    </w:p>
    <w:p w:rsidR="005E5BA6" w:rsidRPr="005E5BA6" w:rsidRDefault="005E5BA6" w:rsidP="005E5BA6">
      <w:pPr>
        <w:widowControl w:val="0"/>
        <w:spacing w:after="0" w:line="240" w:lineRule="auto"/>
        <w:ind w:firstLine="567"/>
        <w:jc w:val="right"/>
        <w:rPr>
          <w:rFonts w:ascii="Times New Roman" w:hAnsi="Times New Roman"/>
          <w:b/>
          <w:lang w:val="en-US" w:eastAsia="ru-RU"/>
        </w:rPr>
      </w:pPr>
    </w:p>
    <w:p w:rsidR="005E5BA6" w:rsidRPr="005E5BA6" w:rsidRDefault="005E5BA6" w:rsidP="005E5BA6">
      <w:pPr>
        <w:widowControl w:val="0"/>
        <w:spacing w:after="0" w:line="240" w:lineRule="auto"/>
        <w:jc w:val="center"/>
        <w:rPr>
          <w:rFonts w:ascii="Times New Roman" w:hAnsi="Times New Roman"/>
          <w:b/>
          <w:bCs/>
          <w:color w:val="000000"/>
          <w:sz w:val="28"/>
          <w:szCs w:val="28"/>
          <w:lang w:eastAsia="ru-RU"/>
        </w:rPr>
      </w:pPr>
      <w:r w:rsidRPr="005E5BA6">
        <w:rPr>
          <w:rFonts w:ascii="Times New Roman" w:hAnsi="Times New Roman"/>
          <w:b/>
          <w:bCs/>
          <w:color w:val="000000"/>
          <w:sz w:val="28"/>
          <w:szCs w:val="28"/>
          <w:lang w:eastAsia="ru-RU"/>
        </w:rPr>
        <w:t xml:space="preserve">Фінансова звітність </w:t>
      </w:r>
    </w:p>
    <w:p w:rsidR="005E5BA6" w:rsidRPr="005E5BA6" w:rsidRDefault="005E5BA6" w:rsidP="005E5BA6">
      <w:pPr>
        <w:widowControl w:val="0"/>
        <w:spacing w:after="0" w:line="240" w:lineRule="auto"/>
        <w:jc w:val="center"/>
        <w:rPr>
          <w:rFonts w:ascii="Times New Roman" w:hAnsi="Times New Roman"/>
          <w:b/>
          <w:bCs/>
          <w:sz w:val="28"/>
          <w:szCs w:val="28"/>
          <w:lang w:eastAsia="ru-RU"/>
        </w:rPr>
      </w:pPr>
      <w:r w:rsidRPr="005E5BA6">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p>
        </w:tc>
        <w:tc>
          <w:tcPr>
            <w:tcW w:w="1956" w:type="dxa"/>
          </w:tcPr>
          <w:p w:rsidR="005E5BA6" w:rsidRPr="005E5BA6" w:rsidRDefault="005E5BA6" w:rsidP="005E5BA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ru-RU" w:eastAsia="ru-RU"/>
              </w:rPr>
            </w:pPr>
            <w:r w:rsidRPr="005E5BA6">
              <w:rPr>
                <w:rFonts w:ascii="Times New Roman" w:hAnsi="Times New Roman"/>
                <w:sz w:val="18"/>
                <w:szCs w:val="18"/>
                <w:lang w:eastAsia="ru-RU"/>
              </w:rPr>
              <w:t>Коди</w:t>
            </w:r>
          </w:p>
        </w:tc>
      </w:tr>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p>
        </w:tc>
        <w:tc>
          <w:tcPr>
            <w:tcW w:w="1956" w:type="dxa"/>
          </w:tcPr>
          <w:p w:rsidR="005E5BA6" w:rsidRPr="005E5BA6" w:rsidRDefault="005E5BA6" w:rsidP="005E5BA6">
            <w:pPr>
              <w:widowControl w:val="0"/>
              <w:spacing w:after="0" w:line="240" w:lineRule="auto"/>
              <w:jc w:val="center"/>
              <w:rPr>
                <w:rFonts w:ascii="Times New Roman" w:hAnsi="Times New Roman"/>
                <w:sz w:val="16"/>
                <w:szCs w:val="16"/>
                <w:lang w:val="ru-RU" w:eastAsia="ru-RU"/>
              </w:rPr>
            </w:pPr>
            <w:r w:rsidRPr="005E5BA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en-US" w:eastAsia="ru-RU"/>
              </w:rPr>
            </w:pPr>
            <w:r w:rsidRPr="005E5BA6">
              <w:rPr>
                <w:rFonts w:ascii="Times New Roman" w:hAnsi="Times New Roman"/>
                <w:sz w:val="18"/>
                <w:szCs w:val="18"/>
                <w:lang w:val="en-US" w:eastAsia="ru-RU"/>
              </w:rPr>
              <w:t>2025</w:t>
            </w:r>
          </w:p>
        </w:tc>
        <w:tc>
          <w:tcPr>
            <w:tcW w:w="676" w:type="dxa"/>
            <w:tcBorders>
              <w:top w:val="nil"/>
              <w:left w:val="single" w:sz="6" w:space="0" w:color="auto"/>
              <w:bottom w:val="nil"/>
              <w:right w:val="single" w:sz="6" w:space="0" w:color="auto"/>
            </w:tcBorders>
          </w:tcPr>
          <w:p w:rsidR="005E5BA6" w:rsidRPr="005E5BA6" w:rsidRDefault="005E5BA6" w:rsidP="005E5BA6">
            <w:pPr>
              <w:widowControl w:val="0"/>
              <w:spacing w:after="0" w:line="240" w:lineRule="auto"/>
              <w:rPr>
                <w:rFonts w:ascii="Times New Roman" w:hAnsi="Times New Roman"/>
                <w:bCs/>
                <w:sz w:val="18"/>
                <w:szCs w:val="18"/>
                <w:lang w:val="en-US" w:eastAsia="ru-RU"/>
              </w:rPr>
            </w:pPr>
            <w:r w:rsidRPr="005E5BA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5E5BA6" w:rsidRPr="005E5BA6" w:rsidRDefault="005E5BA6" w:rsidP="005E5BA6">
            <w:pPr>
              <w:widowControl w:val="0"/>
              <w:spacing w:after="0" w:line="240" w:lineRule="auto"/>
              <w:rPr>
                <w:rFonts w:ascii="Times New Roman" w:hAnsi="Times New Roman"/>
                <w:bCs/>
                <w:sz w:val="18"/>
                <w:szCs w:val="18"/>
                <w:lang w:val="en-US" w:eastAsia="ru-RU"/>
              </w:rPr>
            </w:pPr>
            <w:r w:rsidRPr="005E5BA6">
              <w:rPr>
                <w:rFonts w:ascii="Times New Roman" w:hAnsi="Times New Roman"/>
                <w:bCs/>
                <w:sz w:val="18"/>
                <w:szCs w:val="18"/>
                <w:lang w:val="en-US" w:eastAsia="ru-RU"/>
              </w:rPr>
              <w:t>01</w:t>
            </w:r>
          </w:p>
        </w:tc>
      </w:tr>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en-US" w:eastAsia="ru-RU"/>
              </w:rPr>
            </w:pPr>
            <w:r w:rsidRPr="005E5BA6">
              <w:rPr>
                <w:rFonts w:ascii="Times New Roman" w:hAnsi="Times New Roman"/>
                <w:sz w:val="18"/>
                <w:szCs w:val="18"/>
                <w:lang w:eastAsia="ru-RU"/>
              </w:rPr>
              <w:t xml:space="preserve">Підприємство  </w:t>
            </w:r>
            <w:r w:rsidRPr="005E5BA6">
              <w:rPr>
                <w:rFonts w:ascii="Times New Roman" w:hAnsi="Times New Roman"/>
                <w:sz w:val="18"/>
                <w:szCs w:val="18"/>
                <w:lang w:val="en-US" w:eastAsia="ru-RU"/>
              </w:rPr>
              <w:t xml:space="preserve"> </w:t>
            </w:r>
            <w:r w:rsidRPr="005E5BA6">
              <w:rPr>
                <w:rFonts w:ascii="Times New Roman" w:hAnsi="Times New Roman"/>
                <w:sz w:val="18"/>
                <w:szCs w:val="18"/>
                <w:u w:val="single"/>
                <w:lang w:val="en-US" w:eastAsia="ru-RU"/>
              </w:rPr>
              <w:t>ПРИВАТНЕ АКЦІОНЕРНЕ ТОВАРИСТВО "БІЛОЦЕРКІВСЬКА ПЕРЕСУВНА МЕХАНІЗОВАНА КОЛОНА №17"</w:t>
            </w:r>
          </w:p>
        </w:tc>
        <w:tc>
          <w:tcPr>
            <w:tcW w:w="1956" w:type="dxa"/>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en-US" w:eastAsia="ru-RU"/>
              </w:rPr>
            </w:pPr>
            <w:r w:rsidRPr="005E5BA6">
              <w:rPr>
                <w:rFonts w:ascii="Times New Roman" w:hAnsi="Times New Roman"/>
                <w:sz w:val="18"/>
                <w:szCs w:val="18"/>
                <w:lang w:val="en-US" w:eastAsia="ru-RU"/>
              </w:rPr>
              <w:t>01354065</w:t>
            </w:r>
          </w:p>
        </w:tc>
      </w:tr>
      <w:tr w:rsidR="005E5BA6" w:rsidRPr="005E5BA6" w:rsidTr="0040138A">
        <w:trPr>
          <w:trHeight w:val="199"/>
        </w:trPr>
        <w:tc>
          <w:tcPr>
            <w:tcW w:w="6082" w:type="dxa"/>
          </w:tcPr>
          <w:p w:rsidR="005E5BA6" w:rsidRPr="005E5BA6" w:rsidRDefault="005E5BA6" w:rsidP="005E5BA6">
            <w:pPr>
              <w:widowControl w:val="0"/>
              <w:spacing w:after="0" w:line="240" w:lineRule="auto"/>
              <w:rPr>
                <w:rFonts w:ascii="Times New Roman" w:hAnsi="Times New Roman"/>
                <w:sz w:val="18"/>
                <w:szCs w:val="18"/>
                <w:lang w:val="en-US" w:eastAsia="ru-RU"/>
              </w:rPr>
            </w:pPr>
            <w:r w:rsidRPr="005E5BA6">
              <w:rPr>
                <w:rFonts w:ascii="Times New Roman" w:hAnsi="Times New Roman"/>
                <w:sz w:val="18"/>
                <w:szCs w:val="18"/>
                <w:lang w:eastAsia="ru-RU"/>
              </w:rPr>
              <w:t xml:space="preserve">Територія </w:t>
            </w:r>
            <w:r w:rsidRPr="005E5BA6">
              <w:rPr>
                <w:rFonts w:ascii="Times New Roman" w:hAnsi="Times New Roman"/>
                <w:sz w:val="18"/>
                <w:szCs w:val="18"/>
                <w:lang w:val="en-US" w:eastAsia="ru-RU"/>
              </w:rPr>
              <w:t xml:space="preserve"> </w:t>
            </w:r>
            <w:r w:rsidRPr="005E5BA6">
              <w:rPr>
                <w:rFonts w:ascii="Times New Roman" w:hAnsi="Times New Roman"/>
                <w:sz w:val="18"/>
                <w:szCs w:val="18"/>
                <w:u w:val="single"/>
                <w:lang w:val="en-US" w:eastAsia="ru-RU"/>
              </w:rPr>
              <w:t>БІЛА ЦЕРКВА</w:t>
            </w:r>
          </w:p>
        </w:tc>
        <w:tc>
          <w:tcPr>
            <w:tcW w:w="1956" w:type="dxa"/>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en-US" w:eastAsia="ru-RU"/>
              </w:rPr>
            </w:pPr>
            <w:r w:rsidRPr="005E5BA6">
              <w:rPr>
                <w:rFonts w:ascii="Times New Roman" w:hAnsi="Times New Roman"/>
                <w:sz w:val="18"/>
                <w:szCs w:val="18"/>
                <w:lang w:val="en-US" w:eastAsia="ru-RU"/>
              </w:rPr>
              <w:t>UA32020010010081183</w:t>
            </w:r>
          </w:p>
        </w:tc>
      </w:tr>
      <w:tr w:rsidR="005E5BA6" w:rsidRPr="005E5BA6" w:rsidTr="0040138A">
        <w:trPr>
          <w:trHeight w:val="199"/>
        </w:trPr>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eastAsia="ru-RU"/>
              </w:rPr>
              <w:t>Організаційно-правова форма господарювання</w:t>
            </w:r>
            <w:r w:rsidRPr="005E5BA6">
              <w:rPr>
                <w:rFonts w:ascii="Times New Roman" w:hAnsi="Times New Roman"/>
                <w:sz w:val="18"/>
                <w:szCs w:val="18"/>
                <w:lang w:val="ru-RU" w:eastAsia="ru-RU"/>
              </w:rPr>
              <w:t xml:space="preserve">  </w:t>
            </w:r>
            <w:r w:rsidRPr="005E5BA6">
              <w:rPr>
                <w:rFonts w:ascii="Times New Roman" w:hAnsi="Times New Roman"/>
                <w:sz w:val="18"/>
                <w:szCs w:val="18"/>
                <w:u w:val="single"/>
                <w:lang w:val="en-US" w:eastAsia="ru-RU"/>
              </w:rPr>
              <w:t>Акцiонерне товариство</w:t>
            </w:r>
          </w:p>
        </w:tc>
        <w:tc>
          <w:tcPr>
            <w:tcW w:w="1956" w:type="dxa"/>
          </w:tcPr>
          <w:p w:rsidR="005E5BA6" w:rsidRPr="005E5BA6" w:rsidRDefault="005E5BA6" w:rsidP="005E5BA6">
            <w:pPr>
              <w:widowControl w:val="0"/>
              <w:spacing w:after="0" w:line="240" w:lineRule="auto"/>
              <w:rPr>
                <w:rFonts w:ascii="Times New Roman" w:hAnsi="Times New Roman"/>
                <w:sz w:val="18"/>
                <w:szCs w:val="18"/>
                <w:lang w:eastAsia="ru-RU"/>
              </w:rPr>
            </w:pPr>
            <w:r w:rsidRPr="005E5BA6">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en-US" w:eastAsia="ru-RU"/>
              </w:rPr>
            </w:pPr>
            <w:r w:rsidRPr="005E5BA6">
              <w:rPr>
                <w:rFonts w:ascii="Times New Roman" w:hAnsi="Times New Roman"/>
                <w:sz w:val="18"/>
                <w:szCs w:val="18"/>
                <w:lang w:val="en-US" w:eastAsia="ru-RU"/>
              </w:rPr>
              <w:t>230</w:t>
            </w:r>
          </w:p>
        </w:tc>
      </w:tr>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en-US" w:eastAsia="ru-RU"/>
              </w:rPr>
            </w:pPr>
            <w:r w:rsidRPr="005E5BA6">
              <w:rPr>
                <w:rFonts w:ascii="Times New Roman" w:hAnsi="Times New Roman"/>
                <w:sz w:val="18"/>
                <w:szCs w:val="18"/>
                <w:lang w:val="ru-RU" w:eastAsia="ru-RU"/>
              </w:rPr>
              <w:t xml:space="preserve">Вид економічної діяльності </w:t>
            </w:r>
            <w:r w:rsidRPr="005E5BA6">
              <w:rPr>
                <w:rFonts w:ascii="Times New Roman" w:hAnsi="Times New Roman"/>
                <w:sz w:val="18"/>
                <w:szCs w:val="18"/>
                <w:lang w:val="en-US" w:eastAsia="ru-RU"/>
              </w:rPr>
              <w:t xml:space="preserve"> </w:t>
            </w:r>
            <w:r w:rsidRPr="005E5BA6">
              <w:rPr>
                <w:rFonts w:ascii="Times New Roman" w:hAnsi="Times New Roman"/>
                <w:sz w:val="18"/>
                <w:szCs w:val="18"/>
                <w:u w:val="single"/>
                <w:lang w:val="en-US" w:eastAsia="ru-RU"/>
              </w:rPr>
              <w:t>БУДІВНИЦТВО ЖИТЛОВИХ І НЕЖИТЛОВИХ БУДІВЕЛЬ</w:t>
            </w:r>
          </w:p>
        </w:tc>
        <w:tc>
          <w:tcPr>
            <w:tcW w:w="1956" w:type="dxa"/>
            <w:tcBorders>
              <w:top w:val="nil"/>
              <w:left w:val="nil"/>
              <w:bottom w:val="nil"/>
              <w:right w:val="single" w:sz="4" w:space="0" w:color="auto"/>
            </w:tcBorders>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en-US" w:eastAsia="ru-RU"/>
              </w:rPr>
            </w:pPr>
            <w:r w:rsidRPr="005E5BA6">
              <w:rPr>
                <w:rFonts w:ascii="Times New Roman" w:hAnsi="Times New Roman"/>
                <w:sz w:val="18"/>
                <w:szCs w:val="18"/>
                <w:lang w:val="en-US" w:eastAsia="ru-RU"/>
              </w:rPr>
              <w:t>41.20</w:t>
            </w:r>
          </w:p>
        </w:tc>
      </w:tr>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val="ru-RU" w:eastAsia="ru-RU"/>
              </w:rPr>
              <w:t>Середн</w:t>
            </w:r>
            <w:r w:rsidRPr="005E5BA6">
              <w:rPr>
                <w:rFonts w:ascii="Times New Roman" w:hAnsi="Times New Roman"/>
                <w:sz w:val="18"/>
                <w:szCs w:val="18"/>
                <w:lang w:eastAsia="ru-RU"/>
              </w:rPr>
              <w:t>я кількість працівників</w:t>
            </w:r>
            <w:r w:rsidRPr="005E5BA6">
              <w:rPr>
                <w:rFonts w:ascii="Times New Roman" w:hAnsi="Times New Roman"/>
                <w:sz w:val="18"/>
                <w:szCs w:val="18"/>
                <w:lang w:val="ru-RU" w:eastAsia="ru-RU"/>
              </w:rPr>
              <w:t xml:space="preserve">  </w:t>
            </w:r>
            <w:r w:rsidRPr="005E5BA6">
              <w:rPr>
                <w:rFonts w:ascii="Times New Roman" w:hAnsi="Times New Roman"/>
                <w:sz w:val="18"/>
                <w:szCs w:val="18"/>
                <w:u w:val="single"/>
                <w:lang w:val="en-US" w:eastAsia="ru-RU"/>
              </w:rPr>
              <w:t>14</w:t>
            </w:r>
          </w:p>
        </w:tc>
        <w:tc>
          <w:tcPr>
            <w:tcW w:w="1956" w:type="dxa"/>
          </w:tcPr>
          <w:p w:rsidR="005E5BA6" w:rsidRPr="005E5BA6" w:rsidRDefault="005E5BA6" w:rsidP="005E5BA6">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rsidR="005E5BA6" w:rsidRPr="005E5BA6" w:rsidRDefault="005E5BA6" w:rsidP="005E5BA6">
            <w:pPr>
              <w:widowControl w:val="0"/>
              <w:spacing w:after="0" w:line="240" w:lineRule="auto"/>
              <w:jc w:val="center"/>
              <w:rPr>
                <w:rFonts w:ascii="Times New Roman" w:hAnsi="Times New Roman"/>
                <w:sz w:val="18"/>
                <w:szCs w:val="18"/>
                <w:lang w:val="en-US" w:eastAsia="ru-RU"/>
              </w:rPr>
            </w:pPr>
          </w:p>
        </w:tc>
      </w:tr>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eastAsia="ru-RU"/>
              </w:rPr>
              <w:t>Одиниця виміру</w:t>
            </w:r>
            <w:r w:rsidRPr="005E5BA6">
              <w:rPr>
                <w:rFonts w:ascii="Times New Roman" w:hAnsi="Times New Roman"/>
                <w:noProof/>
                <w:sz w:val="18"/>
                <w:szCs w:val="18"/>
                <w:lang w:val="ru-RU" w:eastAsia="ru-RU"/>
              </w:rPr>
              <w:t xml:space="preserve"> :</w:t>
            </w:r>
            <w:r w:rsidRPr="005E5BA6">
              <w:rPr>
                <w:rFonts w:ascii="Times New Roman" w:hAnsi="Times New Roman"/>
                <w:sz w:val="18"/>
                <w:szCs w:val="18"/>
                <w:lang w:eastAsia="ru-RU"/>
              </w:rPr>
              <w:t xml:space="preserve"> </w:t>
            </w:r>
            <w:r w:rsidRPr="005E5BA6">
              <w:rPr>
                <w:rFonts w:ascii="Times New Roman" w:hAnsi="Times New Roman"/>
                <w:color w:val="000000"/>
                <w:sz w:val="18"/>
                <w:szCs w:val="18"/>
                <w:lang w:val="ru-RU" w:eastAsia="ru-RU"/>
              </w:rPr>
              <w:t>тис. грн. з одним десятковим знаком</w:t>
            </w:r>
          </w:p>
        </w:tc>
        <w:tc>
          <w:tcPr>
            <w:tcW w:w="1956" w:type="dxa"/>
            <w:tcBorders>
              <w:top w:val="nil"/>
              <w:left w:val="nil"/>
              <w:bottom w:val="nil"/>
            </w:tcBorders>
          </w:tcPr>
          <w:p w:rsidR="005E5BA6" w:rsidRPr="005E5BA6" w:rsidRDefault="005E5BA6" w:rsidP="005E5BA6">
            <w:pPr>
              <w:widowControl w:val="0"/>
              <w:spacing w:after="0" w:line="240" w:lineRule="auto"/>
              <w:rPr>
                <w:rFonts w:ascii="Times New Roman" w:hAnsi="Times New Roman"/>
                <w:sz w:val="18"/>
                <w:szCs w:val="18"/>
                <w:lang w:eastAsia="ru-RU"/>
              </w:rPr>
            </w:pPr>
          </w:p>
        </w:tc>
        <w:tc>
          <w:tcPr>
            <w:tcW w:w="2027" w:type="dxa"/>
            <w:gridSpan w:val="3"/>
          </w:tcPr>
          <w:p w:rsidR="005E5BA6" w:rsidRPr="005E5BA6" w:rsidRDefault="005E5BA6" w:rsidP="005E5BA6">
            <w:pPr>
              <w:widowControl w:val="0"/>
              <w:spacing w:after="0" w:line="240" w:lineRule="auto"/>
              <w:jc w:val="center"/>
              <w:rPr>
                <w:rFonts w:ascii="Times New Roman" w:hAnsi="Times New Roman"/>
                <w:sz w:val="18"/>
                <w:szCs w:val="18"/>
                <w:lang w:val="ru-RU" w:eastAsia="ru-RU"/>
              </w:rPr>
            </w:pPr>
          </w:p>
        </w:tc>
      </w:tr>
      <w:tr w:rsidR="005E5BA6" w:rsidRPr="005E5BA6" w:rsidTr="0040138A">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r w:rsidRPr="005E5BA6">
              <w:rPr>
                <w:rFonts w:ascii="Times New Roman" w:hAnsi="Times New Roman"/>
                <w:sz w:val="18"/>
                <w:szCs w:val="18"/>
                <w:lang w:val="ru-RU" w:eastAsia="ru-RU"/>
              </w:rPr>
              <w:t>Адреса</w:t>
            </w:r>
            <w:r w:rsidRPr="005E5BA6">
              <w:rPr>
                <w:rFonts w:ascii="Times New Roman" w:hAnsi="Times New Roman"/>
                <w:sz w:val="18"/>
                <w:szCs w:val="18"/>
                <w:lang w:eastAsia="ru-RU"/>
              </w:rPr>
              <w:t>, телефон</w:t>
            </w:r>
            <w:r w:rsidRPr="005E5BA6">
              <w:rPr>
                <w:rFonts w:ascii="Times New Roman" w:hAnsi="Times New Roman"/>
                <w:sz w:val="18"/>
                <w:szCs w:val="18"/>
                <w:lang w:val="ru-RU" w:eastAsia="ru-RU"/>
              </w:rPr>
              <w:t xml:space="preserve"> </w:t>
            </w:r>
            <w:r w:rsidRPr="005E5BA6">
              <w:rPr>
                <w:rFonts w:ascii="Times New Roman" w:hAnsi="Times New Roman"/>
                <w:sz w:val="18"/>
                <w:szCs w:val="18"/>
                <w:u w:val="single"/>
                <w:lang w:val="en-US" w:eastAsia="ru-RU"/>
              </w:rPr>
              <w:t>09107 Київська область д/н місто Біла Церква вул. Павліченко, будинок 27, т.+38(045)-635-16-61</w:t>
            </w:r>
          </w:p>
          <w:p w:rsidR="005E5BA6" w:rsidRPr="005E5BA6" w:rsidRDefault="005E5BA6" w:rsidP="005E5BA6">
            <w:pPr>
              <w:widowControl w:val="0"/>
              <w:spacing w:after="0" w:line="240" w:lineRule="auto"/>
              <w:rPr>
                <w:rFonts w:ascii="Times New Roman" w:hAnsi="Times New Roman"/>
                <w:sz w:val="18"/>
                <w:szCs w:val="18"/>
                <w:lang w:eastAsia="ru-RU"/>
              </w:rPr>
            </w:pPr>
          </w:p>
          <w:p w:rsidR="005E5BA6" w:rsidRPr="005E5BA6" w:rsidRDefault="005E5BA6" w:rsidP="005E5BA6">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rsidR="005E5BA6" w:rsidRPr="005E5BA6" w:rsidRDefault="005E5BA6" w:rsidP="005E5BA6">
            <w:pPr>
              <w:widowControl w:val="0"/>
              <w:spacing w:after="0" w:line="240" w:lineRule="auto"/>
              <w:rPr>
                <w:rFonts w:ascii="Times New Roman" w:hAnsi="Times New Roman"/>
                <w:sz w:val="18"/>
                <w:szCs w:val="18"/>
                <w:lang w:val="ru-RU" w:eastAsia="ru-RU"/>
              </w:rPr>
            </w:pPr>
          </w:p>
        </w:tc>
        <w:tc>
          <w:tcPr>
            <w:tcW w:w="2027" w:type="dxa"/>
            <w:gridSpan w:val="3"/>
          </w:tcPr>
          <w:p w:rsidR="005E5BA6" w:rsidRPr="005E5BA6" w:rsidRDefault="005E5BA6" w:rsidP="005E5BA6">
            <w:pPr>
              <w:widowControl w:val="0"/>
              <w:spacing w:after="0" w:line="240" w:lineRule="auto"/>
              <w:jc w:val="center"/>
              <w:rPr>
                <w:rFonts w:ascii="Times New Roman" w:hAnsi="Times New Roman"/>
                <w:sz w:val="18"/>
                <w:szCs w:val="18"/>
                <w:lang w:val="ru-RU" w:eastAsia="ru-RU"/>
              </w:rPr>
            </w:pPr>
          </w:p>
        </w:tc>
      </w:tr>
      <w:tr w:rsidR="005E5BA6" w:rsidRPr="005E5BA6" w:rsidTr="0040138A">
        <w:trPr>
          <w:gridAfter w:val="4"/>
          <w:wAfter w:w="3983" w:type="dxa"/>
        </w:trPr>
        <w:tc>
          <w:tcPr>
            <w:tcW w:w="6082" w:type="dxa"/>
          </w:tcPr>
          <w:p w:rsidR="005E5BA6" w:rsidRPr="005E5BA6" w:rsidRDefault="005E5BA6" w:rsidP="005E5BA6">
            <w:pPr>
              <w:widowControl w:val="0"/>
              <w:spacing w:after="0" w:line="240" w:lineRule="auto"/>
              <w:rPr>
                <w:rFonts w:ascii="Times New Roman" w:hAnsi="Times New Roman"/>
                <w:sz w:val="18"/>
                <w:szCs w:val="18"/>
                <w:lang w:val="ru-RU" w:eastAsia="ru-RU"/>
              </w:rPr>
            </w:pPr>
          </w:p>
        </w:tc>
      </w:tr>
    </w:tbl>
    <w:p w:rsidR="005E5BA6" w:rsidRPr="005E5BA6" w:rsidRDefault="005E5BA6" w:rsidP="005E5BA6">
      <w:pPr>
        <w:widowControl w:val="0"/>
        <w:spacing w:after="0" w:line="240" w:lineRule="auto"/>
        <w:ind w:firstLine="567"/>
        <w:jc w:val="right"/>
        <w:rPr>
          <w:rFonts w:ascii="Times New Roman" w:hAnsi="Times New Roman"/>
          <w:b/>
          <w:lang w:val="ru-RU" w:eastAsia="ru-RU"/>
        </w:rPr>
      </w:pPr>
    </w:p>
    <w:p w:rsidR="005E5BA6" w:rsidRPr="005E5BA6" w:rsidRDefault="005E5BA6" w:rsidP="005E5BA6">
      <w:pPr>
        <w:widowControl w:val="0"/>
        <w:numPr>
          <w:ilvl w:val="0"/>
          <w:numId w:val="1"/>
        </w:numPr>
        <w:spacing w:after="0" w:line="240" w:lineRule="auto"/>
        <w:jc w:val="center"/>
        <w:rPr>
          <w:rFonts w:ascii="Times New Roman" w:hAnsi="Times New Roman"/>
          <w:b/>
          <w:bCs/>
          <w:lang w:eastAsia="ru-RU"/>
        </w:rPr>
      </w:pPr>
      <w:r w:rsidRPr="005E5BA6">
        <w:rPr>
          <w:rFonts w:ascii="Times New Roman" w:hAnsi="Times New Roman"/>
          <w:b/>
          <w:bCs/>
          <w:color w:val="000000"/>
          <w:lang w:val="ru-RU" w:eastAsia="ru-RU"/>
        </w:rPr>
        <w:t xml:space="preserve">Баланс на </w:t>
      </w:r>
      <w:r w:rsidRPr="005E5BA6">
        <w:rPr>
          <w:rFonts w:ascii="Times New Roman" w:hAnsi="Times New Roman"/>
          <w:b/>
          <w:bCs/>
          <w:color w:val="000000"/>
          <w:lang w:val="en-US" w:eastAsia="ru-RU"/>
        </w:rPr>
        <w:t>"31" грудня 2024 р.</w:t>
      </w:r>
      <w:r w:rsidRPr="005E5BA6">
        <w:rPr>
          <w:rFonts w:ascii="Times New Roman" w:hAnsi="Times New Roman"/>
          <w:b/>
          <w:bCs/>
          <w:color w:val="000000"/>
          <w:lang w:val="ru-RU" w:eastAsia="ru-RU"/>
        </w:rPr>
        <w:t xml:space="preserve"> </w:t>
      </w:r>
    </w:p>
    <w:p w:rsidR="005E5BA6" w:rsidRPr="005E5BA6" w:rsidRDefault="005E5BA6" w:rsidP="005E5BA6">
      <w:pPr>
        <w:widowControl w:val="0"/>
        <w:spacing w:after="0" w:line="240" w:lineRule="auto"/>
        <w:ind w:left="360"/>
        <w:jc w:val="center"/>
        <w:rPr>
          <w:rFonts w:ascii="Times New Roman" w:hAnsi="Times New Roman"/>
          <w:b/>
          <w:bCs/>
          <w:lang w:eastAsia="ru-RU"/>
        </w:rPr>
      </w:pPr>
      <w:r w:rsidRPr="005E5BA6">
        <w:rPr>
          <w:rFonts w:ascii="Times New Roman" w:hAnsi="Times New Roman"/>
          <w:b/>
          <w:bCs/>
          <w:color w:val="000000"/>
          <w:lang w:val="ru-RU" w:eastAsia="ru-RU"/>
        </w:rPr>
        <w:t xml:space="preserve">Форма </w:t>
      </w:r>
      <w:r w:rsidRPr="005E5BA6">
        <w:rPr>
          <w:rFonts w:ascii="Times New Roman" w:hAnsi="Times New Roman"/>
          <w:b/>
          <w:bCs/>
          <w:color w:val="000000"/>
          <w:lang w:eastAsia="ru-RU"/>
        </w:rPr>
        <w:t>№</w:t>
      </w:r>
      <w:r w:rsidRPr="005E5BA6">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5E5BA6" w:rsidRPr="005E5BA6" w:rsidTr="0040138A">
        <w:tc>
          <w:tcPr>
            <w:tcW w:w="1559" w:type="dxa"/>
            <w:vAlign w:val="center"/>
          </w:tcPr>
          <w:p w:rsidR="005E5BA6" w:rsidRPr="005E5BA6" w:rsidRDefault="005E5BA6" w:rsidP="005E5BA6">
            <w:pPr>
              <w:widowControl w:val="0"/>
              <w:spacing w:after="0" w:line="240" w:lineRule="auto"/>
              <w:rPr>
                <w:rFonts w:ascii="Times New Roman" w:hAnsi="Times New Roman"/>
                <w:lang w:val="ru-RU" w:eastAsia="ru-RU"/>
              </w:rPr>
            </w:pPr>
            <w:r w:rsidRPr="005E5BA6">
              <w:rPr>
                <w:rFonts w:ascii="Times New Roman" w:hAnsi="Times New Roman"/>
                <w:lang w:val="ru-RU" w:eastAsia="ru-RU"/>
              </w:rPr>
              <w:t>Код за ДКУД</w:t>
            </w:r>
          </w:p>
        </w:tc>
        <w:tc>
          <w:tcPr>
            <w:tcW w:w="1134" w:type="dxa"/>
            <w:vAlign w:val="center"/>
          </w:tcPr>
          <w:p w:rsidR="005E5BA6" w:rsidRPr="005E5BA6" w:rsidRDefault="005E5BA6" w:rsidP="005E5BA6">
            <w:pPr>
              <w:keepNext/>
              <w:keepLines/>
              <w:widowControl w:val="0"/>
              <w:suppressAutoHyphens/>
              <w:spacing w:after="0" w:line="240" w:lineRule="auto"/>
              <w:rPr>
                <w:rFonts w:ascii="Times New Roman" w:hAnsi="Times New Roman"/>
                <w:lang w:val="ru-RU" w:eastAsia="ru-RU"/>
              </w:rPr>
            </w:pPr>
            <w:r w:rsidRPr="005E5BA6">
              <w:rPr>
                <w:rFonts w:ascii="Times New Roman" w:hAnsi="Times New Roman"/>
                <w:lang w:val="ru-RU" w:eastAsia="ru-RU"/>
              </w:rPr>
              <w:t>1801006</w:t>
            </w:r>
          </w:p>
        </w:tc>
      </w:tr>
    </w:tbl>
    <w:p w:rsidR="005E5BA6" w:rsidRPr="005E5BA6" w:rsidRDefault="005E5BA6" w:rsidP="005E5BA6">
      <w:pPr>
        <w:widowControl w:val="0"/>
        <w:spacing w:after="0" w:line="240" w:lineRule="auto"/>
        <w:ind w:left="360"/>
        <w:jc w:val="center"/>
        <w:rPr>
          <w:rFonts w:ascii="Times New Roman" w:hAnsi="Times New Roman"/>
          <w:b/>
          <w:bCs/>
          <w:lang w:eastAsia="ru-RU"/>
        </w:rPr>
      </w:pPr>
      <w:r w:rsidRPr="005E5BA6">
        <w:rPr>
          <w:rFonts w:ascii="Times New Roman" w:hAnsi="Times New Roman"/>
          <w:b/>
          <w:bCs/>
          <w:lang w:eastAsia="ru-RU"/>
        </w:rPr>
        <w:t xml:space="preserve">  </w:t>
      </w:r>
    </w:p>
    <w:p w:rsidR="005E5BA6" w:rsidRPr="005E5BA6" w:rsidRDefault="005E5BA6" w:rsidP="005E5BA6">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5E5BA6" w:rsidRPr="005E5BA6" w:rsidTr="0040138A">
        <w:tc>
          <w:tcPr>
            <w:tcW w:w="5107"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b/>
                <w:lang w:val="ru-RU" w:eastAsia="ru-RU"/>
              </w:rPr>
            </w:pPr>
            <w:r w:rsidRPr="005E5BA6">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b/>
                <w:bCs/>
                <w:sz w:val="20"/>
                <w:szCs w:val="20"/>
                <w:lang w:eastAsia="ru-RU"/>
              </w:rPr>
            </w:pPr>
            <w:r w:rsidRPr="005E5BA6">
              <w:rPr>
                <w:rFonts w:ascii="Times New Roman" w:hAnsi="Times New Roman"/>
                <w:b/>
                <w:bCs/>
                <w:sz w:val="20"/>
                <w:szCs w:val="20"/>
                <w:lang w:val="ru-RU" w:eastAsia="ru-RU"/>
              </w:rPr>
              <w:t xml:space="preserve">На початок звітного </w:t>
            </w:r>
            <w:r w:rsidRPr="005E5BA6">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На кінець звітного періоду</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4</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rPr>
                <w:rFonts w:ascii="Times New Roman" w:hAnsi="Times New Roman"/>
                <w:b/>
                <w:lang w:val="ru-RU" w:eastAsia="ru-RU"/>
              </w:rPr>
            </w:pPr>
            <w:r w:rsidRPr="005E5BA6">
              <w:rPr>
                <w:rFonts w:ascii="Times New Roman" w:hAnsi="Times New Roman"/>
                <w:b/>
                <w:sz w:val="20"/>
                <w:lang w:val="en-US" w:eastAsia="ru-RU"/>
              </w:rPr>
              <w:t xml:space="preserve">               </w:t>
            </w:r>
            <w:r w:rsidRPr="005E5BA6">
              <w:rPr>
                <w:rFonts w:ascii="Times New Roman" w:hAnsi="Times New Roman"/>
                <w:b/>
                <w:sz w:val="20"/>
                <w:lang w:val="ru-RU" w:eastAsia="ru-RU"/>
              </w:rPr>
              <w:t>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rPr>
                <w:rFonts w:ascii="Times New Roman" w:hAnsi="Times New Roman"/>
                <w:sz w:val="20"/>
                <w:szCs w:val="20"/>
                <w:lang w:val="ru-RU" w:eastAsia="ru-RU"/>
              </w:rPr>
            </w:pP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spacing w:before="100" w:beforeAutospacing="1" w:after="100" w:afterAutospacing="1" w:line="240" w:lineRule="auto"/>
              <w:rPr>
                <w:rFonts w:ascii="Times New Roman" w:hAnsi="Times New Roman"/>
                <w:sz w:val="20"/>
                <w:szCs w:val="20"/>
                <w:lang w:eastAsia="ru-RU"/>
              </w:rPr>
            </w:pPr>
            <w:r w:rsidRPr="005E5BA6">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spacing w:before="100" w:beforeAutospacing="1" w:after="100" w:afterAutospacing="1"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val="ru-RU"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spacing w:before="100" w:beforeAutospacing="1" w:after="100" w:afterAutospacing="1" w:line="240" w:lineRule="auto"/>
              <w:rPr>
                <w:rFonts w:ascii="Times New Roman" w:hAnsi="Times New Roman"/>
                <w:sz w:val="20"/>
                <w:szCs w:val="20"/>
                <w:lang w:eastAsia="ru-RU"/>
              </w:rPr>
            </w:pPr>
            <w:r w:rsidRPr="005E5BA6">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spacing w:before="100" w:beforeAutospacing="1" w:after="100" w:afterAutospacing="1" w:line="240" w:lineRule="auto"/>
              <w:jc w:val="center"/>
              <w:rPr>
                <w:rFonts w:ascii="Times New Roman" w:hAnsi="Times New Roman"/>
                <w:sz w:val="20"/>
                <w:szCs w:val="20"/>
                <w:lang w:eastAsia="ru-RU"/>
              </w:rPr>
            </w:pPr>
            <w:r w:rsidRPr="005E5BA6">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val="ru-RU"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spacing w:before="100" w:beforeAutospacing="1" w:after="100" w:afterAutospacing="1" w:line="240" w:lineRule="auto"/>
              <w:rPr>
                <w:rFonts w:ascii="Times New Roman" w:hAnsi="Times New Roman"/>
                <w:sz w:val="20"/>
                <w:szCs w:val="20"/>
                <w:lang w:eastAsia="ru-RU"/>
              </w:rPr>
            </w:pPr>
            <w:r w:rsidRPr="005E5BA6">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spacing w:before="100" w:beforeAutospacing="1" w:after="100" w:afterAutospacing="1" w:line="240" w:lineRule="auto"/>
              <w:jc w:val="center"/>
              <w:rPr>
                <w:rFonts w:ascii="Times New Roman" w:hAnsi="Times New Roman"/>
                <w:sz w:val="20"/>
                <w:szCs w:val="20"/>
                <w:lang w:eastAsia="ru-RU"/>
              </w:rPr>
            </w:pPr>
            <w:r w:rsidRPr="005E5BA6">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val="ru-RU" w:eastAsia="ru-RU"/>
              </w:rPr>
              <w:t>(    --    )</w:t>
            </w:r>
          </w:p>
        </w:tc>
        <w:tc>
          <w:tcPr>
            <w:tcW w:w="1986"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val="ru-RU" w:eastAsia="ru-RU"/>
              </w:rPr>
              <w:t>(    --    )</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Cs/>
                <w:sz w:val="20"/>
                <w:szCs w:val="20"/>
                <w:lang w:val="ru-RU" w:eastAsia="ru-RU"/>
              </w:rPr>
            </w:pPr>
            <w:r w:rsidRPr="005E5BA6">
              <w:rPr>
                <w:rFonts w:ascii="Times New Roman" w:hAnsi="Times New Roman"/>
                <w:sz w:val="20"/>
                <w:szCs w:val="20"/>
                <w:lang w:val="ru-RU"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1310.8</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1310.8</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 xml:space="preserve">Основні засоби: </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14042.8</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12498.1</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27"/>
              <w:rPr>
                <w:rFonts w:ascii="Times New Roman" w:hAnsi="Times New Roman"/>
                <w:sz w:val="20"/>
                <w:szCs w:val="20"/>
                <w:lang w:val="ru-RU" w:eastAsia="ru-RU"/>
              </w:rPr>
            </w:pPr>
            <w:r w:rsidRPr="005E5BA6">
              <w:rPr>
                <w:rFonts w:ascii="Times New Roman" w:hAnsi="Times New Roman"/>
                <w:sz w:val="20"/>
                <w:szCs w:val="20"/>
                <w:lang w:val="ru-RU"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22469.3</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22557.2</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27"/>
              <w:rPr>
                <w:rFonts w:ascii="Times New Roman" w:hAnsi="Times New Roman"/>
                <w:sz w:val="20"/>
                <w:szCs w:val="20"/>
                <w:lang w:val="ru-RU" w:eastAsia="ru-RU"/>
              </w:rPr>
            </w:pPr>
            <w:r w:rsidRPr="005E5BA6">
              <w:rPr>
                <w:rFonts w:ascii="Times New Roman" w:hAnsi="Times New Roman"/>
                <w:sz w:val="20"/>
                <w:szCs w:val="20"/>
                <w:lang w:val="ru-RU" w:eastAsia="ru-RU"/>
              </w:rPr>
              <w:t>знос</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( 8426.5 )</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( 10059.1 )</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en-US" w:eastAsia="ru-RU"/>
              </w:rPr>
            </w:pPr>
            <w:r w:rsidRPr="005E5BA6">
              <w:rPr>
                <w:rFonts w:ascii="Times New Roman" w:hAnsi="Times New Roman"/>
                <w:sz w:val="20"/>
                <w:szCs w:val="20"/>
                <w:lang w:val="ru-RU"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Довгострокові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3600.0</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en-US" w:eastAsia="ru-RU"/>
              </w:rPr>
            </w:pPr>
            <w:r w:rsidRPr="005E5BA6">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15353.6</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17408.9</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sz w:val="20"/>
                <w:szCs w:val="20"/>
                <w:lang w:val="en-US" w:eastAsia="ru-RU"/>
              </w:rPr>
              <w:t xml:space="preserve">              </w:t>
            </w:r>
            <w:r w:rsidRPr="005E5BA6">
              <w:rPr>
                <w:rFonts w:ascii="Times New Roman" w:hAnsi="Times New Roman"/>
                <w:b/>
                <w:bCs/>
                <w:sz w:val="20"/>
                <w:szCs w:val="20"/>
                <w:lang w:val="ru-RU" w:eastAsia="ru-RU"/>
              </w:rPr>
              <w:t>II. Оборотні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r w:rsidRPr="005E5BA6">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1.6</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27.5</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eastAsia="ru-RU"/>
              </w:rPr>
              <w:t>у</w:t>
            </w:r>
            <w:r w:rsidRPr="005E5BA6">
              <w:rPr>
                <w:rFonts w:ascii="Times New Roman" w:hAnsi="Times New Roman"/>
                <w:sz w:val="20"/>
                <w:szCs w:val="20"/>
                <w:lang w:val="ru-RU" w:eastAsia="ru-RU"/>
              </w:rPr>
              <w:t xml:space="preserve"> тому числі</w:t>
            </w:r>
            <w:r w:rsidRPr="005E5BA6">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val="ru-RU" w:eastAsia="ru-RU"/>
              </w:rPr>
              <w:t>Дебіторська заборгованість за товари, роботи, послуги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830.0</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727.9</w:t>
            </w:r>
          </w:p>
        </w:tc>
      </w:tr>
      <w:tr w:rsidR="005E5BA6" w:rsidRPr="005E5BA6" w:rsidTr="0040138A">
        <w:trPr>
          <w:cantSplit/>
        </w:trPr>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Дебіторська заборгованість за розрахунками з бюджетом</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130.1</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44.4</w:t>
            </w:r>
          </w:p>
        </w:tc>
      </w:tr>
      <w:tr w:rsidR="005E5BA6" w:rsidRPr="005E5BA6" w:rsidTr="0040138A">
        <w:trPr>
          <w:cantSplit/>
        </w:trPr>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rPr>
          <w:cantSplit/>
        </w:trPr>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340.2</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412.0</w:t>
            </w:r>
          </w:p>
        </w:tc>
      </w:tr>
      <w:tr w:rsidR="005E5BA6" w:rsidRPr="005E5BA6" w:rsidTr="0040138A">
        <w:trPr>
          <w:cantSplit/>
        </w:trPr>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val="ru-RU"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378.2</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4082.3</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hanging="40"/>
              <w:rPr>
                <w:rFonts w:ascii="Times New Roman" w:hAnsi="Times New Roman"/>
                <w:sz w:val="20"/>
                <w:szCs w:val="20"/>
                <w:lang w:eastAsia="ru-RU"/>
              </w:rPr>
            </w:pPr>
            <w:r w:rsidRPr="005E5BA6">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49.6</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252.9</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174.9</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sz w:val="20"/>
                <w:szCs w:val="20"/>
                <w:lang w:val="ru-RU"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1937.5</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5518.6</w:t>
            </w:r>
          </w:p>
        </w:tc>
      </w:tr>
      <w:tr w:rsidR="005E5BA6" w:rsidRPr="005E5BA6" w:rsidTr="0040138A">
        <w:trPr>
          <w:trHeight w:val="59"/>
        </w:trPr>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color w:val="000000"/>
                <w:sz w:val="20"/>
                <w:szCs w:val="20"/>
                <w:lang w:val="en-US" w:eastAsia="ru-RU"/>
              </w:rPr>
              <w:t>I</w:t>
            </w:r>
            <w:r w:rsidRPr="005E5BA6">
              <w:rPr>
                <w:rFonts w:ascii="Times New Roman" w:hAnsi="Times New Roman"/>
                <w:b/>
                <w:bCs/>
                <w:color w:val="000000"/>
                <w:sz w:val="20"/>
                <w:szCs w:val="20"/>
                <w:lang w:eastAsia="ru-RU"/>
              </w:rPr>
              <w:t>ІІ</w:t>
            </w:r>
            <w:r w:rsidRPr="005E5BA6">
              <w:rPr>
                <w:rFonts w:ascii="Times New Roman" w:hAnsi="Times New Roman"/>
                <w:b/>
                <w:bCs/>
                <w:color w:val="000000"/>
                <w:sz w:val="20"/>
                <w:szCs w:val="20"/>
                <w:lang w:val="ru-RU" w:eastAsia="ru-RU"/>
              </w:rPr>
              <w:t xml:space="preserve">. </w:t>
            </w:r>
            <w:r w:rsidRPr="005E5BA6">
              <w:rPr>
                <w:rFonts w:ascii="Times New Roman" w:hAnsi="Times New Roman"/>
                <w:b/>
                <w:bCs/>
                <w:color w:val="000000"/>
                <w:sz w:val="20"/>
                <w:szCs w:val="20"/>
                <w:lang w:eastAsia="ru-RU"/>
              </w:rPr>
              <w:t>Необоротні</w:t>
            </w:r>
            <w:r w:rsidRPr="005E5BA6">
              <w:rPr>
                <w:rFonts w:ascii="Times New Roman" w:hAnsi="Times New Roman"/>
                <w:b/>
                <w:bCs/>
                <w:color w:val="000000"/>
                <w:sz w:val="20"/>
                <w:szCs w:val="20"/>
                <w:lang w:val="ru-RU" w:eastAsia="ru-RU"/>
              </w:rPr>
              <w:t xml:space="preserve"> </w:t>
            </w:r>
            <w:r w:rsidRPr="005E5BA6">
              <w:rPr>
                <w:rFonts w:ascii="Times New Roman" w:hAnsi="Times New Roman"/>
                <w:b/>
                <w:bCs/>
                <w:color w:val="000000"/>
                <w:sz w:val="20"/>
                <w:szCs w:val="20"/>
                <w:lang w:eastAsia="ru-RU"/>
              </w:rPr>
              <w:t>активи, утримані для продажу,</w:t>
            </w:r>
            <w:r w:rsidRPr="005E5BA6">
              <w:rPr>
                <w:rFonts w:ascii="Times New Roman" w:hAnsi="Times New Roman"/>
                <w:b/>
                <w:bCs/>
                <w:color w:val="000000"/>
                <w:sz w:val="20"/>
                <w:szCs w:val="20"/>
                <w:lang w:val="ru-RU" w:eastAsia="ru-RU"/>
              </w:rPr>
              <w:t xml:space="preserve"> та </w:t>
            </w:r>
            <w:r w:rsidRPr="005E5BA6">
              <w:rPr>
                <w:rFonts w:ascii="Times New Roman" w:hAnsi="Times New Roman"/>
                <w:b/>
                <w:bCs/>
                <w:color w:val="000000"/>
                <w:sz w:val="20"/>
                <w:szCs w:val="20"/>
                <w:lang w:eastAsia="ru-RU"/>
              </w:rPr>
              <w:t>групи</w:t>
            </w:r>
            <w:r w:rsidRPr="005E5BA6">
              <w:rPr>
                <w:rFonts w:ascii="Times New Roman" w:hAnsi="Times New Roman"/>
                <w:b/>
                <w:bCs/>
                <w:color w:val="000000"/>
                <w:sz w:val="20"/>
                <w:szCs w:val="20"/>
                <w:lang w:val="ru-RU" w:eastAsia="ru-RU"/>
              </w:rPr>
              <w:t xml:space="preserve"> </w:t>
            </w:r>
            <w:r w:rsidRPr="005E5BA6">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rPr>
                <w:rFonts w:ascii="Times New Roman" w:hAnsi="Times New Roman"/>
                <w:b/>
                <w:lang w:val="ru-RU" w:eastAsia="ru-RU"/>
              </w:rPr>
            </w:pPr>
            <w:r w:rsidRPr="005E5BA6">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17291.1</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22927.5</w:t>
            </w:r>
          </w:p>
        </w:tc>
      </w:tr>
    </w:tbl>
    <w:p w:rsidR="005E5BA6" w:rsidRPr="005E5BA6" w:rsidRDefault="005E5BA6" w:rsidP="005E5BA6">
      <w:pPr>
        <w:widowControl w:val="0"/>
        <w:spacing w:after="0" w:line="240" w:lineRule="auto"/>
        <w:ind w:firstLine="567"/>
        <w:rPr>
          <w:rFonts w:ascii="Times New Roman" w:hAnsi="Times New Roman"/>
          <w:sz w:val="10"/>
          <w:szCs w:val="10"/>
          <w:lang w:val="ru-RU" w:eastAsia="ru-RU"/>
        </w:rPr>
      </w:pPr>
    </w:p>
    <w:p w:rsidR="005E5BA6" w:rsidRPr="005E5BA6" w:rsidRDefault="005E5BA6" w:rsidP="005E5BA6">
      <w:pPr>
        <w:widowControl w:val="0"/>
        <w:spacing w:after="0" w:line="240" w:lineRule="auto"/>
        <w:ind w:firstLine="567"/>
        <w:rPr>
          <w:rFonts w:ascii="Times New Roman" w:hAnsi="Times New Roman"/>
          <w:sz w:val="10"/>
          <w:szCs w:val="10"/>
          <w:lang w:eastAsia="ru-RU"/>
        </w:rPr>
      </w:pPr>
    </w:p>
    <w:p w:rsidR="005E5BA6" w:rsidRPr="005E5BA6" w:rsidRDefault="005E5BA6" w:rsidP="005E5BA6">
      <w:pPr>
        <w:widowControl w:val="0"/>
        <w:spacing w:after="0" w:line="240" w:lineRule="auto"/>
        <w:ind w:firstLine="567"/>
        <w:rPr>
          <w:rFonts w:ascii="Times New Roman" w:hAnsi="Times New Roman"/>
          <w:sz w:val="10"/>
          <w:szCs w:val="10"/>
          <w:lang w:eastAsia="ru-RU"/>
        </w:rPr>
      </w:pPr>
    </w:p>
    <w:p w:rsidR="005E5BA6" w:rsidRPr="005E5BA6" w:rsidRDefault="005E5BA6" w:rsidP="005E5BA6">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5E5BA6" w:rsidRPr="005E5BA6" w:rsidTr="0040138A">
        <w:tc>
          <w:tcPr>
            <w:tcW w:w="5107"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b/>
                <w:lang w:val="ru-RU" w:eastAsia="ru-RU"/>
              </w:rPr>
            </w:pPr>
            <w:r w:rsidRPr="005E5BA6">
              <w:rPr>
                <w:rFonts w:ascii="Times New Roman" w:hAnsi="Times New Roman"/>
                <w:b/>
                <w:sz w:val="20"/>
                <w:lang w:val="ru-RU"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На кінець звітного періоду</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5E5BA6" w:rsidRPr="005E5BA6" w:rsidRDefault="005E5BA6" w:rsidP="005E5BA6">
            <w:pPr>
              <w:widowControl w:val="0"/>
              <w:spacing w:after="0" w:line="240" w:lineRule="auto"/>
              <w:jc w:val="center"/>
              <w:rPr>
                <w:rFonts w:ascii="Times New Roman" w:hAnsi="Times New Roman"/>
                <w:b/>
                <w:bCs/>
                <w:sz w:val="20"/>
                <w:szCs w:val="20"/>
                <w:lang w:val="ru-RU" w:eastAsia="ru-RU"/>
              </w:rPr>
            </w:pPr>
            <w:r w:rsidRPr="005E5BA6">
              <w:rPr>
                <w:rFonts w:ascii="Times New Roman" w:hAnsi="Times New Roman"/>
                <w:b/>
                <w:bCs/>
                <w:sz w:val="20"/>
                <w:szCs w:val="20"/>
                <w:lang w:val="ru-RU" w:eastAsia="ru-RU"/>
              </w:rPr>
              <w:t>4</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sz w:val="20"/>
                <w:szCs w:val="20"/>
                <w:lang w:val="ru-RU" w:eastAsia="ru-RU"/>
              </w:rPr>
              <w:t>І. Власний капітал</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en-US" w:eastAsia="ru-RU"/>
              </w:rPr>
            </w:pPr>
            <w:r w:rsidRPr="005E5BA6">
              <w:rPr>
                <w:rFonts w:ascii="Times New Roman" w:hAnsi="Times New Roman"/>
                <w:sz w:val="20"/>
                <w:szCs w:val="20"/>
                <w:lang w:eastAsia="ru-RU"/>
              </w:rPr>
              <w:t xml:space="preserve">Зареєстрований (пайовий) </w:t>
            </w:r>
            <w:r w:rsidRPr="005E5BA6">
              <w:rPr>
                <w:rFonts w:ascii="Times New Roman" w:hAnsi="Times New Roman"/>
                <w:sz w:val="20"/>
                <w:szCs w:val="20"/>
                <w:lang w:val="ru-RU" w:eastAsia="ru-RU"/>
              </w:rPr>
              <w:t>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359.6</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359.6</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177.3</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177.3</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lastRenderedPageBreak/>
              <w:t>Резервний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10254.1</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14845.6</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    --    )</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10791.0</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15382.5</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eastAsia="ru-RU"/>
              </w:rPr>
            </w:pPr>
            <w:r w:rsidRPr="005E5BA6">
              <w:rPr>
                <w:rFonts w:ascii="Times New Roman" w:hAnsi="Times New Roman"/>
                <w:b/>
                <w:bCs/>
                <w:sz w:val="20"/>
                <w:szCs w:val="20"/>
                <w:lang w:val="ru-RU" w:eastAsia="ru-RU"/>
              </w:rPr>
              <w:t>II. Довгострокові зобов'язання</w:t>
            </w:r>
            <w:r w:rsidRPr="005E5BA6">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1199.2</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230.6</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val="ru-RU" w:eastAsia="ru-RU"/>
              </w:rPr>
            </w:pPr>
            <w:r w:rsidRPr="005E5BA6">
              <w:rPr>
                <w:rFonts w:ascii="Times New Roman" w:hAnsi="Times New Roman"/>
                <w:b/>
                <w:bCs/>
                <w:sz w:val="20"/>
                <w:szCs w:val="20"/>
                <w:lang w:val="ru-RU" w:eastAsia="ru-RU"/>
              </w:rPr>
              <w:t>III.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val="ru-RU" w:eastAsia="ru-RU"/>
              </w:rPr>
            </w:pP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Короткострокові кредити банків</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val="ru-RU" w:eastAsia="ru-RU"/>
              </w:rPr>
              <w:t xml:space="preserve">Поточна </w:t>
            </w:r>
            <w:r w:rsidRPr="005E5BA6">
              <w:rPr>
                <w:rFonts w:ascii="Times New Roman" w:hAnsi="Times New Roman"/>
                <w:sz w:val="20"/>
                <w:szCs w:val="20"/>
                <w:lang w:eastAsia="ru-RU"/>
              </w:rPr>
              <w:t xml:space="preserve">кредиторська </w:t>
            </w:r>
            <w:r w:rsidRPr="005E5BA6">
              <w:rPr>
                <w:rFonts w:ascii="Times New Roman" w:hAnsi="Times New Roman"/>
                <w:sz w:val="20"/>
                <w:szCs w:val="20"/>
                <w:lang w:val="ru-RU" w:eastAsia="ru-RU"/>
              </w:rPr>
              <w:t>заборгованість за</w:t>
            </w:r>
            <w:r w:rsidRPr="005E5BA6">
              <w:rPr>
                <w:rFonts w:ascii="Times New Roman" w:hAnsi="Times New Roman"/>
                <w:sz w:val="20"/>
                <w:szCs w:val="20"/>
                <w:lang w:eastAsia="ru-RU"/>
              </w:rPr>
              <w:t xml:space="preserve"> :</w:t>
            </w:r>
          </w:p>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eastAsia="ru-RU"/>
              </w:rPr>
              <w:t xml:space="preserve">      </w:t>
            </w:r>
            <w:r w:rsidRPr="005E5BA6">
              <w:rPr>
                <w:rFonts w:ascii="Times New Roman" w:hAnsi="Times New Roman"/>
                <w:sz w:val="20"/>
                <w:szCs w:val="20"/>
                <w:lang w:val="ru-RU" w:eastAsia="ru-RU"/>
              </w:rPr>
              <w:t>довгостроковими зобов'язаннями</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1245.3</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968.6</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eastAsia="ru-RU"/>
              </w:rPr>
              <w:t xml:space="preserve">      </w:t>
            </w:r>
            <w:r w:rsidRPr="005E5BA6">
              <w:rPr>
                <w:rFonts w:ascii="Times New Roman" w:hAnsi="Times New Roman"/>
                <w:sz w:val="20"/>
                <w:szCs w:val="20"/>
                <w:lang w:val="ru-RU" w:eastAsia="ru-RU"/>
              </w:rPr>
              <w:t>за товари, роботи, послуги</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340.2</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396.2</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105.8</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1200.0</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eastAsia="ru-RU"/>
              </w:rPr>
            </w:pPr>
            <w:r w:rsidRPr="005E5BA6">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85.8</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983.7</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hanging="40"/>
              <w:rPr>
                <w:rFonts w:ascii="Times New Roman" w:hAnsi="Times New Roman"/>
                <w:sz w:val="20"/>
                <w:szCs w:val="20"/>
                <w:lang w:val="ru-RU" w:eastAsia="ru-RU"/>
              </w:rPr>
            </w:pPr>
            <w:r w:rsidRPr="005E5BA6">
              <w:rPr>
                <w:rFonts w:ascii="Times New Roman" w:hAnsi="Times New Roman"/>
                <w:sz w:val="20"/>
                <w:szCs w:val="20"/>
                <w:lang w:eastAsia="ru-RU"/>
              </w:rPr>
              <w:t xml:space="preserve">       розрахунками </w:t>
            </w:r>
            <w:r w:rsidRPr="005E5BA6">
              <w:rPr>
                <w:rFonts w:ascii="Times New Roman" w:hAnsi="Times New Roman"/>
                <w:sz w:val="20"/>
                <w:szCs w:val="20"/>
                <w:lang w:val="ru-RU" w:eastAsia="ru-RU"/>
              </w:rPr>
              <w:t>зі страхування</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0.1</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25.4</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eastAsia="ru-RU"/>
              </w:rPr>
              <w:t xml:space="preserve">      розрахунками </w:t>
            </w:r>
            <w:r w:rsidRPr="005E5BA6">
              <w:rPr>
                <w:rFonts w:ascii="Times New Roman" w:hAnsi="Times New Roman"/>
                <w:sz w:val="20"/>
                <w:szCs w:val="20"/>
                <w:lang w:val="ru-RU" w:eastAsia="ru-RU"/>
              </w:rPr>
              <w:t>з оплати праці</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0.7</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90.1</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hanging="40"/>
              <w:rPr>
                <w:rFonts w:ascii="Times New Roman" w:hAnsi="Times New Roman"/>
                <w:sz w:val="20"/>
                <w:szCs w:val="20"/>
                <w:lang w:eastAsia="ru-RU"/>
              </w:rPr>
            </w:pPr>
            <w:r w:rsidRPr="005E5BA6">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sz w:val="20"/>
                <w:szCs w:val="20"/>
                <w:lang w:val="ru-RU" w:eastAsia="ru-RU"/>
              </w:rPr>
            </w:pPr>
            <w:r w:rsidRPr="005E5BA6">
              <w:rPr>
                <w:rFonts w:ascii="Times New Roman" w:hAnsi="Times New Roman"/>
                <w:sz w:val="20"/>
                <w:szCs w:val="20"/>
                <w:lang w:val="ru-RU"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3608.8</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4634.1</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eastAsia="ru-RU"/>
              </w:rPr>
            </w:pPr>
            <w:r w:rsidRPr="005E5BA6">
              <w:rPr>
                <w:rFonts w:ascii="Times New Roman" w:hAnsi="Times New Roman"/>
                <w:b/>
                <w:bCs/>
                <w:sz w:val="20"/>
                <w:szCs w:val="20"/>
                <w:lang w:val="ru-RU" w:eastAsia="ru-RU"/>
              </w:rPr>
              <w:t>Усього за розділом I</w:t>
            </w:r>
            <w:r w:rsidRPr="005E5BA6">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5300.9</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7314.4</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rPr>
                <w:rFonts w:ascii="Times New Roman" w:hAnsi="Times New Roman"/>
                <w:b/>
                <w:bCs/>
                <w:sz w:val="20"/>
                <w:szCs w:val="20"/>
                <w:lang w:eastAsia="ru-RU"/>
              </w:rPr>
            </w:pPr>
            <w:r w:rsidRPr="005E5BA6">
              <w:rPr>
                <w:rFonts w:ascii="Times New Roman" w:hAnsi="Times New Roman"/>
                <w:b/>
                <w:bCs/>
                <w:sz w:val="20"/>
                <w:szCs w:val="20"/>
                <w:lang w:eastAsia="ru-RU"/>
              </w:rPr>
              <w:t>І</w:t>
            </w:r>
            <w:r w:rsidRPr="005E5BA6">
              <w:rPr>
                <w:rFonts w:ascii="Times New Roman" w:hAnsi="Times New Roman"/>
                <w:b/>
                <w:bCs/>
                <w:sz w:val="20"/>
                <w:szCs w:val="20"/>
                <w:lang w:val="ru-RU" w:eastAsia="ru-RU"/>
              </w:rPr>
              <w:t xml:space="preserve">V. </w:t>
            </w:r>
            <w:r w:rsidRPr="005E5BA6">
              <w:rPr>
                <w:rFonts w:ascii="Times New Roman" w:hAnsi="Times New Roman"/>
                <w:b/>
                <w:bCs/>
                <w:sz w:val="20"/>
                <w:szCs w:val="20"/>
                <w:lang w:eastAsia="ru-RU"/>
              </w:rPr>
              <w:t>Зобов’</w:t>
            </w:r>
            <w:r w:rsidRPr="005E5BA6">
              <w:rPr>
                <w:rFonts w:ascii="Times New Roman" w:hAnsi="Times New Roman"/>
                <w:b/>
                <w:bCs/>
                <w:sz w:val="20"/>
                <w:szCs w:val="20"/>
                <w:lang w:val="ru-RU" w:eastAsia="ru-RU"/>
              </w:rPr>
              <w:t>язання, пов’язані з необоротними активами, утримуваними для продажу та групами 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w:t>
            </w:r>
          </w:p>
        </w:tc>
      </w:tr>
      <w:tr w:rsidR="005E5BA6" w:rsidRPr="005E5BA6" w:rsidTr="0040138A">
        <w:tc>
          <w:tcPr>
            <w:tcW w:w="5107"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ind w:firstLine="567"/>
              <w:rPr>
                <w:rFonts w:ascii="Times New Roman" w:hAnsi="Times New Roman"/>
                <w:b/>
                <w:lang w:val="ru-RU" w:eastAsia="ru-RU"/>
              </w:rPr>
            </w:pPr>
            <w:r w:rsidRPr="005E5BA6">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5E5BA6" w:rsidRPr="005E5BA6" w:rsidRDefault="005E5BA6" w:rsidP="005E5BA6">
            <w:pPr>
              <w:widowControl w:val="0"/>
              <w:spacing w:after="0" w:line="240" w:lineRule="auto"/>
              <w:jc w:val="center"/>
              <w:rPr>
                <w:rFonts w:ascii="Times New Roman" w:hAnsi="Times New Roman"/>
                <w:sz w:val="20"/>
                <w:szCs w:val="20"/>
                <w:lang w:eastAsia="ru-RU"/>
              </w:rPr>
            </w:pPr>
            <w:r w:rsidRPr="005E5BA6">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en-US" w:eastAsia="ru-RU"/>
              </w:rPr>
            </w:pPr>
            <w:r w:rsidRPr="005E5BA6">
              <w:rPr>
                <w:rFonts w:ascii="Times New Roman" w:hAnsi="Times New Roman"/>
                <w:sz w:val="20"/>
                <w:szCs w:val="20"/>
                <w:lang w:eastAsia="ru-RU"/>
              </w:rPr>
              <w:t>17291.1</w:t>
            </w:r>
          </w:p>
        </w:tc>
        <w:tc>
          <w:tcPr>
            <w:tcW w:w="1986" w:type="dxa"/>
            <w:tcBorders>
              <w:top w:val="single" w:sz="6" w:space="0" w:color="auto"/>
              <w:left w:val="single" w:sz="6" w:space="0" w:color="auto"/>
              <w:bottom w:val="single" w:sz="6" w:space="0" w:color="auto"/>
              <w:right w:val="single" w:sz="6" w:space="0" w:color="auto"/>
            </w:tcBorders>
            <w:vAlign w:val="center"/>
          </w:tcPr>
          <w:p w:rsidR="005E5BA6" w:rsidRPr="005E5BA6" w:rsidRDefault="005E5BA6" w:rsidP="005E5BA6">
            <w:pPr>
              <w:widowControl w:val="0"/>
              <w:spacing w:after="0" w:line="240" w:lineRule="auto"/>
              <w:ind w:firstLine="567"/>
              <w:jc w:val="center"/>
              <w:rPr>
                <w:rFonts w:ascii="Times New Roman" w:hAnsi="Times New Roman"/>
                <w:sz w:val="20"/>
                <w:szCs w:val="20"/>
                <w:lang w:val="ru-RU" w:eastAsia="ru-RU"/>
              </w:rPr>
            </w:pPr>
            <w:r w:rsidRPr="005E5BA6">
              <w:rPr>
                <w:rFonts w:ascii="Times New Roman" w:hAnsi="Times New Roman"/>
                <w:sz w:val="20"/>
                <w:szCs w:val="20"/>
                <w:lang w:eastAsia="ru-RU"/>
              </w:rPr>
              <w:t>22927.5</w:t>
            </w:r>
          </w:p>
        </w:tc>
      </w:tr>
    </w:tbl>
    <w:p w:rsidR="005E5BA6" w:rsidRPr="005E5BA6" w:rsidRDefault="005E5BA6" w:rsidP="005E5BA6">
      <w:pPr>
        <w:widowControl w:val="0"/>
        <w:spacing w:after="0" w:line="240" w:lineRule="auto"/>
        <w:ind w:firstLine="567"/>
        <w:jc w:val="right"/>
        <w:rPr>
          <w:rFonts w:ascii="Times New Roman" w:hAnsi="Times New Roman"/>
          <w:b/>
          <w:lang w:eastAsia="ru-RU"/>
        </w:rPr>
      </w:pPr>
    </w:p>
    <w:p w:rsidR="005E5BA6" w:rsidRPr="005E5BA6" w:rsidRDefault="005E5BA6" w:rsidP="005E5BA6">
      <w:pPr>
        <w:widowControl w:val="0"/>
        <w:spacing w:after="0" w:line="240" w:lineRule="auto"/>
        <w:jc w:val="both"/>
        <w:rPr>
          <w:rFonts w:ascii="Times New Roman" w:hAnsi="Times New Roman"/>
          <w:sz w:val="20"/>
          <w:szCs w:val="20"/>
          <w:lang w:val="en-US" w:eastAsia="ru-RU"/>
        </w:rPr>
      </w:pPr>
    </w:p>
    <w:p w:rsidR="005E5BA6" w:rsidRPr="005E5BA6" w:rsidRDefault="005E5BA6" w:rsidP="005E5BA6">
      <w:pPr>
        <w:widowControl w:val="0"/>
        <w:spacing w:after="0" w:line="240" w:lineRule="auto"/>
        <w:jc w:val="both"/>
        <w:rPr>
          <w:rFonts w:ascii="Times New Roman" w:hAnsi="Times New Roman"/>
          <w:color w:val="000000"/>
          <w:sz w:val="20"/>
          <w:szCs w:val="20"/>
          <w:lang w:val="en-US" w:eastAsia="ru-RU"/>
        </w:rPr>
      </w:pPr>
      <w:r w:rsidRPr="005E5BA6">
        <w:rPr>
          <w:rFonts w:ascii="Times New Roman" w:hAnsi="Times New Roman"/>
          <w:color w:val="000000"/>
          <w:sz w:val="20"/>
          <w:szCs w:val="20"/>
          <w:lang w:eastAsia="ru-RU"/>
        </w:rPr>
        <w:t>д/н</w:t>
      </w:r>
    </w:p>
    <w:p w:rsidR="005E5BA6" w:rsidRPr="005E5BA6" w:rsidRDefault="005E5BA6" w:rsidP="005E5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5E5BA6" w:rsidRPr="008D233A" w:rsidRDefault="005E5BA6" w:rsidP="005E5BA6">
      <w:pPr>
        <w:pStyle w:val="a6"/>
        <w:rPr>
          <w:color w:val="auto"/>
        </w:rPr>
      </w:pPr>
      <w:r w:rsidRPr="00F62C87">
        <w:rPr>
          <w:color w:val="auto"/>
        </w:rPr>
        <w:t xml:space="preserve">2. </w:t>
      </w:r>
      <w:r w:rsidRPr="008D233A">
        <w:rPr>
          <w:color w:val="auto"/>
        </w:rPr>
        <w:t xml:space="preserve">ЗВІТ ПРО ФІНАНСОВІ РЕЗУЛЬТАТИ </w:t>
      </w:r>
    </w:p>
    <w:p w:rsidR="005E5BA6" w:rsidRPr="00251407" w:rsidRDefault="005E5BA6" w:rsidP="005E5BA6">
      <w:pPr>
        <w:pStyle w:val="a6"/>
      </w:pPr>
      <w:r>
        <w:rPr>
          <w:lang w:val="uk-UA"/>
        </w:rPr>
        <w:t xml:space="preserve"> </w:t>
      </w:r>
      <w:r>
        <w:rPr>
          <w:lang w:val="en-US"/>
        </w:rPr>
        <w:t>за рік 2024</w:t>
      </w:r>
      <w:r w:rsidRPr="00F62C87">
        <w:t xml:space="preserve"> </w:t>
      </w:r>
      <w:r>
        <w:rPr>
          <w:lang w:val="uk-UA"/>
        </w:rPr>
        <w:t xml:space="preserve"> </w:t>
      </w:r>
      <w:r w:rsidRPr="00F62C87">
        <w:t>рік</w:t>
      </w:r>
    </w:p>
    <w:p w:rsidR="005E5BA6" w:rsidRPr="00AB2B7B" w:rsidRDefault="005E5BA6" w:rsidP="005E5BA6">
      <w:pPr>
        <w:pStyle w:val="a5"/>
      </w:pPr>
      <w:r w:rsidRPr="00AB2B7B">
        <w:t>Форма N 2-м</w:t>
      </w:r>
    </w:p>
    <w:tbl>
      <w:tblPr>
        <w:tblW w:w="0" w:type="auto"/>
        <w:tblInd w:w="6629" w:type="dxa"/>
        <w:tblLayout w:type="fixed"/>
        <w:tblLook w:val="00A0" w:firstRow="1" w:lastRow="0" w:firstColumn="1" w:lastColumn="0" w:noHBand="0" w:noVBand="0"/>
      </w:tblPr>
      <w:tblGrid>
        <w:gridCol w:w="2158"/>
        <w:gridCol w:w="1044"/>
      </w:tblGrid>
      <w:tr w:rsidR="005E5BA6" w:rsidRPr="00930F7C" w:rsidTr="0040138A">
        <w:trPr>
          <w:trHeight w:val="190"/>
        </w:trPr>
        <w:tc>
          <w:tcPr>
            <w:tcW w:w="2158" w:type="dxa"/>
          </w:tcPr>
          <w:p w:rsidR="005E5BA6" w:rsidRPr="00930F7C" w:rsidRDefault="005E5BA6" w:rsidP="0040138A">
            <w:pPr>
              <w:pStyle w:val="a9"/>
              <w:rPr>
                <w:rFonts w:ascii="Arial Narrow" w:hAnsi="Arial Narrow" w:cs="Arial Narrow"/>
                <w:color w:val="auto"/>
              </w:rPr>
            </w:pPr>
            <w:r w:rsidRPr="00930F7C">
              <w:rPr>
                <w:rFonts w:ascii="Arial Narrow" w:hAnsi="Arial Narrow" w:cs="Arial Narrow"/>
                <w:color w:val="auto"/>
              </w:rPr>
              <w:t>Код за ДКУД</w:t>
            </w:r>
          </w:p>
        </w:tc>
        <w:tc>
          <w:tcPr>
            <w:tcW w:w="1044" w:type="dxa"/>
          </w:tcPr>
          <w:p w:rsidR="005E5BA6" w:rsidRPr="00930F7C" w:rsidRDefault="005E5BA6" w:rsidP="0040138A">
            <w:pPr>
              <w:pStyle w:val="a7"/>
              <w:rPr>
                <w:rFonts w:ascii="Arial Narrow" w:hAnsi="Arial Narrow" w:cs="Arial Narrow"/>
                <w:lang w:val="uk-UA"/>
              </w:rPr>
            </w:pPr>
            <w:r w:rsidRPr="00930F7C">
              <w:rPr>
                <w:rFonts w:ascii="Arial Narrow" w:hAnsi="Arial Narrow" w:cs="Arial Narrow"/>
                <w:lang w:val="uk-UA"/>
              </w:rPr>
              <w:t>1801007</w:t>
            </w:r>
          </w:p>
        </w:tc>
      </w:tr>
    </w:tbl>
    <w:p w:rsidR="005E5BA6" w:rsidRPr="00930F7C" w:rsidRDefault="005E5BA6" w:rsidP="005E5BA6">
      <w:pPr>
        <w:pStyle w:val="a6"/>
        <w:rPr>
          <w:rFonts w:ascii="Arial Narrow" w:hAnsi="Arial Narrow" w:cs="Arial Narrow"/>
          <w:color w:val="auto"/>
          <w:sz w:val="20"/>
          <w:szCs w:val="20"/>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5E5BA6" w:rsidRPr="00930F7C" w:rsidTr="0040138A">
        <w:tc>
          <w:tcPr>
            <w:tcW w:w="5670"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b/>
                <w:bCs/>
                <w:sz w:val="20"/>
                <w:szCs w:val="20"/>
                <w:lang w:val="uk-UA"/>
              </w:rPr>
            </w:pPr>
            <w:r w:rsidRPr="008D233A">
              <w:rPr>
                <w:b/>
                <w:bCs/>
                <w:sz w:val="20"/>
                <w:szCs w:val="20"/>
                <w:lang w:val="uk-UA"/>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b/>
                <w:bCs/>
                <w:sz w:val="20"/>
                <w:szCs w:val="20"/>
                <w:lang w:val="uk-UA"/>
              </w:rPr>
            </w:pPr>
            <w:r w:rsidRPr="008D233A">
              <w:rPr>
                <w:b/>
                <w:bCs/>
                <w:sz w:val="20"/>
                <w:szCs w:val="20"/>
                <w:lang w:val="uk-UA"/>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b/>
                <w:bCs/>
                <w:sz w:val="20"/>
                <w:szCs w:val="20"/>
                <w:lang w:val="uk-UA"/>
              </w:rPr>
            </w:pPr>
            <w:r w:rsidRPr="008D233A">
              <w:rPr>
                <w:b/>
                <w:bCs/>
                <w:sz w:val="20"/>
                <w:szCs w:val="20"/>
                <w:lang w:val="uk-UA"/>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b/>
                <w:bCs/>
                <w:sz w:val="20"/>
                <w:szCs w:val="20"/>
                <w:lang w:val="uk-UA"/>
              </w:rPr>
            </w:pPr>
            <w:r w:rsidRPr="008D233A">
              <w:rPr>
                <w:b/>
                <w:bCs/>
                <w:sz w:val="20"/>
                <w:szCs w:val="20"/>
                <w:lang w:val="uk-UA"/>
              </w:rPr>
              <w:t>За аналогічний період попереднього року</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b/>
                <w:bCs/>
                <w:sz w:val="20"/>
                <w:szCs w:val="20"/>
                <w:lang w:val="uk-UA"/>
              </w:rPr>
            </w:pPr>
            <w:r w:rsidRPr="008D233A">
              <w:rPr>
                <w:b/>
                <w:bCs/>
                <w:sz w:val="20"/>
                <w:szCs w:val="20"/>
                <w:lang w:val="uk-UA"/>
              </w:rPr>
              <w:t>1</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b/>
                <w:bCs/>
                <w:sz w:val="20"/>
                <w:szCs w:val="20"/>
                <w:lang w:val="uk-UA"/>
              </w:rPr>
            </w:pPr>
            <w:r w:rsidRPr="008D233A">
              <w:rPr>
                <w:b/>
                <w:bCs/>
                <w:sz w:val="20"/>
                <w:szCs w:val="20"/>
                <w:lang w:val="uk-UA"/>
              </w:rPr>
              <w:t>2</w:t>
            </w:r>
          </w:p>
        </w:tc>
        <w:tc>
          <w:tcPr>
            <w:tcW w:w="156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b/>
                <w:bCs/>
                <w:sz w:val="20"/>
                <w:szCs w:val="20"/>
                <w:lang w:val="uk-UA"/>
              </w:rPr>
            </w:pPr>
            <w:r w:rsidRPr="008D233A">
              <w:rPr>
                <w:b/>
                <w:bCs/>
                <w:sz w:val="20"/>
                <w:szCs w:val="20"/>
                <w:lang w:val="uk-UA"/>
              </w:rPr>
              <w:t>3</w:t>
            </w:r>
          </w:p>
        </w:tc>
        <w:tc>
          <w:tcPr>
            <w:tcW w:w="1559"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b/>
                <w:bCs/>
                <w:sz w:val="20"/>
                <w:szCs w:val="20"/>
                <w:lang w:val="uk-UA"/>
              </w:rPr>
            </w:pPr>
            <w:r w:rsidRPr="008D233A">
              <w:rPr>
                <w:b/>
                <w:bCs/>
                <w:sz w:val="20"/>
                <w:szCs w:val="20"/>
                <w:lang w:val="uk-UA"/>
              </w:rPr>
              <w:t>4</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Pr>
                <w:sz w:val="20"/>
                <w:szCs w:val="20"/>
                <w:lang w:val="uk-UA"/>
              </w:rPr>
              <w:t>Чистий дохід</w:t>
            </w:r>
            <w:r w:rsidRPr="008D233A">
              <w:rPr>
                <w:sz w:val="20"/>
                <w:szCs w:val="20"/>
                <w:lang w:val="uk-UA"/>
              </w:rPr>
              <w:t xml:space="preserve">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2000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16215.5</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10691.3</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sz w:val="20"/>
                <w:szCs w:val="20"/>
                <w:lang w:val="uk-UA"/>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2120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63.4</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812.5</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sz w:val="20"/>
                <w:szCs w:val="20"/>
                <w:lang w:val="uk-UA"/>
              </w:rPr>
              <w:t>Інші доходи</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2240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b/>
                <w:sz w:val="20"/>
                <w:szCs w:val="20"/>
                <w:lang w:val="uk-UA"/>
              </w:rPr>
              <w:t>Разом доходи</w:t>
            </w:r>
            <w:r w:rsidRPr="008D233A">
              <w:rPr>
                <w:sz w:val="20"/>
                <w:szCs w:val="20"/>
                <w:lang w:val="uk-UA"/>
              </w:rPr>
              <w:t xml:space="preserve"> ( </w:t>
            </w:r>
            <w:r>
              <w:rPr>
                <w:sz w:val="20"/>
                <w:szCs w:val="20"/>
                <w:lang w:val="uk-UA"/>
              </w:rPr>
              <w:t>2000</w:t>
            </w:r>
            <w:r w:rsidRPr="008D233A">
              <w:rPr>
                <w:sz w:val="20"/>
                <w:szCs w:val="20"/>
                <w:lang w:val="uk-UA"/>
              </w:rPr>
              <w:t xml:space="preserve"> + </w:t>
            </w:r>
            <w:r>
              <w:rPr>
                <w:sz w:val="20"/>
                <w:szCs w:val="20"/>
                <w:lang w:val="uk-UA"/>
              </w:rPr>
              <w:t xml:space="preserve">2120 </w:t>
            </w:r>
            <w:r w:rsidRPr="008D233A">
              <w:rPr>
                <w:sz w:val="20"/>
                <w:szCs w:val="20"/>
                <w:lang w:val="uk-UA"/>
              </w:rPr>
              <w:t xml:space="preserve">+ </w:t>
            </w:r>
            <w:r>
              <w:rPr>
                <w:sz w:val="20"/>
                <w:szCs w:val="20"/>
                <w:lang w:val="uk-UA"/>
              </w:rPr>
              <w:t>2240</w:t>
            </w:r>
            <w:r w:rsidRPr="008D233A">
              <w:rPr>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2280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16278.9</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11503.8</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HTML"/>
              <w:rPr>
                <w:rFonts w:ascii="Times New Roman" w:hAnsi="Times New Roman"/>
              </w:rPr>
            </w:pPr>
            <w:r w:rsidRPr="008D233A">
              <w:rPr>
                <w:rFonts w:ascii="Times New Roman" w:hAnsi="Times New Roman"/>
                <w:color w:val="000000"/>
              </w:rPr>
              <w:t>Собівартість реалізованої продукції (товарів, робіт,послуг)</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2050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( 1931.6 )</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( 2242.9 )</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sz w:val="20"/>
                <w:szCs w:val="20"/>
                <w:lang w:val="uk-UA"/>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2180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( 7985.9 )</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( 8324.1 )</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sz w:val="20"/>
                <w:szCs w:val="20"/>
                <w:lang w:val="uk-UA"/>
              </w:rPr>
              <w:t>Інші витрати</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2270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( 762.0 )</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( 460.0 )</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HTML"/>
              <w:rPr>
                <w:rFonts w:ascii="Times New Roman" w:hAnsi="Times New Roman"/>
              </w:rPr>
            </w:pPr>
            <w:r w:rsidRPr="008D233A">
              <w:rPr>
                <w:rFonts w:ascii="Times New Roman" w:hAnsi="Times New Roman"/>
                <w:b/>
                <w:color w:val="000000"/>
              </w:rPr>
              <w:t>Разом витрати (</w:t>
            </w:r>
            <w:r>
              <w:rPr>
                <w:rFonts w:ascii="Times New Roman" w:hAnsi="Times New Roman"/>
                <w:b/>
                <w:color w:val="000000"/>
              </w:rPr>
              <w:t>2</w:t>
            </w:r>
            <w:r w:rsidRPr="008D233A">
              <w:rPr>
                <w:rFonts w:ascii="Times New Roman" w:hAnsi="Times New Roman"/>
                <w:b/>
                <w:color w:val="000000"/>
              </w:rPr>
              <w:t>0</w:t>
            </w:r>
            <w:r>
              <w:rPr>
                <w:rFonts w:ascii="Times New Roman" w:hAnsi="Times New Roman"/>
                <w:b/>
                <w:color w:val="000000"/>
              </w:rPr>
              <w:t>5</w:t>
            </w:r>
            <w:r w:rsidRPr="008D233A">
              <w:rPr>
                <w:rFonts w:ascii="Times New Roman" w:hAnsi="Times New Roman"/>
                <w:b/>
                <w:color w:val="000000"/>
              </w:rPr>
              <w:t xml:space="preserve">0 + </w:t>
            </w:r>
            <w:r>
              <w:rPr>
                <w:rFonts w:ascii="Times New Roman" w:hAnsi="Times New Roman"/>
                <w:b/>
                <w:color w:val="000000"/>
              </w:rPr>
              <w:t>2180</w:t>
            </w:r>
            <w:r w:rsidRPr="008D233A">
              <w:rPr>
                <w:rFonts w:ascii="Times New Roman" w:hAnsi="Times New Roman"/>
                <w:b/>
                <w:color w:val="000000"/>
              </w:rPr>
              <w:t xml:space="preserve">+ </w:t>
            </w:r>
            <w:r>
              <w:rPr>
                <w:rFonts w:ascii="Times New Roman" w:hAnsi="Times New Roman"/>
                <w:b/>
                <w:color w:val="000000"/>
              </w:rPr>
              <w:t>2270</w:t>
            </w:r>
            <w:r w:rsidRPr="008D233A">
              <w:rPr>
                <w:rFonts w:ascii="Times New Roman" w:hAnsi="Times New Roman"/>
                <w:b/>
                <w:color w:val="000000"/>
              </w:rPr>
              <w:t>)</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2285</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( 10679.5 )</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( 11027.0 )</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HTML"/>
              <w:rPr>
                <w:rFonts w:ascii="Times New Roman" w:hAnsi="Times New Roman"/>
                <w:b/>
              </w:rPr>
            </w:pPr>
            <w:r w:rsidRPr="008D233A">
              <w:rPr>
                <w:rFonts w:ascii="Times New Roman" w:hAnsi="Times New Roman"/>
                <w:b/>
                <w:color w:val="000000"/>
              </w:rPr>
              <w:t>Фінансовий результат до оподаткування (</w:t>
            </w:r>
            <w:r>
              <w:rPr>
                <w:rFonts w:ascii="Times New Roman" w:hAnsi="Times New Roman"/>
                <w:b/>
                <w:color w:val="000000"/>
                <w:lang w:val="en-US"/>
              </w:rPr>
              <w:t xml:space="preserve">2280 </w:t>
            </w:r>
            <w:r>
              <w:rPr>
                <w:rFonts w:ascii="Times New Roman" w:hAnsi="Times New Roman"/>
                <w:b/>
                <w:color w:val="000000"/>
              </w:rPr>
              <w:t>–</w:t>
            </w:r>
            <w:r w:rsidRPr="008D233A">
              <w:rPr>
                <w:rFonts w:ascii="Times New Roman" w:hAnsi="Times New Roman"/>
                <w:b/>
                <w:color w:val="000000"/>
              </w:rPr>
              <w:t xml:space="preserve"> </w:t>
            </w:r>
            <w:r>
              <w:rPr>
                <w:rFonts w:ascii="Times New Roman" w:hAnsi="Times New Roman"/>
                <w:b/>
                <w:color w:val="000000"/>
                <w:lang w:val="en-US"/>
              </w:rPr>
              <w:t>2285</w:t>
            </w:r>
            <w:r w:rsidRPr="008D233A">
              <w:rPr>
                <w:rFonts w:ascii="Times New Roman" w:hAnsi="Times New Roman"/>
                <w:b/>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5E5BA6" w:rsidRPr="00F438E0" w:rsidRDefault="005E5BA6" w:rsidP="0040138A">
            <w:pPr>
              <w:pStyle w:val="a8"/>
              <w:rPr>
                <w:sz w:val="20"/>
                <w:szCs w:val="20"/>
              </w:rPr>
            </w:pPr>
            <w:r>
              <w:rPr>
                <w:sz w:val="20"/>
                <w:szCs w:val="20"/>
              </w:rPr>
              <w:t>2290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5599.4</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476.8</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sz w:val="20"/>
                <w:szCs w:val="20"/>
                <w:lang w:val="uk-UA"/>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rPr>
              <w:t>2300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( 1007.9 )</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( 85.8 )</w:t>
            </w:r>
          </w:p>
        </w:tc>
      </w:tr>
      <w:tr w:rsidR="005E5BA6" w:rsidRPr="00930F7C" w:rsidTr="0040138A">
        <w:tc>
          <w:tcPr>
            <w:tcW w:w="5670"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7"/>
              <w:rPr>
                <w:sz w:val="20"/>
                <w:szCs w:val="20"/>
                <w:lang w:val="uk-UA"/>
              </w:rPr>
            </w:pPr>
            <w:r w:rsidRPr="008D233A">
              <w:rPr>
                <w:b/>
                <w:sz w:val="20"/>
                <w:szCs w:val="20"/>
                <w:lang w:val="uk-UA"/>
              </w:rPr>
              <w:t>Чистий прибуток (</w:t>
            </w:r>
            <w:r w:rsidRPr="00F438E0">
              <w:rPr>
                <w:b/>
                <w:sz w:val="20"/>
                <w:szCs w:val="20"/>
                <w:lang w:val="uk-UA"/>
              </w:rPr>
              <w:t>збиток) ( 2290 – 2300 )</w:t>
            </w:r>
          </w:p>
        </w:tc>
        <w:tc>
          <w:tcPr>
            <w:tcW w:w="1134" w:type="dxa"/>
            <w:tcBorders>
              <w:top w:val="single" w:sz="4" w:space="0" w:color="auto"/>
              <w:left w:val="single" w:sz="4" w:space="0" w:color="auto"/>
              <w:bottom w:val="single" w:sz="4" w:space="0" w:color="auto"/>
              <w:right w:val="single" w:sz="4" w:space="0" w:color="auto"/>
            </w:tcBorders>
          </w:tcPr>
          <w:p w:rsidR="005E5BA6" w:rsidRPr="008D233A" w:rsidRDefault="005E5BA6" w:rsidP="0040138A">
            <w:pPr>
              <w:pStyle w:val="a8"/>
              <w:rPr>
                <w:sz w:val="20"/>
                <w:szCs w:val="20"/>
                <w:lang w:val="uk-UA"/>
              </w:rPr>
            </w:pPr>
            <w:r>
              <w:rPr>
                <w:sz w:val="20"/>
                <w:szCs w:val="20"/>
                <w:lang w:val="uk-UA"/>
              </w:rPr>
              <w:t>2350</w:t>
            </w:r>
          </w:p>
        </w:tc>
        <w:tc>
          <w:tcPr>
            <w:tcW w:w="1560" w:type="dxa"/>
            <w:tcBorders>
              <w:top w:val="single" w:sz="4" w:space="0" w:color="auto"/>
              <w:left w:val="single" w:sz="4" w:space="0" w:color="auto"/>
              <w:bottom w:val="single" w:sz="4" w:space="0" w:color="auto"/>
              <w:right w:val="single" w:sz="4" w:space="0" w:color="auto"/>
            </w:tcBorders>
            <w:vAlign w:val="center"/>
          </w:tcPr>
          <w:p w:rsidR="005E5BA6" w:rsidRPr="00F438E0" w:rsidRDefault="005E5BA6" w:rsidP="0040138A">
            <w:pPr>
              <w:pStyle w:val="a8"/>
              <w:rPr>
                <w:sz w:val="20"/>
                <w:szCs w:val="20"/>
              </w:rPr>
            </w:pPr>
            <w:r>
              <w:rPr>
                <w:sz w:val="20"/>
                <w:szCs w:val="20"/>
              </w:rPr>
              <w:t>4591.5</w:t>
            </w:r>
          </w:p>
        </w:tc>
        <w:tc>
          <w:tcPr>
            <w:tcW w:w="1559" w:type="dxa"/>
            <w:tcBorders>
              <w:top w:val="single" w:sz="4" w:space="0" w:color="auto"/>
              <w:left w:val="single" w:sz="4" w:space="0" w:color="auto"/>
              <w:bottom w:val="single" w:sz="4" w:space="0" w:color="auto"/>
              <w:right w:val="single" w:sz="4" w:space="0" w:color="auto"/>
            </w:tcBorders>
            <w:vAlign w:val="center"/>
          </w:tcPr>
          <w:p w:rsidR="005E5BA6" w:rsidRPr="008D233A" w:rsidRDefault="005E5BA6" w:rsidP="0040138A">
            <w:pPr>
              <w:pStyle w:val="a8"/>
              <w:rPr>
                <w:sz w:val="20"/>
                <w:szCs w:val="20"/>
                <w:lang w:val="uk-UA"/>
              </w:rPr>
            </w:pPr>
            <w:r>
              <w:rPr>
                <w:sz w:val="20"/>
                <w:szCs w:val="20"/>
              </w:rPr>
              <w:t>391.0</w:t>
            </w:r>
          </w:p>
        </w:tc>
      </w:tr>
    </w:tbl>
    <w:p w:rsidR="005E5BA6" w:rsidRPr="00930F7C" w:rsidRDefault="005E5BA6" w:rsidP="005E5BA6">
      <w:pPr>
        <w:pStyle w:val="a4"/>
        <w:ind w:firstLine="0"/>
        <w:rPr>
          <w:rFonts w:ascii="Arial Narrow" w:hAnsi="Arial Narrow" w:cs="Arial Narrow"/>
          <w:color w:val="auto"/>
          <w:sz w:val="20"/>
          <w:szCs w:val="20"/>
        </w:rPr>
      </w:pPr>
    </w:p>
    <w:p w:rsidR="005E5BA6" w:rsidRPr="00E96CE8" w:rsidRDefault="005E5BA6" w:rsidP="005E5BA6">
      <w:pPr>
        <w:pStyle w:val="a4"/>
        <w:ind w:firstLine="0"/>
        <w:rPr>
          <w:b/>
          <w:sz w:val="20"/>
          <w:szCs w:val="20"/>
        </w:rPr>
      </w:pPr>
      <w:r>
        <w:rPr>
          <w:sz w:val="20"/>
          <w:szCs w:val="20"/>
          <w:lang w:val="en-US"/>
        </w:rPr>
        <w:t>д/н</w:t>
      </w:r>
    </w:p>
    <w:p w:rsidR="005E5BA6" w:rsidRPr="00990A8B" w:rsidRDefault="005E5BA6" w:rsidP="005E5BA6">
      <w:pPr>
        <w:pStyle w:val="HTML"/>
        <w:rPr>
          <w:rFonts w:ascii="Times New Roman" w:hAnsi="Times New Roman"/>
          <w:b/>
        </w:rPr>
      </w:pPr>
    </w:p>
    <w:tbl>
      <w:tblPr>
        <w:tblW w:w="10173" w:type="dxa"/>
        <w:tblLook w:val="01E0" w:firstRow="1" w:lastRow="1" w:firstColumn="1" w:lastColumn="1" w:noHBand="0" w:noVBand="0"/>
      </w:tblPr>
      <w:tblGrid>
        <w:gridCol w:w="2943"/>
        <w:gridCol w:w="2765"/>
        <w:gridCol w:w="4465"/>
      </w:tblGrid>
      <w:tr w:rsidR="005E5BA6" w:rsidRPr="0097354E" w:rsidTr="0040138A">
        <w:tc>
          <w:tcPr>
            <w:tcW w:w="2943" w:type="dxa"/>
            <w:shd w:val="clear" w:color="auto" w:fill="auto"/>
          </w:tcPr>
          <w:p w:rsidR="005E5BA6" w:rsidRPr="0097354E" w:rsidRDefault="005E5BA6" w:rsidP="0040138A">
            <w:pPr>
              <w:pStyle w:val="HTML"/>
              <w:rPr>
                <w:rFonts w:ascii="Times New Roman" w:hAnsi="Times New Roman"/>
                <w:b/>
                <w:lang w:val="en-US"/>
              </w:rPr>
            </w:pPr>
            <w:r>
              <w:rPr>
                <w:rFonts w:ascii="Times New Roman" w:hAnsi="Times New Roman"/>
                <w:b/>
                <w:lang w:val="en-US"/>
              </w:rPr>
              <w:t>Директор</w:t>
            </w:r>
          </w:p>
        </w:tc>
        <w:tc>
          <w:tcPr>
            <w:tcW w:w="2765" w:type="dxa"/>
            <w:shd w:val="clear" w:color="auto" w:fill="auto"/>
            <w:vAlign w:val="center"/>
          </w:tcPr>
          <w:p w:rsidR="005E5BA6" w:rsidRPr="0097354E" w:rsidRDefault="005E5BA6" w:rsidP="0040138A">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5E5BA6" w:rsidRPr="0097354E" w:rsidRDefault="005E5BA6" w:rsidP="0040138A">
            <w:pPr>
              <w:pStyle w:val="HTML"/>
              <w:rPr>
                <w:rFonts w:ascii="Times New Roman" w:hAnsi="Times New Roman"/>
                <w:b/>
                <w:lang w:val="en-US"/>
              </w:rPr>
            </w:pPr>
            <w:r>
              <w:rPr>
                <w:rFonts w:ascii="Times New Roman" w:hAnsi="Times New Roman"/>
                <w:b/>
                <w:lang w:val="en-US"/>
              </w:rPr>
              <w:t>Стариченко Ганна Василівна</w:t>
            </w:r>
          </w:p>
        </w:tc>
      </w:tr>
      <w:tr w:rsidR="005E5BA6" w:rsidRPr="0097354E" w:rsidTr="0040138A">
        <w:tc>
          <w:tcPr>
            <w:tcW w:w="2943" w:type="dxa"/>
            <w:shd w:val="clear" w:color="auto" w:fill="auto"/>
          </w:tcPr>
          <w:p w:rsidR="005E5BA6" w:rsidRPr="0097354E" w:rsidRDefault="005E5BA6" w:rsidP="0040138A">
            <w:pPr>
              <w:pStyle w:val="HTML"/>
              <w:rPr>
                <w:rFonts w:ascii="Times New Roman" w:hAnsi="Times New Roman"/>
                <w:b/>
                <w:lang w:val="en-US"/>
              </w:rPr>
            </w:pPr>
          </w:p>
        </w:tc>
        <w:tc>
          <w:tcPr>
            <w:tcW w:w="2765" w:type="dxa"/>
            <w:shd w:val="clear" w:color="auto" w:fill="auto"/>
            <w:vAlign w:val="center"/>
          </w:tcPr>
          <w:p w:rsidR="005E5BA6" w:rsidRPr="0097354E" w:rsidRDefault="005E5BA6" w:rsidP="0040138A">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5E5BA6" w:rsidRPr="0097354E" w:rsidRDefault="005E5BA6" w:rsidP="0040138A">
            <w:pPr>
              <w:pStyle w:val="HTML"/>
              <w:rPr>
                <w:rFonts w:ascii="Times New Roman" w:hAnsi="Times New Roman"/>
                <w:b/>
                <w:lang w:val="en-US"/>
              </w:rPr>
            </w:pPr>
          </w:p>
        </w:tc>
      </w:tr>
      <w:tr w:rsidR="005E5BA6" w:rsidRPr="0097354E" w:rsidTr="0040138A">
        <w:tc>
          <w:tcPr>
            <w:tcW w:w="2943" w:type="dxa"/>
            <w:shd w:val="clear" w:color="auto" w:fill="auto"/>
          </w:tcPr>
          <w:p w:rsidR="005E5BA6" w:rsidRPr="0097354E" w:rsidRDefault="005E5BA6" w:rsidP="0040138A">
            <w:pPr>
              <w:pStyle w:val="HTML"/>
              <w:rPr>
                <w:rFonts w:ascii="Times New Roman" w:hAnsi="Times New Roman"/>
                <w:b/>
                <w:lang w:val="en-US"/>
              </w:rPr>
            </w:pPr>
          </w:p>
        </w:tc>
        <w:tc>
          <w:tcPr>
            <w:tcW w:w="2765" w:type="dxa"/>
            <w:shd w:val="clear" w:color="auto" w:fill="auto"/>
            <w:vAlign w:val="center"/>
          </w:tcPr>
          <w:p w:rsidR="005E5BA6" w:rsidRPr="0097354E" w:rsidRDefault="005E5BA6" w:rsidP="0040138A">
            <w:pPr>
              <w:pStyle w:val="HTML"/>
              <w:jc w:val="center"/>
              <w:rPr>
                <w:rFonts w:ascii="Times New Roman" w:hAnsi="Times New Roman"/>
                <w:b/>
                <w:lang w:val="en-US"/>
              </w:rPr>
            </w:pPr>
          </w:p>
        </w:tc>
        <w:tc>
          <w:tcPr>
            <w:tcW w:w="4465" w:type="dxa"/>
            <w:shd w:val="clear" w:color="auto" w:fill="auto"/>
          </w:tcPr>
          <w:p w:rsidR="005E5BA6" w:rsidRPr="0097354E" w:rsidRDefault="005E5BA6" w:rsidP="0040138A">
            <w:pPr>
              <w:pStyle w:val="HTML"/>
              <w:rPr>
                <w:rFonts w:ascii="Times New Roman" w:hAnsi="Times New Roman"/>
                <w:b/>
                <w:lang w:val="en-US"/>
              </w:rPr>
            </w:pPr>
          </w:p>
        </w:tc>
      </w:tr>
      <w:tr w:rsidR="005E5BA6" w:rsidRPr="0097354E" w:rsidTr="0040138A">
        <w:trPr>
          <w:trHeight w:val="70"/>
        </w:trPr>
        <w:tc>
          <w:tcPr>
            <w:tcW w:w="2943" w:type="dxa"/>
            <w:shd w:val="clear" w:color="auto" w:fill="auto"/>
          </w:tcPr>
          <w:p w:rsidR="005E5BA6" w:rsidRPr="0097354E" w:rsidRDefault="005E5BA6" w:rsidP="0040138A">
            <w:pPr>
              <w:pStyle w:val="HTML"/>
              <w:rPr>
                <w:rFonts w:ascii="Times New Roman" w:hAnsi="Times New Roman"/>
                <w:b/>
                <w:lang w:val="en-US"/>
              </w:rPr>
            </w:pPr>
            <w:r w:rsidRPr="0097354E">
              <w:rPr>
                <w:rFonts w:ascii="Times New Roman" w:hAnsi="Times New Roman"/>
                <w:b/>
              </w:rPr>
              <w:t>Головний бухгалтер</w:t>
            </w:r>
            <w:r w:rsidRPr="0097354E">
              <w:rPr>
                <w:rFonts w:ascii="Times New Roman" w:hAnsi="Times New Roman"/>
                <w:b/>
                <w:color w:val="000000"/>
              </w:rPr>
              <w:t xml:space="preserve">    </w:t>
            </w:r>
          </w:p>
        </w:tc>
        <w:tc>
          <w:tcPr>
            <w:tcW w:w="2765" w:type="dxa"/>
            <w:shd w:val="clear" w:color="auto" w:fill="auto"/>
            <w:vAlign w:val="center"/>
          </w:tcPr>
          <w:p w:rsidR="005E5BA6" w:rsidRPr="0097354E" w:rsidRDefault="005E5BA6" w:rsidP="0040138A">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5E5BA6" w:rsidRPr="0097354E" w:rsidRDefault="005E5BA6" w:rsidP="0040138A">
            <w:pPr>
              <w:pStyle w:val="HTML"/>
              <w:rPr>
                <w:rFonts w:ascii="Times New Roman" w:hAnsi="Times New Roman"/>
                <w:b/>
                <w:lang w:val="en-US"/>
              </w:rPr>
            </w:pPr>
            <w:r>
              <w:rPr>
                <w:rFonts w:ascii="Times New Roman" w:hAnsi="Times New Roman"/>
                <w:b/>
                <w:lang w:val="en-US"/>
              </w:rPr>
              <w:t>Клячковська Наталія Миколаївна</w:t>
            </w:r>
          </w:p>
        </w:tc>
      </w:tr>
      <w:tr w:rsidR="005E5BA6" w:rsidRPr="0097354E" w:rsidTr="0040138A">
        <w:tc>
          <w:tcPr>
            <w:tcW w:w="2943" w:type="dxa"/>
            <w:shd w:val="clear" w:color="auto" w:fill="auto"/>
          </w:tcPr>
          <w:p w:rsidR="005E5BA6" w:rsidRPr="0097354E" w:rsidRDefault="005E5BA6" w:rsidP="0040138A">
            <w:pPr>
              <w:pStyle w:val="HTML"/>
              <w:rPr>
                <w:rFonts w:ascii="Times New Roman" w:hAnsi="Times New Roman"/>
                <w:b/>
                <w:lang w:val="en-US"/>
              </w:rPr>
            </w:pPr>
          </w:p>
        </w:tc>
        <w:tc>
          <w:tcPr>
            <w:tcW w:w="2765" w:type="dxa"/>
            <w:shd w:val="clear" w:color="auto" w:fill="auto"/>
            <w:vAlign w:val="center"/>
          </w:tcPr>
          <w:p w:rsidR="005E5BA6" w:rsidRPr="0097354E" w:rsidRDefault="005E5BA6" w:rsidP="0040138A">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5E5BA6" w:rsidRPr="0097354E" w:rsidRDefault="005E5BA6" w:rsidP="0040138A">
            <w:pPr>
              <w:pStyle w:val="HTML"/>
              <w:rPr>
                <w:rFonts w:ascii="Times New Roman" w:hAnsi="Times New Roman"/>
                <w:b/>
                <w:lang w:val="en-US"/>
              </w:rPr>
            </w:pPr>
          </w:p>
        </w:tc>
      </w:tr>
    </w:tbl>
    <w:p w:rsidR="005E5BA6" w:rsidRPr="00930F7C" w:rsidRDefault="005E5BA6" w:rsidP="005E5BA6">
      <w:pPr>
        <w:rPr>
          <w:rFonts w:ascii="Arial Narrow" w:hAnsi="Arial Narrow" w:cs="Arial Narrow"/>
        </w:rPr>
      </w:pPr>
    </w:p>
    <w:p w:rsidR="009117A1" w:rsidRDefault="009117A1" w:rsidP="005E5BA6"/>
    <w:sectPr w:rsidR="009117A1" w:rsidSect="005E5BA6">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DB4" w:rsidRDefault="00113DB4" w:rsidP="005E5BA6">
      <w:pPr>
        <w:spacing w:after="0" w:line="240" w:lineRule="auto"/>
      </w:pPr>
      <w:r>
        <w:separator/>
      </w:r>
    </w:p>
  </w:endnote>
  <w:endnote w:type="continuationSeparator" w:id="0">
    <w:p w:rsidR="00113DB4" w:rsidRDefault="00113DB4" w:rsidP="005E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BA6" w:rsidRDefault="005E5BA6" w:rsidP="004A70A2">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end"/>
    </w:r>
  </w:p>
  <w:p w:rsidR="005E5BA6" w:rsidRDefault="005E5BA6" w:rsidP="005E5BA6">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BA6" w:rsidRDefault="005E5BA6" w:rsidP="004A70A2">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130926">
      <w:rPr>
        <w:rStyle w:val="ae"/>
        <w:noProof/>
      </w:rPr>
      <w:t>46</w:t>
    </w:r>
    <w:r>
      <w:rPr>
        <w:rStyle w:val="ae"/>
      </w:rPr>
      <w:fldChar w:fldCharType="end"/>
    </w:r>
  </w:p>
  <w:p w:rsidR="005E5BA6" w:rsidRDefault="005E5BA6" w:rsidP="005E5BA6">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BA6" w:rsidRDefault="005E5BA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DB4" w:rsidRDefault="00113DB4" w:rsidP="005E5BA6">
      <w:pPr>
        <w:spacing w:after="0" w:line="240" w:lineRule="auto"/>
      </w:pPr>
      <w:r>
        <w:separator/>
      </w:r>
    </w:p>
  </w:footnote>
  <w:footnote w:type="continuationSeparator" w:id="0">
    <w:p w:rsidR="00113DB4" w:rsidRDefault="00113DB4" w:rsidP="005E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BA6" w:rsidRDefault="005E5BA6">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BA6" w:rsidRDefault="005E5BA6">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BA6" w:rsidRDefault="005E5BA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BA6"/>
    <w:rsid w:val="00113DB4"/>
    <w:rsid w:val="00130926"/>
    <w:rsid w:val="003506B1"/>
    <w:rsid w:val="005E5BA6"/>
    <w:rsid w:val="00911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2BDC1A-F53C-4937-96DD-B4D8D73E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BA6"/>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5E5BA6"/>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5E5BA6"/>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5E5BA6"/>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5E5BA6"/>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5E5BA6"/>
    <w:pPr>
      <w:tabs>
        <w:tab w:val="right" w:leader="underscore" w:pos="7710"/>
        <w:tab w:val="right" w:leader="underscore" w:pos="11514"/>
      </w:tabs>
      <w:ind w:firstLine="0"/>
    </w:pPr>
  </w:style>
  <w:style w:type="paragraph" w:customStyle="1" w:styleId="StrokeCh6">
    <w:name w:val="Stroke (Ch_6 Міністерства)"/>
    <w:basedOn w:val="a"/>
    <w:uiPriority w:val="99"/>
    <w:rsid w:val="005E5BA6"/>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5E5B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5E5B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5E5B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5E5BA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E5BA6"/>
    <w:rPr>
      <w:rFonts w:ascii="Consolas" w:eastAsia="Times New Roman" w:hAnsi="Consolas" w:cs="Times New Roman"/>
      <w:sz w:val="20"/>
      <w:szCs w:val="20"/>
      <w:lang w:val="uk-UA" w:eastAsia="uk-UA"/>
    </w:rPr>
  </w:style>
  <w:style w:type="paragraph" w:customStyle="1" w:styleId="a4">
    <w:name w:val="ДинТекстОбыч"/>
    <w:basedOn w:val="a"/>
    <w:rsid w:val="005E5BA6"/>
    <w:pPr>
      <w:widowControl w:val="0"/>
      <w:spacing w:after="0" w:line="240" w:lineRule="auto"/>
      <w:ind w:firstLine="567"/>
      <w:jc w:val="both"/>
    </w:pPr>
    <w:rPr>
      <w:rFonts w:ascii="Times New Roman" w:hAnsi="Times New Roman"/>
      <w:color w:val="000000"/>
      <w:lang w:val="ru-RU" w:eastAsia="ru-RU"/>
    </w:rPr>
  </w:style>
  <w:style w:type="paragraph" w:customStyle="1" w:styleId="a5">
    <w:name w:val="ДинПодписьОбыч"/>
    <w:basedOn w:val="a4"/>
    <w:autoRedefine/>
    <w:rsid w:val="005E5BA6"/>
    <w:pPr>
      <w:jc w:val="right"/>
    </w:pPr>
    <w:rPr>
      <w:rFonts w:ascii="Arial Narrow" w:hAnsi="Arial Narrow" w:cs="Arial Narrow"/>
      <w:b/>
      <w:color w:val="auto"/>
    </w:rPr>
  </w:style>
  <w:style w:type="paragraph" w:customStyle="1" w:styleId="a6">
    <w:name w:val="ДинРазделОбыч"/>
    <w:basedOn w:val="a4"/>
    <w:autoRedefine/>
    <w:rsid w:val="005E5BA6"/>
    <w:pPr>
      <w:ind w:firstLine="0"/>
      <w:jc w:val="center"/>
    </w:pPr>
    <w:rPr>
      <w:b/>
      <w:bCs/>
    </w:rPr>
  </w:style>
  <w:style w:type="paragraph" w:customStyle="1" w:styleId="a7">
    <w:name w:val="ДинТекстТабл"/>
    <w:basedOn w:val="a"/>
    <w:rsid w:val="005E5BA6"/>
    <w:pPr>
      <w:widowControl w:val="0"/>
      <w:spacing w:after="0" w:line="240" w:lineRule="auto"/>
    </w:pPr>
    <w:rPr>
      <w:rFonts w:ascii="Times New Roman" w:hAnsi="Times New Roman"/>
      <w:lang w:val="en-US" w:eastAsia="ru-RU"/>
    </w:rPr>
  </w:style>
  <w:style w:type="paragraph" w:customStyle="1" w:styleId="a8">
    <w:name w:val="ДинЦентрТабл"/>
    <w:basedOn w:val="a7"/>
    <w:rsid w:val="005E5BA6"/>
    <w:pPr>
      <w:jc w:val="center"/>
    </w:pPr>
  </w:style>
  <w:style w:type="paragraph" w:customStyle="1" w:styleId="a9">
    <w:name w:val="ДинШапкаРеквиз"/>
    <w:basedOn w:val="a4"/>
    <w:autoRedefine/>
    <w:rsid w:val="005E5BA6"/>
    <w:pPr>
      <w:ind w:firstLine="0"/>
      <w:jc w:val="center"/>
    </w:pPr>
    <w:rPr>
      <w:lang w:val="uk-UA"/>
    </w:rPr>
  </w:style>
  <w:style w:type="paragraph" w:styleId="aa">
    <w:name w:val="header"/>
    <w:basedOn w:val="a"/>
    <w:link w:val="ab"/>
    <w:uiPriority w:val="99"/>
    <w:unhideWhenUsed/>
    <w:rsid w:val="005E5BA6"/>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5E5BA6"/>
    <w:rPr>
      <w:rFonts w:ascii="Calibri" w:eastAsia="Times New Roman" w:hAnsi="Calibri" w:cs="Times New Roman"/>
      <w:lang w:val="uk-UA" w:eastAsia="uk-UA"/>
    </w:rPr>
  </w:style>
  <w:style w:type="paragraph" w:styleId="ac">
    <w:name w:val="footer"/>
    <w:basedOn w:val="a"/>
    <w:link w:val="ad"/>
    <w:uiPriority w:val="99"/>
    <w:unhideWhenUsed/>
    <w:rsid w:val="005E5BA6"/>
    <w:pPr>
      <w:tabs>
        <w:tab w:val="center" w:pos="4844"/>
        <w:tab w:val="right" w:pos="9689"/>
      </w:tabs>
      <w:spacing w:after="0" w:line="240" w:lineRule="auto"/>
    </w:pPr>
  </w:style>
  <w:style w:type="character" w:customStyle="1" w:styleId="ad">
    <w:name w:val="Нижний колонтитул Знак"/>
    <w:basedOn w:val="a0"/>
    <w:link w:val="ac"/>
    <w:uiPriority w:val="99"/>
    <w:rsid w:val="005E5BA6"/>
    <w:rPr>
      <w:rFonts w:ascii="Calibri" w:eastAsia="Times New Roman" w:hAnsi="Calibri" w:cs="Times New Roman"/>
      <w:lang w:val="uk-UA" w:eastAsia="uk-UA"/>
    </w:rPr>
  </w:style>
  <w:style w:type="character" w:styleId="ae">
    <w:name w:val="page number"/>
    <w:basedOn w:val="a0"/>
    <w:uiPriority w:val="99"/>
    <w:semiHidden/>
    <w:unhideWhenUsed/>
    <w:rsid w:val="005E5BA6"/>
  </w:style>
  <w:style w:type="paragraph" w:styleId="10">
    <w:name w:val="toc 1"/>
    <w:basedOn w:val="a"/>
    <w:next w:val="a"/>
    <w:autoRedefine/>
    <w:uiPriority w:val="39"/>
    <w:unhideWhenUsed/>
    <w:rsid w:val="005E5BA6"/>
    <w:pPr>
      <w:spacing w:after="100"/>
    </w:pPr>
  </w:style>
  <w:style w:type="character" w:styleId="af">
    <w:name w:val="Hyperlink"/>
    <w:basedOn w:val="a0"/>
    <w:uiPriority w:val="99"/>
    <w:unhideWhenUsed/>
    <w:rsid w:val="005E5B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20595</Words>
  <Characters>117397</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2025-10-30T07:14:00Z</dcterms:created>
  <dcterms:modified xsi:type="dcterms:W3CDTF">2025-10-30T07:14:00Z</dcterms:modified>
</cp:coreProperties>
</file>