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3C16" w:rsidRPr="0003111D" w:rsidRDefault="00E03C16" w:rsidP="00E03C16">
      <w:pPr>
        <w:pStyle w:val="Ch61"/>
        <w:spacing w:before="120"/>
        <w:ind w:left="4706"/>
        <w:rPr>
          <w:rFonts w:ascii="Times New Roman" w:hAnsi="Times New Roman" w:cs="Times New Roman"/>
          <w:w w:val="100"/>
          <w:sz w:val="18"/>
          <w:szCs w:val="18"/>
        </w:rPr>
      </w:pPr>
      <w:r w:rsidRPr="0003111D">
        <w:rPr>
          <w:rFonts w:ascii="Times New Roman" w:hAnsi="Times New Roman" w:cs="Times New Roman"/>
          <w:w w:val="100"/>
          <w:sz w:val="18"/>
          <w:szCs w:val="18"/>
        </w:rPr>
        <w:t>Додаток 7</w:t>
      </w:r>
      <w:r w:rsidRPr="0003111D">
        <w:rPr>
          <w:rFonts w:ascii="Times New Roman" w:hAnsi="Times New Roman" w:cs="Times New Roman"/>
          <w:w w:val="100"/>
          <w:sz w:val="18"/>
          <w:szCs w:val="18"/>
        </w:rPr>
        <w:br/>
        <w:t>до Положення про розкриття інформації емітентами цінних паперів, а також особами, які надають забезпечення за такими цінними паперами</w:t>
      </w:r>
      <w:r>
        <w:rPr>
          <w:rFonts w:ascii="Times New Roman" w:hAnsi="Times New Roman" w:cs="Times New Roman"/>
          <w:w w:val="100"/>
          <w:sz w:val="18"/>
          <w:szCs w:val="18"/>
          <w:lang w:val="ru-RU"/>
        </w:rPr>
        <w:t xml:space="preserve"> </w:t>
      </w:r>
      <w:r w:rsidRPr="0003111D">
        <w:rPr>
          <w:rFonts w:ascii="Times New Roman" w:hAnsi="Times New Roman" w:cs="Times New Roman"/>
          <w:w w:val="100"/>
          <w:sz w:val="18"/>
          <w:szCs w:val="18"/>
        </w:rPr>
        <w:t>(пункт 39)</w:t>
      </w:r>
    </w:p>
    <w:p w:rsidR="00E03C16" w:rsidRDefault="00E03C16" w:rsidP="00E03C16">
      <w:pPr>
        <w:pStyle w:val="Ch60"/>
        <w:rPr>
          <w:rFonts w:ascii="Times New Roman" w:hAnsi="Times New Roman" w:cs="Times New Roman"/>
          <w:w w:val="100"/>
          <w:sz w:val="28"/>
          <w:szCs w:val="28"/>
        </w:rPr>
      </w:pPr>
    </w:p>
    <w:p w:rsidR="00E03C16" w:rsidRPr="00CB6D7D" w:rsidRDefault="00E03C16" w:rsidP="00E03C16">
      <w:pPr>
        <w:pStyle w:val="Ch60"/>
        <w:rPr>
          <w:rFonts w:ascii="Times New Roman" w:hAnsi="Times New Roman" w:cs="Times New Roman"/>
          <w:w w:val="100"/>
          <w:sz w:val="28"/>
          <w:szCs w:val="28"/>
        </w:rPr>
      </w:pPr>
      <w:r w:rsidRPr="00CB6D7D">
        <w:rPr>
          <w:rFonts w:ascii="Times New Roman" w:hAnsi="Times New Roman" w:cs="Times New Roman"/>
          <w:w w:val="100"/>
          <w:sz w:val="28"/>
          <w:szCs w:val="28"/>
        </w:rPr>
        <w:t>Титульний аркуш</w:t>
      </w:r>
    </w:p>
    <w:tbl>
      <w:tblPr>
        <w:tblW w:w="5000" w:type="pct"/>
        <w:tblLook w:val="0000" w:firstRow="0" w:lastRow="0" w:firstColumn="0" w:lastColumn="0" w:noHBand="0" w:noVBand="0"/>
      </w:tblPr>
      <w:tblGrid>
        <w:gridCol w:w="4093"/>
        <w:gridCol w:w="5828"/>
      </w:tblGrid>
      <w:tr w:rsidR="00E03C16" w:rsidRPr="0003111D" w:rsidTr="000805BA">
        <w:trPr>
          <w:trHeight w:val="60"/>
        </w:trPr>
        <w:tc>
          <w:tcPr>
            <w:tcW w:w="2063" w:type="pct"/>
            <w:shd w:val="clear" w:color="auto" w:fill="auto"/>
          </w:tcPr>
          <w:p w:rsidR="00E03C16" w:rsidRPr="00396C22" w:rsidRDefault="00E03C16" w:rsidP="000805BA">
            <w:pPr>
              <w:pStyle w:val="Ch6"/>
              <w:suppressAutoHyphens/>
              <w:ind w:firstLine="0"/>
              <w:jc w:val="center"/>
              <w:rPr>
                <w:rFonts w:ascii="Times New Roman" w:hAnsi="Times New Roman" w:cs="Times New Roman"/>
                <w:w w:val="100"/>
                <w:sz w:val="24"/>
                <w:szCs w:val="24"/>
              </w:rPr>
            </w:pPr>
            <w:r>
              <w:rPr>
                <w:rFonts w:ascii="Times New Roman" w:hAnsi="Times New Roman" w:cs="Times New Roman"/>
                <w:w w:val="100"/>
                <w:sz w:val="24"/>
                <w:szCs w:val="24"/>
                <w:u w:val="single"/>
                <w:lang w:val="en-US"/>
              </w:rPr>
              <w:t>30.03.2026</w:t>
            </w:r>
          </w:p>
          <w:p w:rsidR="00E03C16" w:rsidRPr="0003111D" w:rsidRDefault="00E03C16" w:rsidP="000805BA">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(дата реєстрації особою</w:t>
            </w:r>
            <w:r w:rsidRPr="0003111D">
              <w:rPr>
                <w:rFonts w:ascii="Times New Roman" w:hAnsi="Times New Roman" w:cs="Times New Roman"/>
                <w:w w:val="100"/>
                <w:sz w:val="20"/>
                <w:szCs w:val="20"/>
              </w:rPr>
              <w:br/>
              <w:t>електронного документа)</w:t>
            </w:r>
          </w:p>
          <w:p w:rsidR="00E03C16" w:rsidRPr="0003111D" w:rsidRDefault="00E03C16" w:rsidP="000805BA">
            <w:pPr>
              <w:pStyle w:val="Ch6"/>
              <w:suppressAutoHyphens/>
              <w:spacing w:before="113"/>
              <w:ind w:firstLine="0"/>
              <w:jc w:val="center"/>
              <w:rPr>
                <w:rFonts w:ascii="Times New Roman" w:hAnsi="Times New Roman" w:cs="Times New Roman"/>
                <w:w w:val="100"/>
                <w:sz w:val="24"/>
                <w:szCs w:val="24"/>
              </w:rPr>
            </w:pPr>
            <w:r w:rsidRPr="0003111D">
              <w:rPr>
                <w:rFonts w:ascii="Times New Roman" w:hAnsi="Times New Roman" w:cs="Times New Roman"/>
                <w:w w:val="100"/>
                <w:sz w:val="24"/>
                <w:szCs w:val="24"/>
              </w:rPr>
              <w:t>№</w:t>
            </w:r>
            <w:r w:rsidRPr="00396C22">
              <w:rPr>
                <w:rFonts w:ascii="Times New Roman" w:hAnsi="Times New Roman" w:cs="Times New Roman"/>
                <w:w w:val="100"/>
                <w:sz w:val="24"/>
                <w:szCs w:val="24"/>
                <w:lang w:val="ru-RU"/>
              </w:rPr>
              <w:t xml:space="preserve"> </w:t>
            </w:r>
            <w:r>
              <w:rPr>
                <w:rFonts w:ascii="Times New Roman" w:hAnsi="Times New Roman" w:cs="Times New Roman"/>
                <w:w w:val="100"/>
                <w:sz w:val="24"/>
                <w:szCs w:val="24"/>
                <w:u w:val="single"/>
                <w:lang w:val="en-US"/>
              </w:rPr>
              <w:t>1/3003</w:t>
            </w:r>
          </w:p>
          <w:p w:rsidR="00E03C16" w:rsidRPr="0003111D" w:rsidRDefault="00E03C16" w:rsidP="000805BA">
            <w:pPr>
              <w:pStyle w:val="StrokeCh6"/>
              <w:suppressAutoHyphens/>
              <w:ind w:left="180"/>
              <w:rPr>
                <w:rFonts w:ascii="Times New Roman" w:hAnsi="Times New Roman" w:cs="Times New Roman"/>
                <w:w w:val="100"/>
                <w:sz w:val="20"/>
                <w:szCs w:val="20"/>
              </w:rPr>
            </w:pPr>
            <w:r w:rsidRPr="0003111D">
              <w:rPr>
                <w:rFonts w:ascii="Times New Roman" w:hAnsi="Times New Roman" w:cs="Times New Roman"/>
                <w:w w:val="100"/>
                <w:sz w:val="20"/>
                <w:szCs w:val="20"/>
              </w:rPr>
              <w:t>(вихідний реєстраційний номер електронного документа)</w:t>
            </w:r>
          </w:p>
        </w:tc>
        <w:tc>
          <w:tcPr>
            <w:tcW w:w="2937" w:type="pct"/>
            <w:shd w:val="clear" w:color="auto" w:fill="auto"/>
          </w:tcPr>
          <w:p w:rsidR="00E03C16" w:rsidRPr="0003111D" w:rsidRDefault="00E03C16" w:rsidP="000805BA">
            <w:pPr>
              <w:pStyle w:val="TableTABL"/>
              <w:rPr>
                <w:rFonts w:ascii="Times New Roman" w:hAnsi="Times New Roman" w:cs="Times New Roman"/>
                <w:spacing w:val="0"/>
                <w:sz w:val="24"/>
                <w:szCs w:val="24"/>
              </w:rPr>
            </w:pPr>
          </w:p>
        </w:tc>
      </w:tr>
    </w:tbl>
    <w:p w:rsidR="00E03C16" w:rsidRPr="00FE0630" w:rsidRDefault="00E03C16" w:rsidP="00E03C16">
      <w:pPr>
        <w:pStyle w:val="Ch6"/>
        <w:suppressAutoHyphens/>
        <w:rPr>
          <w:rFonts w:ascii="Times New Roman" w:hAnsi="Times New Roman" w:cs="Times New Roman"/>
          <w:w w:val="100"/>
          <w:sz w:val="24"/>
          <w:szCs w:val="24"/>
        </w:rPr>
      </w:pPr>
    </w:p>
    <w:p w:rsidR="00E03C16" w:rsidRDefault="00E03C16" w:rsidP="00E03C16">
      <w:pPr>
        <w:pStyle w:val="Ch6"/>
        <w:suppressAutoHyphens/>
        <w:spacing w:before="57"/>
        <w:ind w:firstLine="0"/>
        <w:rPr>
          <w:rFonts w:ascii="Times New Roman" w:hAnsi="Times New Roman" w:cs="Times New Roman"/>
          <w:w w:val="100"/>
          <w:sz w:val="24"/>
          <w:szCs w:val="24"/>
        </w:rPr>
      </w:pPr>
      <w:r w:rsidRPr="00FE0630">
        <w:rPr>
          <w:rFonts w:ascii="Times New Roman" w:hAnsi="Times New Roman" w:cs="Times New Roman"/>
          <w:w w:val="100"/>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а також особами, які надають забезпечення за такими цінними паперами (далі </w:t>
      </w:r>
      <w:r w:rsidRPr="00BA3641">
        <w:rPr>
          <w:rFonts w:ascii="Times New Roman" w:hAnsi="Times New Roman" w:cs="Times New Roman"/>
          <w:w w:val="100"/>
          <w:sz w:val="24"/>
          <w:szCs w:val="24"/>
        </w:rPr>
        <w:t>-</w:t>
      </w:r>
      <w:r w:rsidRPr="00FE0630">
        <w:rPr>
          <w:rFonts w:ascii="Times New Roman" w:hAnsi="Times New Roman" w:cs="Times New Roman"/>
          <w:w w:val="100"/>
          <w:sz w:val="24"/>
          <w:szCs w:val="24"/>
        </w:rPr>
        <w:t xml:space="preserve"> Положення)</w:t>
      </w:r>
    </w:p>
    <w:p w:rsidR="00E03C16" w:rsidRPr="00FE0630" w:rsidRDefault="00E03C16" w:rsidP="00E03C16">
      <w:pPr>
        <w:pStyle w:val="Ch6"/>
        <w:suppressAutoHyphens/>
        <w:spacing w:before="57"/>
        <w:ind w:firstLine="0"/>
        <w:rPr>
          <w:rFonts w:ascii="Times New Roman" w:hAnsi="Times New Roman" w:cs="Times New Roman"/>
          <w:w w:val="100"/>
          <w:sz w:val="24"/>
          <w:szCs w:val="24"/>
        </w:rPr>
      </w:pPr>
    </w:p>
    <w:tbl>
      <w:tblPr>
        <w:tblW w:w="5000" w:type="pct"/>
        <w:tblLook w:val="0000" w:firstRow="0" w:lastRow="0" w:firstColumn="0" w:lastColumn="0" w:noHBand="0" w:noVBand="0"/>
      </w:tblPr>
      <w:tblGrid>
        <w:gridCol w:w="2993"/>
        <w:gridCol w:w="3936"/>
        <w:gridCol w:w="2992"/>
      </w:tblGrid>
      <w:tr w:rsidR="00E03C16" w:rsidRPr="0003111D" w:rsidTr="000805BA">
        <w:trPr>
          <w:trHeight w:val="60"/>
        </w:trPr>
        <w:tc>
          <w:tcPr>
            <w:tcW w:w="1667" w:type="pct"/>
            <w:shd w:val="clear" w:color="auto" w:fill="auto"/>
          </w:tcPr>
          <w:p w:rsidR="00E03C16" w:rsidRPr="001F1832" w:rsidRDefault="00E03C16" w:rsidP="000805BA">
            <w:pPr>
              <w:pStyle w:val="TableTABL"/>
              <w:jc w:val="center"/>
              <w:rPr>
                <w:rFonts w:ascii="Times New Roman" w:hAnsi="Times New Roman" w:cs="Times New Roman"/>
                <w:sz w:val="24"/>
                <w:szCs w:val="24"/>
              </w:rPr>
            </w:pPr>
            <w:r>
              <w:rPr>
                <w:sz w:val="24"/>
                <w:szCs w:val="24"/>
                <w:u w:val="single"/>
                <w:lang w:val="en-US"/>
              </w:rPr>
              <w:t>Директор</w:t>
            </w:r>
            <w:r w:rsidRPr="001F1832">
              <w:rPr>
                <w:rFonts w:ascii="Times New Roman" w:hAnsi="Times New Roman" w:cs="Times New Roman"/>
                <w:sz w:val="24"/>
                <w:szCs w:val="24"/>
              </w:rPr>
              <w:t xml:space="preserve"> </w:t>
            </w:r>
          </w:p>
          <w:p w:rsidR="00E03C16" w:rsidRPr="0003111D" w:rsidRDefault="00E03C16" w:rsidP="000805BA">
            <w:pPr>
              <w:pStyle w:val="TableTABL"/>
              <w:jc w:val="center"/>
              <w:rPr>
                <w:rFonts w:ascii="Times New Roman" w:hAnsi="Times New Roman" w:cs="Times New Roman"/>
                <w:sz w:val="20"/>
                <w:szCs w:val="20"/>
              </w:rPr>
            </w:pPr>
            <w:r w:rsidRPr="00396C22">
              <w:rPr>
                <w:rFonts w:ascii="Times New Roman" w:hAnsi="Times New Roman" w:cs="Times New Roman"/>
                <w:sz w:val="18"/>
                <w:szCs w:val="20"/>
              </w:rPr>
              <w:t>(посада)</w:t>
            </w:r>
          </w:p>
        </w:tc>
        <w:tc>
          <w:tcPr>
            <w:tcW w:w="1667" w:type="pct"/>
            <w:shd w:val="clear" w:color="auto" w:fill="auto"/>
          </w:tcPr>
          <w:p w:rsidR="00E03C16" w:rsidRPr="0003111D" w:rsidRDefault="00E03C16" w:rsidP="000805BA">
            <w:pPr>
              <w:pStyle w:val="TableTABL"/>
              <w:jc w:val="center"/>
              <w:rPr>
                <w:rFonts w:ascii="Times New Roman" w:hAnsi="Times New Roman" w:cs="Times New Roman"/>
                <w:spacing w:val="0"/>
                <w:sz w:val="24"/>
                <w:szCs w:val="24"/>
              </w:rPr>
            </w:pPr>
            <w:r w:rsidRPr="0003111D">
              <w:rPr>
                <w:rFonts w:ascii="Times New Roman" w:hAnsi="Times New Roman" w:cs="Times New Roman"/>
                <w:spacing w:val="0"/>
                <w:sz w:val="24"/>
                <w:szCs w:val="24"/>
              </w:rPr>
              <w:t>_______________________________</w:t>
            </w:r>
          </w:p>
          <w:p w:rsidR="00E03C16" w:rsidRPr="00396C22" w:rsidRDefault="00E03C16" w:rsidP="000805BA">
            <w:pPr>
              <w:pStyle w:val="StrokeCh6"/>
              <w:suppressAutoHyphens/>
              <w:rPr>
                <w:rFonts w:ascii="Times New Roman" w:hAnsi="Times New Roman" w:cs="Times New Roman"/>
                <w:w w:val="100"/>
                <w:sz w:val="18"/>
                <w:szCs w:val="18"/>
              </w:rPr>
            </w:pPr>
            <w:r w:rsidRPr="00396C22">
              <w:rPr>
                <w:rFonts w:ascii="Times New Roman" w:hAnsi="Times New Roman" w:cs="Times New Roman"/>
                <w:w w:val="100"/>
                <w:sz w:val="18"/>
                <w:szCs w:val="18"/>
              </w:rPr>
              <w:t>(місце для накладання електронного підпису</w:t>
            </w:r>
            <w:r>
              <w:rPr>
                <w:rFonts w:ascii="Times New Roman" w:hAnsi="Times New Roman" w:cs="Times New Roman"/>
                <w:w w:val="100"/>
                <w:sz w:val="18"/>
                <w:szCs w:val="18"/>
              </w:rPr>
              <w:t xml:space="preserve"> </w:t>
            </w:r>
            <w:r>
              <w:rPr>
                <w:rFonts w:ascii="Times New Roman" w:hAnsi="Times New Roman" w:cs="Times New Roman"/>
                <w:w w:val="100"/>
                <w:sz w:val="18"/>
                <w:szCs w:val="18"/>
              </w:rPr>
              <w:br/>
              <w:t>уповноваженої особи емітента/</w:t>
            </w:r>
            <w:r w:rsidRPr="00396C22">
              <w:rPr>
                <w:rFonts w:ascii="Times New Roman" w:hAnsi="Times New Roman" w:cs="Times New Roman"/>
                <w:w w:val="100"/>
                <w:sz w:val="18"/>
                <w:szCs w:val="18"/>
              </w:rPr>
              <w:t>особи, яка надає забезпечення, що базується на кваліфікованому сертифікаті відкритого ключа)</w:t>
            </w:r>
          </w:p>
        </w:tc>
        <w:tc>
          <w:tcPr>
            <w:tcW w:w="1667" w:type="pct"/>
            <w:shd w:val="clear" w:color="auto" w:fill="auto"/>
          </w:tcPr>
          <w:p w:rsidR="00E03C16" w:rsidRPr="00BE42D0" w:rsidRDefault="00E03C16" w:rsidP="000805BA">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Стариченко Ганна Василівна</w:t>
            </w:r>
            <w:r w:rsidRPr="00BE42D0">
              <w:rPr>
                <w:rFonts w:ascii="Times New Roman" w:hAnsi="Times New Roman" w:cs="Times New Roman"/>
                <w:w w:val="100"/>
                <w:sz w:val="24"/>
                <w:szCs w:val="24"/>
                <w:u w:val="single"/>
              </w:rPr>
              <w:t xml:space="preserve"> </w:t>
            </w:r>
          </w:p>
          <w:p w:rsidR="00E03C16" w:rsidRPr="0003111D" w:rsidRDefault="00E03C16" w:rsidP="000805BA">
            <w:pPr>
              <w:pStyle w:val="StrokeCh6"/>
              <w:suppressAutoHyphens/>
              <w:rPr>
                <w:rFonts w:ascii="Times New Roman" w:hAnsi="Times New Roman" w:cs="Times New Roman"/>
                <w:w w:val="100"/>
                <w:sz w:val="20"/>
                <w:szCs w:val="20"/>
              </w:rPr>
            </w:pPr>
            <w:r w:rsidRPr="00396C22">
              <w:rPr>
                <w:rFonts w:ascii="Times New Roman" w:hAnsi="Times New Roman" w:cs="Times New Roman"/>
                <w:w w:val="100"/>
                <w:sz w:val="18"/>
                <w:szCs w:val="20"/>
              </w:rPr>
              <w:t xml:space="preserve">(прізвище та ініціали керівника </w:t>
            </w:r>
            <w:r w:rsidRPr="00396C22">
              <w:rPr>
                <w:rFonts w:ascii="Times New Roman" w:hAnsi="Times New Roman" w:cs="Times New Roman"/>
                <w:w w:val="100"/>
                <w:sz w:val="18"/>
                <w:szCs w:val="20"/>
              </w:rPr>
              <w:br/>
              <w:t>або уповноваженої особи)</w:t>
            </w:r>
          </w:p>
        </w:tc>
      </w:tr>
    </w:tbl>
    <w:p w:rsidR="00E03C16" w:rsidRDefault="00E03C16" w:rsidP="00E03C16">
      <w:pPr>
        <w:pStyle w:val="Ch60"/>
        <w:rPr>
          <w:rFonts w:ascii="Times New Roman" w:hAnsi="Times New Roman" w:cs="Times New Roman"/>
          <w:w w:val="100"/>
          <w:sz w:val="24"/>
          <w:szCs w:val="24"/>
        </w:rPr>
      </w:pPr>
    </w:p>
    <w:p w:rsidR="00E03C16" w:rsidRDefault="00E03C16" w:rsidP="00E03C16">
      <w:pPr>
        <w:pStyle w:val="Ch60"/>
        <w:rPr>
          <w:rFonts w:ascii="Times New Roman" w:hAnsi="Times New Roman" w:cs="Times New Roman"/>
          <w:w w:val="100"/>
          <w:sz w:val="24"/>
          <w:szCs w:val="24"/>
        </w:rPr>
      </w:pPr>
      <w:r w:rsidRPr="00FE0630">
        <w:rPr>
          <w:rFonts w:ascii="Times New Roman" w:hAnsi="Times New Roman" w:cs="Times New Roman"/>
          <w:w w:val="100"/>
          <w:sz w:val="24"/>
          <w:szCs w:val="24"/>
        </w:rPr>
        <w:t>Річний звіт</w:t>
      </w:r>
      <w:r w:rsidRPr="0003111D">
        <w:rPr>
          <w:sz w:val="20"/>
          <w:szCs w:val="20"/>
        </w:rPr>
        <w:t xml:space="preserve"> </w:t>
      </w:r>
      <w:r>
        <w:rPr>
          <w:rFonts w:ascii="Times New Roman" w:hAnsi="Times New Roman" w:cs="Times New Roman"/>
          <w:w w:val="100"/>
          <w:sz w:val="24"/>
          <w:szCs w:val="24"/>
          <w:lang w:val="en-US"/>
        </w:rPr>
        <w:t>ПРИВАТНЕ АКЦІОНЕРНЕ ТОВАРИСТВО "БІЛОЦЕРКІВСЬКА ПЕРЕСУВНА МЕХАНІЗОВАНА КОЛОНА №17" ( ідентифікаційний код : 01354065 )</w:t>
      </w:r>
      <w:r w:rsidRPr="00FE0630">
        <w:rPr>
          <w:rFonts w:ascii="Times New Roman" w:hAnsi="Times New Roman" w:cs="Times New Roman"/>
          <w:w w:val="100"/>
          <w:sz w:val="24"/>
          <w:szCs w:val="24"/>
        </w:rPr>
        <w:t xml:space="preserve"> за </w:t>
      </w:r>
      <w:r>
        <w:rPr>
          <w:rFonts w:ascii="Times New Roman" w:hAnsi="Times New Roman" w:cs="Times New Roman"/>
          <w:bCs w:val="0"/>
          <w:w w:val="100"/>
          <w:sz w:val="24"/>
          <w:szCs w:val="24"/>
          <w:lang w:val="en-US"/>
        </w:rPr>
        <w:t>2025</w:t>
      </w:r>
      <w:r w:rsidRPr="00FE0630">
        <w:rPr>
          <w:rFonts w:ascii="Times New Roman" w:hAnsi="Times New Roman" w:cs="Times New Roman"/>
          <w:w w:val="100"/>
          <w:sz w:val="24"/>
          <w:szCs w:val="24"/>
        </w:rPr>
        <w:t xml:space="preserve"> рік</w:t>
      </w:r>
    </w:p>
    <w:p w:rsidR="00E03C16" w:rsidRPr="00FE0630" w:rsidRDefault="00E03C16" w:rsidP="00E03C16">
      <w:pPr>
        <w:pStyle w:val="Ch60"/>
        <w:rPr>
          <w:rFonts w:ascii="Times New Roman" w:hAnsi="Times New Roman" w:cs="Times New Roman"/>
          <w:w w:val="100"/>
          <w:sz w:val="24"/>
          <w:szCs w:val="24"/>
        </w:rPr>
      </w:pPr>
    </w:p>
    <w:p w:rsidR="00E03C16" w:rsidRDefault="00E03C16" w:rsidP="00E03C16">
      <w:pPr>
        <w:pStyle w:val="Ch6"/>
        <w:suppressAutoHyphens/>
        <w:ind w:firstLine="0"/>
        <w:rPr>
          <w:rFonts w:ascii="Times New Roman" w:hAnsi="Times New Roman" w:cs="Times New Roman"/>
          <w:w w:val="100"/>
          <w:sz w:val="24"/>
          <w:szCs w:val="24"/>
          <w:lang w:val="en-US"/>
        </w:rPr>
      </w:pPr>
      <w:r w:rsidRPr="00FE1ECB">
        <w:rPr>
          <w:rFonts w:ascii="Times New Roman" w:hAnsi="Times New Roman" w:cs="Times New Roman"/>
          <w:b/>
          <w:bCs/>
          <w:w w:val="100"/>
          <w:sz w:val="24"/>
          <w:szCs w:val="24"/>
        </w:rPr>
        <w:t>Рішення про затвердження річного звіту</w:t>
      </w:r>
      <w:r>
        <w:rPr>
          <w:rFonts w:ascii="Times New Roman" w:hAnsi="Times New Roman" w:cs="Times New Roman"/>
          <w:w w:val="100"/>
          <w:sz w:val="24"/>
          <w:szCs w:val="24"/>
          <w:lang w:val="en-US"/>
        </w:rPr>
        <w:t xml:space="preserve"> </w:t>
      </w:r>
      <w:r>
        <w:rPr>
          <w:rFonts w:ascii="Times New Roman" w:hAnsi="Times New Roman" w:cs="Times New Roman"/>
          <w:w w:val="100"/>
          <w:sz w:val="24"/>
          <w:szCs w:val="24"/>
        </w:rPr>
        <w:t>:</w:t>
      </w:r>
      <w:r w:rsidRPr="0003111D">
        <w:rPr>
          <w:sz w:val="20"/>
          <w:szCs w:val="20"/>
          <w:lang w:val="ru-RU"/>
        </w:rPr>
        <w:t xml:space="preserve"> </w:t>
      </w:r>
      <w:r>
        <w:rPr>
          <w:rFonts w:ascii="Times New Roman" w:hAnsi="Times New Roman" w:cs="Times New Roman"/>
          <w:w w:val="100"/>
          <w:sz w:val="24"/>
          <w:szCs w:val="24"/>
          <w:lang w:val="en-US"/>
        </w:rPr>
        <w:t>Рішення наглядової ради емітента</w:t>
      </w:r>
    </w:p>
    <w:p w:rsidR="00E03C16" w:rsidRPr="00FE0630" w:rsidRDefault="00E03C16" w:rsidP="00E03C16">
      <w:pPr>
        <w:pStyle w:val="Ch6"/>
        <w:suppressAutoHyphens/>
        <w:ind w:firstLine="0"/>
        <w:rPr>
          <w:rFonts w:ascii="Times New Roman" w:hAnsi="Times New Roman" w:cs="Times New Roman"/>
          <w:w w:val="100"/>
          <w:sz w:val="24"/>
          <w:szCs w:val="24"/>
        </w:rPr>
      </w:pPr>
      <w:r>
        <w:rPr>
          <w:rFonts w:ascii="Times New Roman" w:hAnsi="Times New Roman" w:cs="Times New Roman"/>
          <w:w w:val="100"/>
          <w:sz w:val="24"/>
          <w:szCs w:val="24"/>
          <w:lang w:val="en-US"/>
        </w:rPr>
        <w:t>Протокол засідання Наглядової ради № 3 від 26.03.2026р.</w:t>
      </w:r>
    </w:p>
    <w:p w:rsidR="00E03C16" w:rsidRDefault="00E03C16" w:rsidP="00E03C16">
      <w:pPr>
        <w:pStyle w:val="Ch62"/>
        <w:suppressAutoHyphens/>
        <w:rPr>
          <w:rFonts w:ascii="Times New Roman" w:hAnsi="Times New Roman" w:cs="Times New Roman"/>
          <w:b/>
          <w:bCs/>
          <w:w w:val="100"/>
          <w:sz w:val="24"/>
          <w:szCs w:val="24"/>
        </w:rPr>
      </w:pPr>
    </w:p>
    <w:p w:rsidR="00E03C16" w:rsidRDefault="00E03C16" w:rsidP="00E03C16">
      <w:pPr>
        <w:pStyle w:val="Ch62"/>
        <w:suppressAutoHyphens/>
        <w:rPr>
          <w:rFonts w:ascii="Times New Roman" w:hAnsi="Times New Roman" w:cs="Times New Roman"/>
          <w:b/>
          <w:bCs/>
          <w:w w:val="100"/>
          <w:sz w:val="24"/>
          <w:szCs w:val="24"/>
        </w:rPr>
      </w:pPr>
      <w:r w:rsidRPr="00FE1ECB">
        <w:rPr>
          <w:rFonts w:ascii="Times New Roman" w:hAnsi="Times New Roman" w:cs="Times New Roman"/>
          <w:b/>
          <w:bCs/>
          <w:w w:val="100"/>
          <w:sz w:val="24"/>
          <w:szCs w:val="24"/>
        </w:rPr>
        <w:t>Особа, яка здійснює діяльність з оприлюднення регульованої інформації:</w:t>
      </w:r>
    </w:p>
    <w:p w:rsidR="00E03C16" w:rsidRDefault="00E03C16" w:rsidP="00E03C16">
      <w:pPr>
        <w:pStyle w:val="Ch62"/>
        <w:suppressAutoHyphens/>
        <w:rPr>
          <w:rFonts w:ascii="Times New Roman" w:hAnsi="Times New Roman" w:cs="Times New Roman"/>
          <w:b/>
          <w:bCs/>
          <w:w w:val="100"/>
          <w:sz w:val="24"/>
          <w:szCs w:val="24"/>
        </w:rPr>
      </w:pPr>
      <w:r>
        <w:rPr>
          <w:rFonts w:ascii="Times New Roman" w:hAnsi="Times New Roman" w:cs="Times New Roman"/>
          <w:w w:val="100"/>
          <w:sz w:val="24"/>
          <w:szCs w:val="24"/>
          <w:lang w:val="en-US"/>
        </w:rPr>
        <w:t xml:space="preserve"> </w:t>
      </w:r>
    </w:p>
    <w:p w:rsidR="00E03C16" w:rsidRPr="00FE1ECB" w:rsidRDefault="00E03C16" w:rsidP="00E03C16">
      <w:pPr>
        <w:pStyle w:val="Ch62"/>
        <w:suppressAutoHyphens/>
        <w:rPr>
          <w:rFonts w:ascii="Times New Roman" w:hAnsi="Times New Roman" w:cs="Times New Roman"/>
          <w:b/>
          <w:bCs/>
          <w:w w:val="100"/>
          <w:sz w:val="24"/>
          <w:szCs w:val="24"/>
        </w:rPr>
      </w:pPr>
      <w:r w:rsidRPr="00FE1ECB">
        <w:rPr>
          <w:rFonts w:ascii="Times New Roman" w:hAnsi="Times New Roman" w:cs="Times New Roman"/>
          <w:b/>
          <w:bCs/>
          <w:w w:val="100"/>
          <w:sz w:val="24"/>
          <w:szCs w:val="24"/>
        </w:rPr>
        <w:t xml:space="preserve">Особа, яка здійснює подання звітності та/або звітних даних до Національної комісії з цінних паперів та фондового ринку: </w:t>
      </w:r>
    </w:p>
    <w:p w:rsidR="00E03C16" w:rsidRDefault="00E03C16" w:rsidP="00E03C16">
      <w:pPr>
        <w:pStyle w:val="Ch6"/>
        <w:suppressAutoHyphens/>
        <w:ind w:firstLine="0"/>
        <w:rPr>
          <w:rFonts w:ascii="Times New Roman" w:hAnsi="Times New Roman" w:cs="Times New Roman"/>
          <w:w w:val="100"/>
          <w:sz w:val="24"/>
          <w:szCs w:val="24"/>
          <w:lang w:val="en-US"/>
        </w:rPr>
      </w:pPr>
      <w:r>
        <w:rPr>
          <w:rFonts w:ascii="Times New Roman" w:hAnsi="Times New Roman" w:cs="Times New Roman"/>
          <w:w w:val="100"/>
          <w:sz w:val="24"/>
          <w:szCs w:val="24"/>
          <w:lang w:val="en-US"/>
        </w:rPr>
        <w:t>Державна установа "Агентство з розвитку інфраструктури фондового ринку України"</w:t>
      </w:r>
    </w:p>
    <w:p w:rsidR="00E03C16" w:rsidRDefault="00E03C16" w:rsidP="00E03C16">
      <w:pPr>
        <w:pStyle w:val="Ch6"/>
        <w:suppressAutoHyphens/>
        <w:ind w:firstLine="0"/>
        <w:rPr>
          <w:rFonts w:ascii="Times New Roman" w:hAnsi="Times New Roman" w:cs="Times New Roman"/>
          <w:w w:val="100"/>
          <w:sz w:val="24"/>
          <w:szCs w:val="24"/>
          <w:lang w:val="en-US"/>
        </w:rPr>
      </w:pPr>
      <w:r>
        <w:rPr>
          <w:rFonts w:ascii="Times New Roman" w:hAnsi="Times New Roman" w:cs="Times New Roman"/>
          <w:w w:val="100"/>
          <w:sz w:val="24"/>
          <w:szCs w:val="24"/>
          <w:lang w:val="en-US"/>
        </w:rPr>
        <w:t>Ідентифікаційний код юридичної особи : 21676262</w:t>
      </w:r>
    </w:p>
    <w:p w:rsidR="00E03C16" w:rsidRDefault="00E03C16" w:rsidP="00E03C16">
      <w:pPr>
        <w:pStyle w:val="Ch6"/>
        <w:suppressAutoHyphens/>
        <w:ind w:firstLine="0"/>
        <w:rPr>
          <w:rFonts w:ascii="Times New Roman" w:hAnsi="Times New Roman" w:cs="Times New Roman"/>
          <w:w w:val="100"/>
          <w:sz w:val="24"/>
          <w:szCs w:val="24"/>
          <w:lang w:val="en-US"/>
        </w:rPr>
      </w:pPr>
      <w:r>
        <w:rPr>
          <w:rFonts w:ascii="Times New Roman" w:hAnsi="Times New Roman" w:cs="Times New Roman"/>
          <w:w w:val="100"/>
          <w:sz w:val="24"/>
          <w:szCs w:val="24"/>
          <w:lang w:val="en-US"/>
        </w:rPr>
        <w:t>Країна реєстрації : Україна</w:t>
      </w:r>
    </w:p>
    <w:p w:rsidR="00E03C16" w:rsidRDefault="00E03C16" w:rsidP="00E03C16">
      <w:pPr>
        <w:pStyle w:val="Ch6"/>
        <w:suppressAutoHyphens/>
        <w:ind w:firstLine="0"/>
        <w:rPr>
          <w:rFonts w:ascii="Times New Roman" w:hAnsi="Times New Roman" w:cs="Times New Roman"/>
          <w:w w:val="100"/>
          <w:sz w:val="24"/>
          <w:szCs w:val="24"/>
        </w:rPr>
      </w:pPr>
      <w:r>
        <w:rPr>
          <w:rFonts w:ascii="Times New Roman" w:hAnsi="Times New Roman" w:cs="Times New Roman"/>
          <w:w w:val="100"/>
          <w:sz w:val="24"/>
          <w:szCs w:val="24"/>
          <w:lang w:val="en-US"/>
        </w:rPr>
        <w:t>Номер свідоцтва : DR/00002/ARM</w:t>
      </w:r>
    </w:p>
    <w:p w:rsidR="00E03C16" w:rsidRPr="00AA45E4" w:rsidRDefault="00E03C16" w:rsidP="00E03C16">
      <w:pPr>
        <w:pStyle w:val="Ch6"/>
        <w:suppressAutoHyphens/>
        <w:spacing w:before="113"/>
        <w:ind w:firstLine="0"/>
        <w:rPr>
          <w:rFonts w:ascii="Times New Roman" w:hAnsi="Times New Roman" w:cs="Times New Roman"/>
          <w:b/>
          <w:bCs/>
          <w:w w:val="100"/>
          <w:sz w:val="24"/>
          <w:szCs w:val="24"/>
        </w:rPr>
      </w:pPr>
      <w:r w:rsidRPr="00AA45E4">
        <w:rPr>
          <w:rFonts w:ascii="Times New Roman" w:hAnsi="Times New Roman" w:cs="Times New Roman"/>
          <w:b/>
          <w:bCs/>
          <w:w w:val="100"/>
          <w:sz w:val="24"/>
          <w:szCs w:val="24"/>
        </w:rPr>
        <w:t>Дані про дату та місце оприлюднення річної інформації:</w:t>
      </w:r>
    </w:p>
    <w:p w:rsidR="00E03C16" w:rsidRPr="00FE0630" w:rsidRDefault="00E03C16" w:rsidP="00E03C16">
      <w:pPr>
        <w:pStyle w:val="Ch6"/>
        <w:suppressAutoHyphens/>
        <w:spacing w:before="113"/>
        <w:ind w:firstLine="0"/>
        <w:rPr>
          <w:rFonts w:ascii="Times New Roman" w:hAnsi="Times New Roman" w:cs="Times New Roman"/>
          <w:w w:val="100"/>
          <w:sz w:val="24"/>
          <w:szCs w:val="24"/>
        </w:rPr>
      </w:pPr>
    </w:p>
    <w:tbl>
      <w:tblPr>
        <w:tblW w:w="5000" w:type="pct"/>
        <w:tblLook w:val="0000" w:firstRow="0" w:lastRow="0" w:firstColumn="0" w:lastColumn="0" w:noHBand="0" w:noVBand="0"/>
      </w:tblPr>
      <w:tblGrid>
        <w:gridCol w:w="3444"/>
        <w:gridCol w:w="4282"/>
        <w:gridCol w:w="2195"/>
      </w:tblGrid>
      <w:tr w:rsidR="00E03C16" w:rsidRPr="0003111D" w:rsidTr="000805BA">
        <w:trPr>
          <w:trHeight w:val="60"/>
        </w:trPr>
        <w:tc>
          <w:tcPr>
            <w:tcW w:w="1736" w:type="pct"/>
            <w:shd w:val="clear" w:color="auto" w:fill="auto"/>
          </w:tcPr>
          <w:p w:rsidR="00E03C16" w:rsidRPr="0003111D" w:rsidRDefault="00E03C16" w:rsidP="000805BA">
            <w:pPr>
              <w:pStyle w:val="Ch6"/>
              <w:suppressAutoHyphens/>
              <w:ind w:firstLine="0"/>
              <w:jc w:val="left"/>
              <w:rPr>
                <w:rFonts w:ascii="Times New Roman" w:hAnsi="Times New Roman" w:cs="Times New Roman"/>
                <w:w w:val="100"/>
                <w:sz w:val="24"/>
                <w:szCs w:val="24"/>
              </w:rPr>
            </w:pPr>
            <w:r w:rsidRPr="0003111D">
              <w:rPr>
                <w:rFonts w:ascii="Times New Roman" w:hAnsi="Times New Roman" w:cs="Times New Roman"/>
                <w:w w:val="100"/>
                <w:sz w:val="24"/>
                <w:szCs w:val="24"/>
              </w:rPr>
              <w:t>Річну інформацію розміщено на власному вебсайті емітента</w:t>
            </w:r>
          </w:p>
        </w:tc>
        <w:tc>
          <w:tcPr>
            <w:tcW w:w="2158" w:type="pct"/>
            <w:shd w:val="clear" w:color="auto" w:fill="auto"/>
          </w:tcPr>
          <w:p w:rsidR="00E03C16" w:rsidRPr="00BE42D0" w:rsidRDefault="00E03C16" w:rsidP="000805BA">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https://www.pratbc.com/?cat=6</w:t>
            </w:r>
            <w:r w:rsidRPr="00BE42D0">
              <w:rPr>
                <w:rFonts w:ascii="Times New Roman" w:hAnsi="Times New Roman" w:cs="Times New Roman"/>
                <w:w w:val="100"/>
                <w:sz w:val="24"/>
                <w:szCs w:val="24"/>
                <w:u w:val="single"/>
              </w:rPr>
              <w:t xml:space="preserve"> </w:t>
            </w:r>
          </w:p>
          <w:p w:rsidR="00E03C16" w:rsidRPr="0003111D" w:rsidRDefault="00E03C16" w:rsidP="000805BA">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(URL-адреса вебсайту)</w:t>
            </w:r>
          </w:p>
        </w:tc>
        <w:tc>
          <w:tcPr>
            <w:tcW w:w="1106" w:type="pct"/>
            <w:shd w:val="clear" w:color="auto" w:fill="auto"/>
          </w:tcPr>
          <w:p w:rsidR="00E03C16" w:rsidRPr="00BE42D0" w:rsidRDefault="00E03C16" w:rsidP="000805BA">
            <w:pPr>
              <w:pStyle w:val="StrokeCh6"/>
              <w:suppressAutoHyphens/>
              <w:rPr>
                <w:rFonts w:ascii="Times New Roman" w:hAnsi="Times New Roman" w:cs="Times New Roman"/>
                <w:w w:val="100"/>
                <w:sz w:val="24"/>
                <w:szCs w:val="24"/>
                <w:u w:val="single"/>
              </w:rPr>
            </w:pPr>
            <w:r>
              <w:rPr>
                <w:rFonts w:ascii="Times New Roman" w:hAnsi="Times New Roman" w:cs="Times New Roman"/>
                <w:w w:val="100"/>
                <w:sz w:val="24"/>
                <w:szCs w:val="24"/>
                <w:u w:val="single"/>
                <w:lang w:val="en-US"/>
              </w:rPr>
              <w:t>30.03.2026</w:t>
            </w:r>
            <w:r w:rsidRPr="00BE42D0">
              <w:rPr>
                <w:rFonts w:ascii="Times New Roman" w:hAnsi="Times New Roman" w:cs="Times New Roman"/>
                <w:w w:val="100"/>
                <w:sz w:val="24"/>
                <w:szCs w:val="24"/>
                <w:u w:val="single"/>
              </w:rPr>
              <w:t xml:space="preserve"> </w:t>
            </w:r>
          </w:p>
          <w:p w:rsidR="00E03C16" w:rsidRPr="0003111D" w:rsidRDefault="00E03C16" w:rsidP="000805BA">
            <w:pPr>
              <w:pStyle w:val="StrokeCh6"/>
              <w:suppressAutoHyphens/>
              <w:rPr>
                <w:rFonts w:ascii="Times New Roman" w:hAnsi="Times New Roman" w:cs="Times New Roman"/>
                <w:w w:val="100"/>
                <w:sz w:val="20"/>
                <w:szCs w:val="20"/>
              </w:rPr>
            </w:pPr>
            <w:r w:rsidRPr="0003111D">
              <w:rPr>
                <w:rFonts w:ascii="Times New Roman" w:hAnsi="Times New Roman" w:cs="Times New Roman"/>
                <w:w w:val="100"/>
                <w:sz w:val="20"/>
                <w:szCs w:val="20"/>
              </w:rPr>
              <w:t>(дата)</w:t>
            </w:r>
          </w:p>
        </w:tc>
      </w:tr>
    </w:tbl>
    <w:p w:rsidR="00E03C16" w:rsidRDefault="00E03C16" w:rsidP="00E03C16">
      <w:pPr>
        <w:sectPr w:rsidR="00E03C16" w:rsidSect="0003111D">
          <w:headerReference w:type="even" r:id="rId7"/>
          <w:headerReference w:type="default" r:id="rId8"/>
          <w:footerReference w:type="even" r:id="rId9"/>
          <w:footerReference w:type="default" r:id="rId10"/>
          <w:headerReference w:type="first" r:id="rId11"/>
          <w:footerReference w:type="first" r:id="rId12"/>
          <w:pgSz w:w="11906" w:h="16838"/>
          <w:pgMar w:top="340" w:right="567" w:bottom="340" w:left="1418" w:header="709" w:footer="709" w:gutter="0"/>
          <w:cols w:space="708"/>
          <w:docGrid w:linePitch="360"/>
        </w:sectPr>
      </w:pPr>
    </w:p>
    <w:p w:rsidR="00E03C16" w:rsidRDefault="00E03C16" w:rsidP="00E03C16"/>
    <w:p w:rsidR="00E03C16" w:rsidRPr="00E03C16" w:rsidRDefault="00E03C16" w:rsidP="00E03C16">
      <w:pPr>
        <w:keepNext/>
        <w:keepLines/>
        <w:widowControl w:val="0"/>
        <w:tabs>
          <w:tab w:val="right" w:pos="7710"/>
        </w:tabs>
        <w:suppressAutoHyphens/>
        <w:autoSpaceDE w:val="0"/>
        <w:autoSpaceDN w:val="0"/>
        <w:adjustRightInd w:val="0"/>
        <w:spacing w:before="113" w:after="57" w:line="257" w:lineRule="auto"/>
        <w:jc w:val="center"/>
        <w:textAlignment w:val="center"/>
        <w:rPr>
          <w:rFonts w:ascii="Times New Roman" w:hAnsi="Times New Roman"/>
          <w:b/>
          <w:bCs/>
          <w:color w:val="000000"/>
          <w:sz w:val="24"/>
          <w:szCs w:val="24"/>
        </w:rPr>
      </w:pPr>
      <w:r w:rsidRPr="00E03C16">
        <w:rPr>
          <w:rFonts w:ascii="Times New Roman" w:hAnsi="Times New Roman"/>
          <w:b/>
          <w:bCs/>
          <w:color w:val="000000"/>
          <w:sz w:val="24"/>
          <w:szCs w:val="24"/>
        </w:rPr>
        <w:t>Пояснення щодо розкриття інформації</w:t>
      </w:r>
    </w:p>
    <w:p w:rsidR="00E03C16" w:rsidRPr="00E03C16" w:rsidRDefault="00E03C16" w:rsidP="00E03C16">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щодо усiх випускiв цiнних паперiв, за якими надається забезпечення (якщо рiчний звiт подається особою, яка надає забезпечення (незалежно вiд того, чи є особа емiтентом)", що міститься в главі 1 розділу І цього Звіту, не розкрита особою у складі річного звіту через те, що річний звіт подає не особа, яка надає забезпечення.</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щодо всiх осiб, якi надають забезпечення за його зобов'язаннями (якщо за зобов'язаннями емiтента надаються забезпечення)", що міститься в главі 1 розділу І Звіту, не розкрита особою у складі річного звіту через те, що за зобов'язаннями емітента не надаються забезпечення.</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рейтингове агентство", що міститься в главі 1 розділу І Звіту, не розкрита особою у складі річного звіту через те, що за звітний період емітент не проводив рейтингову оцінку свого кредитного рейтингу або його цінних паперів</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судовi справи", що міститься в главі 1 розділу І Звіту, не розкрита особою у складі річного звіту через те, що особа не мала судових справ, за якими розглядаються позовні вимоги у розмірі на суму 1 та більше відсотків активів особи або дочірнього підприємства станом на початок звітного року, стороною в яких виступає особа, її дочірні підприємства, посадові особи.</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штрафнi санкцiї щодо особи", що міститься в главі 1 розділу І, не розкрита особою у складі річного звіту через те, що протягом звітного періоду особа не мала штрафних санкцій в розмірі, який перевищує 1000 грн.</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щодо корпоративного секретаря", що міститься в главі 2 розділу І Звіту, не розкрита особою у складі річного звіту через те, що протягом звітного періоду та на кінець звітного періоду особа не мала корпоративного секретаря.</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"Інформація щодо отриманих особою ліцензій" (глава 4 розділу І) не розкрита особою у складі річного звіту через те, що протягом звітного періоду та на кінець звітного періоду особа не отримувала ліцензій.</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зобов'язання та забезпечення емiтента" (розділ І глава 4) не містить інформацію про дату виникнення та дату погашення в рядку "Податкові зобов'язання", оскільки включає в себе податкові зобов'язання з різними датами виникнення та погашення.</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зобов'язання та забезпечення емiтента" (розділ І глава 4) не містить інформацію про дати виникнення та погашення в рядку "Інші зобов'язання та забезпечення", оскільки включає в себе різні зобов'язання та забезпечення з різними датами виникнення та погашення.</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обсяги виробництва та реалiзацiї основних видiв продукцiї" (глава 4 розділу І) не розкрита особою у складі річного звіту через те, що за звітний період особа не займалася видами діяльності, що класифікуються як переробна, добувна промисловість або виробництво та розподілення електроенергії, газу та води за класифікатором видів економічної діяльності.</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собiвартiсть реалiзованої продукцiї" (глава 4 розділу І) не розкрита особою у складі річного звіту через те, що за звітний період особа не займалася видами діяльності, що класифікуються як переробна, добувна промисловість або виробництво та розподілення електроенергії, газу та води за класифікатором видів економічної діяльності.</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Глава 5 розділу І Звіту "Вiдомостi про участь в iнших юридичних особах" не розкрита особою у складі річного звіту через те, що протягом звітного періоду та на кінець звітного періоду особа не мала участі в інших юридичних особах.</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Глава 6 розділу І  "Iнформацiя про вiдокремленi пiдроздiл" не розкрита особою у складі річного звіту через те, що на кінець звітного періоду особа не мала відокремлених підрозділів.</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Глава 2 розділу ІІ "Iнформацiя щодо змiни прав на акцiї" не розкрита особою у складі річного звіту через те, що протягом звітного періоду особа не мала випадків змін прав на акції, а саме: фактів зміни акціонерів, яким належать голосуючі акції, розмір пакета яких стає більшим, меншим або рівним пороговому значенню пакета акцій, не було; фактів зміни осіб, яким належить право голосу за акціями, сумарна кількість прав за якими стає більшою, меншою або рівною пороговому значенню пакета акцій, не було; фактів зміни осіб, які є власниками фінансових інструментів, пов'язаних з голосуючими акціями акціонерного товариства, у разі, якщо сумарна кількість прав за такими акціями стає більшою, меншою або рівною пороговому значенню пакета акцій, не було</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облiгацiї",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зареєстрованих випусків облігацій.</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iншi цiннi папери",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зареєстрованих випусків інших цінних паперів, крім акцій.</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деривативнi цiннi папери",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зареєстрованих випусків деривативних цінних паперів.</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забезпечення випуску боргових цiнних паперiв",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зареєстованих випусків боргових цінних паперів, в тому числі таких, за якими надається забезпечення.</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lastRenderedPageBreak/>
        <w:t>"Звiт про стан об'єкта нерухомостi (у разi емiсiї цiльових корпоративних облiгацiй, виконання зобов'язань за якими здiйснюється шляхом об'єкта (частини об'єкта) житлового будiвництва)",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зареєстрованих випусків цільових корпоративних  облігацій, виконання зобов'язань за якими здiйснюється шляхом об'єкта (частини об'єкта) житлового будiвництва.</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придбання власних акцiй протягом звiтного перiоду", що міститься в главі 3 розділу ІІ Звіту, не розкрита особою у складі річного звіту через те, що протягом звітний період особа не мала випадків придбання власних акцiй.</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"Інформація про наявність у власності працівників особи цінних паперів (крім акцій) такої особи", що міститься в главі 3 розділу ІІ Звіту, не наводиться, оскільки особа не має інших, крім акцій, зареєстрованих випусків цінних паперів.</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будь-якi обмеження щодо обiгу цiнних паперiв особи, в тому числi необхiднiсть отримання вiд особи або iнших власникiв цiнних паперiв згоди на вiдчуження таких цiнних паперiв", що міститься в главі 3 розділу ІІ Звіту,  не розкрита особою у складі річного звіту через те, що протягом звітного періоду та на кінець звітного періоду особа не мала будь-яких обмеженнь щодо обiгу цiнних паперiв особи, в тому числi необхiднiсть отримання вiд особи або iнших власникiв цiнних паперiв згоди на вiдчуження таких цiнних паперiв.</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осiб, що володiють 5 i бiльше вiдсотками акцiй особи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Вiдомостi про змiну акцiонерiв, яким належать голосуючi акцiї, розмiр пакета яких стає бiльшим, меншим або рiвним пороговому значенню пакета акцiй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Вiдомостi про змiну осiб, яким належить право голосу за акцiями, сумарна кiлькiсть прав за якими стає більшою, меншою або дорівнює пороговому значенню пакета акцій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Інформація про зміну осіб, які є власниками фінансових інструментів, пов'язаних з голосуючими акціями акціонерного товариства, у разі якщо сумарна кількість прав за такими акціями стає більшою, меншою або рівною пороговому значенню пакета акцій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Складова змісту "Аудиторський звіт до річної фінансової звітності" (містить в т.ч. Довідку щодо відомостей про аудиторський звіт щодо фінансової звітності за звітний рік) (глава 3 розділу ІІІ Звіту) не розкрита особою у складі річного звіту через те, що аудит фінансової звітності приватним акціонерним товариством не проводився.</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"Вiдомостi про вчинення значних правочинiв", що містяться в главі 5 розділу ІІІ, а також звіт про платежі на користь держави (глава 6 розділу ІІІ)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"Вiдомостi про вчинення правочинiв, щодо вчинення яких є заiнтересованiсть", що містяться в главі 5 розділу ІІІ Звіту, не розкриті особою у складі річного звіту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Глава 6 розділу ІІІ Звіту "Звiт про платежi на користь держави" не розкрита особою у складі річного звіту через те, що особа не належить до суб'єктів господарювання, які здійснюють діяльність у видобувних галузях, відповідно до Закону України "Про забезпечення прозорості у видобувних галузях", або до  підприємств, що здійснюють заготівлю деревини і при цьому становлять суспільний інтерес, а також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п.5 "Рада директорів" таблиці 2 "Інформація про практику корпоративного управління особи, застосовувану понад визначені законодавством вимоги", що є складовою Звіту про корпоративне управління (глави 1 розділу IV) не розкрита особою у складі річного звіту через те, що протягом  звітного періоду та на кінець звітного періоду такий орган не створено (не обрано).</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збори власникiв облiгацiй та загальний опис прийнятих на таких зборах рiшень", що є складовою Звіту про корпоративне управління (частина 3 п.1) глави 1 розділу IV) не розкрита особою у складі річного звіту через те, що протягом звітного періоду та на кінець звітного періоду особа не була емітентом облігацій.</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"Інформація про проведені засідання комітетів ради та загальний опис прийнятих рішень", що є складовою Звіту про корпоративне управління (частина 4 п.1) глави 1 розділу IV) не розкрита особою у складі річного звіту через те, що протягом звітного періоду та на кінець звітного періоду комітетів ради Товариство не має.</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"Персональний склад колегіального виконавчого органу та його комітетів", що є складовою Звіту про корпоративне управління (частина 5 п.1) глави 1 розділу IV) не розкрита особою у складі річного звіту через те, що протягом звітного періоду та на кінець звітного періоду виконавчий орган у особи одноосібний.</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lastRenderedPageBreak/>
        <w:t>"Інформація про проведені засідання колегіального виконавчого органу та загальний опис прийнятих рішень", що є складовою Звіту про корпоративне управління (частина 5 п.1) глави 1 розділу IV) не розкрита особою у складі річного звіту через те, що протягом  звітного періоду та на кінець звітного періоду виконавчий органі у особи одноосібний.</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"Інформація про проведені засідання комітетів колегіального виконавчого органу та загальний опис прийнятих рішень", що є складовою Звіту про корпоративне управління (частина 5 п.1) глави 1 розділу IV) не розкрита особою у складі річного звіту через те,  що протягом  звітного періоду та на кінець звітного періоду виконавчий органі у особи одноосібний.</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"Інформація про корпоративного секретаря, а також звіт щодо результатів його діяльності" (частина 6 п.1) глави 1 розділу IV) не розкрита, оскільки в особи відсутній корпоративний секретар.</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"Інформація щодо порядку призначення / звільнення посадових осіб (крім ради та виконавчого органу) особи" (частина 10 п.1) глави 1 розділу IV) не розкрита, оскільки в особи відсутні посадові особи, крім тих, що входять в склад наглядової ради та виконавчого органу.</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полiтику розкриття iнформацiї особою", що міститься в Звіті про корпоративне управління (частина 12 п.1) глави 1 розділу IV) не розкрита особою у складі річного звіту через те, що протягом звітного періоду та на кінець звітного періоду особа не мала внутрішнього документу особи, в якому визначено полiтику розкриття iнформацiї особою.</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радника", що міститься в Звіті про корпоративне управління (частина 13 п.1) глави 1 розділу IV) не розкрита особою у складі річного звіту через те, що протягом звітного періоду та  на кінець звітного періоду особа не мала радника з корпоративних прав.</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від суб'єкта аудиторської діяльності з урахуванням вимог, передбачених пунктом 45 Положення", що міститься в Звіті про корпоративне управління (частина 14 п.1) глави 1 розділу IV) не розкрита особою у складі річного звіту через те, що вимоги цього пункту не застосовуються до приватних акціонерних товариств, крім тих, які є підприємствами, що становлять суспільний інтерес.</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передбачена законодавством про дiяльнiсть та регулювання дiяльностi на ринку фiнансових послуг" , що міститься в Звіті про корпоративне управління (частина 15 п.1) глави 1 розділу IV), не розкрита особою у складі річного звіту через те, що на кінець звітного періоду особа не є фінансовою установою.</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"Звiт про сталий розвиток" (п.2) глави 1 розділу IV) не розкрита особою у складі річного звіту на підставі пп.6 п.42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 а саме через те, що особа не є: 1) публічним акціонерним товариством; 2) підприємством, що становить суспільний інтерес; 3) приватним акціонерним товариством 100 відсотків акцій прямо або опосередковано належать державі; 4) емітентом, інших цінних паперів (крім акцій), щодо яких здійснено публічну пропозицію та/або цінні папери яких допущені до торгів на регульованому фондовому ринку.</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"Інформація щодо наявності в структурі власності емітента фізичних осіб, які мають громадянство іноземної держави зони ризику" (складова Звіту керівництва п.3 глави 1 розділу IV) не розкрита особою, оскільки у емітента відсутні зв'язки з іноземними державами зони ризику, в тому числі  в структурі власності емітента, складеній згідно з вимогами законодавства, відсутні фізичні особи, які мають громадянство іноземної держави зони ризику</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"Інформація щодо наявності в структурі власності емітента фізичних осіб, постійним місцем проживання яких є іноземні держави зони ризику" (складова Звіту керівництва п.3 глави 1 розділу IV) не розкрита особою, оскільки у емітента відсутні зв'язки з іноземними державами зони ризику, в тому числі в структурі власності емітента відсутні фізичні особи, постійним місцем проживання яких є іноземні держави зони ризику.</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"Інформація щодо наявності в структурі власності емітента  юридичних осіб, місцем реєстрації яких є іноземні держави зони ризику" (складова Звіту керівництва п.3 глави 1 розділу IV) не розкрита особою, оскільки у емітента відсутні зв'язки з іноземними державами зони ризику, в тому числі в структурі власності емітента відсутні юридичні особи, місцем реєстрації яких є іноземні держави зони ризику.</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"Перелік засновників, акціонерів, учасників, що відноситься до інформації щодо наявності в структурі власності емітента юридичних осіб, місцем реєстрації яких є іноземні держави зони ризику" (складова Звіту керівництва п.3 глави 1 розділу IV) не розкрита особою, оскільки у емітента відсутні зв'язки з іноземними державами зони ризику, в тому числі</w:t>
      </w:r>
      <w:r w:rsidRPr="00E03C16">
        <w:rPr>
          <w:rFonts w:ascii="Times New Roman" w:hAnsi="Times New Roman"/>
          <w:sz w:val="20"/>
          <w:szCs w:val="20"/>
          <w:lang w:val="en-US"/>
        </w:rPr>
        <w:tab/>
        <w:t>відсутні в структурі власності емітента відсутні юридичні особи, місцем реєстрації яких є іноземні держави зони ризику.</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"Інформація щодо наявності в органах управління емітента фізичних осіб, які мають громадянство іноземної держави зони ризику" (складова Звіту керівництва п.3 глави 1 розділу IV) не розкрита особою, оскільки у емітента відсутні зв'язки з іноземними державами зони ризику, в тому числі  в органах управління емітента відсутні фізичні особи, які мають громадянство іноземної держави зони ризику.</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"Інформація щодо наявності у емітента ділових відносин з  клієнтами/контрагентами  держави зони ризику або  клієнтами/контрагентами, які контролюються державою зони ризику для клієнтів/контрагентів - юридичних осіб" (складова Звіту керівництва п.3 глави 1 розділу IV) не розкрита особою, оскільки у емітента відсутні зв'язки з іноземними державами зони ризику, в тому числі у емітента відсутні ділові відносини з контрагентами / клієнтами - юридичними особами держави зони ризику або контрагентами / клієнтами - юридичними особами, які контролюються державою зони ризику.</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"Інформація щодо наявності у емітента ділових відносин з клієнтами/контрагентами  держави зони ризику або  клієнтами/контрагентами, які контролюються державою зони ризику для клієнтів/контрагентів - фізичних осіб" (складова Звіту керівництва п.3 глави 1 розділу IV) не розкрита особою, оскільки у емітента відсутні зв'язки з </w:t>
      </w:r>
      <w:r w:rsidRPr="00E03C16">
        <w:rPr>
          <w:rFonts w:ascii="Times New Roman" w:hAnsi="Times New Roman"/>
          <w:sz w:val="20"/>
          <w:szCs w:val="20"/>
          <w:lang w:val="en-US"/>
        </w:rPr>
        <w:lastRenderedPageBreak/>
        <w:t>іноземними державами зони ризику, в тому числі у емітента відсутні ділові відносини з контрагентами / клієнтами - фізичними особами держави зони ризику або контрагентами / клієнтами - фізичними особами, які контролюються державою зони ризику.</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"Інформація щодо розташування дочірніх компаній/підприємства, філій, представництв та/або інших відокремлених структурних підрозділів емітента на території держави зони ризику" (складова Звіту керівництва п.3 глави 1 розділу IV) не розкрита особою, оскільки у емітента відсутні зв'язки з іноземними державами зони ризику, в тому числі  емітент не має дочірніх компаній / підприємств, філій, представництв та/або інших відокремлених структурних підрозділів на території держав зони ризику.</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"Інформація щодо наявності юридичних осіб засновником, учасником, акціонером яких є емітент разом з особами, визначеними пп.1-3 п.47 Положення" (складова Звіту керівництва п.3 глави 1 розділу IV) не розкрита особою, оскільки у емітента відсутні зв'язки з іноземними державами зони ризику, в тому числі у емітента відсутні юридичні особи засновником, учасником, акціонером яких є емітент разом з особами, визначеними підпунктами 1-3 п.47 Положення НКЦПФР №608 від 06.06.2023.</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"Перелік засновників, акціонерів, учасників, що відносяться до інформації щодо наявності юридичних осіб засновником, учасником, акціонером яких є емітент разом з особами, визначеними підпунктами 1-3 п.47 Положення" (складова Звіту керівництва п.3 глави 1 розділу IV) не розкрита особою, оскільки у емітента відсутні зв'язки з іноземними державами зони ризику, в тому числі у емітента відсутні юридичні особи засновником, учасником, акціонером яких є емітент разом з особами, визначеними підпунктами 1-3 п.47 Положення НКЦПФР №608 від 06.06.2023.</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"Інформація щодо наявності у емітента корпоративних прав в юридичній особі, зареєстрованій в іноземній державі зони ризику" (складова Звіту керівництва п.3 глави 1 розділу IV) не розкрита особою, оскільки у емітента відсутні корпоративні права в юридичній особі, зареєстрованій в іноземній державі зони ризику.</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"Інформація щодо наявності у емітента цінних паперів (крім акцій) юридичної особи, яка зареєстрована в іноземній державі зони ризику" (складова Звіту керівництва п.3 глави 1 розділу IV) не розкрита особою, оскільки у емітента відсутні цінні папери (крім акцій) юридичної особи, яка зареєстрована в іноземній державі зони ризику.</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"Інформація про корпоративні/акціонерні договори, які були б укладені акціонерами (учасниками) особи, яка наявна в особи" (глава 2 Розділу IV "Корпоративнi та iншi договори") не розкрита особою у складі річного звіту через те, що особа  не має інформації про корпоративні/акціонерні договори, які були б укладені акціонерами (учасниками) особи.</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"Інформація  про будь-які договори та/або правочини, умовою чинності яких є незмінність осіб, які здійснюють контроль над емітентом" (глава 2 Розділу IV "Корпоративнi та iншi договори") не розкрита особою у складі річного звіту через те, що особа не має інформації про будь-які договори та/або правочини, умовою чинності яких є незмінність осіб, які здійснюють контроль над емітентом.</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"Інформація  про будь-які винагороди або компенсації, які мають бути виплачені посадовим особам емітента в разі їх звільнення" (глава 2 Розділу IV "Корпоративнi та iншi договори") не розкривається на підставі пп.5) п.48 Положення про розкриття інформації емітентами цінних паперів, а також особами, які надають забезпечення за такими цінними паперами, затвердженого Рішенням НКЦПФР №608 від 06.06.2023.</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Перелік посилань на внутрішні документи особи, що розміщені на вебсайті особи не розкрита особою у складі річного звіту через те, що внутрішні документи особи не розміщалися на вебсайті особи.</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змiну прав власникiв депозитарних розписок за такими деривативними цiнними паперами у зв'язку зi змiною прав за акцiями, що є базовим активом таких деривативних цiнних паперiв" (складова  розділу V) не розкрита особою у складі річного звіту через те, що особа протягом звітного періоду та на кінець звітного періоду не мала акцій, що є базовим активом деривативних цiнних паперiв, а також не укладала деривативних контрактів та не здійснювала емісію деривативних цінних паперів.</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випуски iпотечних облiгацiй"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розмiр iпотечного покриття та його спiввiдношення з розмiром (сумою) зобов'язань за iпотечними  облiгацiями з цим iпотечним покриттям"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щодо спiввiдношення розмiру iпотечного покриття з розмiром (сумою) зобов'язань за iпотечними  облiгацiями з цим iпотечним покриттям на кожну дату пiсля замiн iпотечних активiв у складi iпотечного покриття, якi вiдбувались протягом звiтного пер"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замiни iпотечних активiв у складi iпотечного покриття або включення нових iпотечних активiв до складу iпотечного покриття (за кожним випуском iпотечних облiгацiй)"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"Вiдомостi про структуру iпотечного покриття iпотечних облiгацiй за видами iпотечних активiв та iнших активiв на кiнець звiтного перiоду"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lastRenderedPageBreak/>
        <w:t>"Вiдомостi щодо пiдстав виникнення у емiтента iпотечних облiгацiй прав на iпотечнi активи, якi складають iпотечне покриття за станом на кiнець звiтного року"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наявнiсть прострочених боржником строкiв сплати чергових платежiв за кредитними договорами (договорами позики), права вимоги за якими забезпечено iпотеками, якi включено до складу iпотечного покриття" (складова  "Iнформацiї щодо iпотечних облiгацiй - глава 1 розділу V) не розкрита особою у складі річного звіту через те, що особа протягом звітного періоду та на кінець звітного періоду не була емітентом іпотечних облігацій</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"Вiдомостi про замiну адмiнiстратора за випуском облiгацiй, управителя iпотечних активiв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"Основнi вiдомостi про ФОН"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випуски сертифiкатiв ФОН"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осiб, що володiють сертифiкатами ФОН. Юридичнi особи власники сертифiкатiв ФОН"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Складова змісту річної інформації "Iнформацiя про осiб, що володiють сертифiкатами ФОН. Фiзичнi особи власники сертифiкатiв ФОН" не розкрита особою у складі річного звіту через те, що за звітний період особа здійснювала емісії сертифікатів ФОН.</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"Iнформацiя про осiб, що володiють сертифiкатами ФОН. Усього"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"Розрахунок вартостi чистих активiв ФОН (на кiнець звiтного перiоду)"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"Правила ФОН" (складова "Iнформацiя щодо сертифiкатiв ФОН" - глава 2 розділу V)  не розкрита особою у складі річного звіту через те, що у звітному періоді та на кінець звітного періоду особа не була емітентом сертифікатів ФОН.</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В Розділі VI "Список посилань на регульовану інформацію, яка була розкрита протягом звітного року" не заповнюється глава 1 "Проміжна інформація", оскільки особа не розкриває проміжну інформацію відповідно до п.64 Положення НКЦПФР №608 від 06.06.2023.</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В Розділі VI "Список посилань на регульовану інформацію, яка була розкрита протягом звітного року" не заповнюється глава 2 "Особлива інформація", оскільки протягом звітного періоду особою не розкривалася особлива інформація.</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"Рiчна фiнансова звiтнiсть поручителя (страховика/гаранта), що здiйснює забезпечення випуску боргових цiнних паперiв" не розкрита особою у складі річного звіту через те, що протягом звітного періоду та на кінець звітного періоду особа не була поручителем (страховиком/гарантом) та не була емітентом боргових цінних паперів.</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color w:val="000000"/>
          <w:sz w:val="24"/>
          <w:szCs w:val="24"/>
          <w:lang w:val="en-US"/>
        </w:rPr>
      </w:pPr>
      <w:r w:rsidRPr="00E03C16">
        <w:rPr>
          <w:rFonts w:ascii="Times New Roman" w:hAnsi="Times New Roman"/>
          <w:b/>
          <w:color w:val="000000"/>
          <w:sz w:val="24"/>
          <w:szCs w:val="24"/>
        </w:rPr>
        <w:t>Зміст</w:t>
      </w:r>
      <w:r w:rsidRPr="00E03C16">
        <w:rPr>
          <w:rFonts w:ascii="Times New Roman" w:hAnsi="Times New Roman"/>
          <w:b/>
          <w:color w:val="000000"/>
          <w:sz w:val="24"/>
          <w:szCs w:val="24"/>
          <w:vertAlign w:val="superscript"/>
        </w:rPr>
        <w:t xml:space="preserve"> </w:t>
      </w:r>
      <w:r w:rsidRPr="00E03C16">
        <w:rPr>
          <w:rFonts w:ascii="Times New Roman" w:hAnsi="Times New Roman"/>
          <w:b/>
          <w:color w:val="000000"/>
          <w:sz w:val="24"/>
          <w:szCs w:val="24"/>
        </w:rPr>
        <w:t>до річного звіту</w:t>
      </w:r>
    </w:p>
    <w:p w:rsidR="00E03C16" w:rsidRPr="00E03C16" w:rsidRDefault="00E03C16" w:rsidP="00E03C16">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p>
    <w:p w:rsidR="00E03C16" w:rsidRDefault="00E03C16">
      <w:pPr>
        <w:pStyle w:val="10"/>
        <w:tabs>
          <w:tab w:val="right" w:leader="dot" w:pos="9912"/>
        </w:tabs>
        <w:rPr>
          <w:noProof/>
        </w:rPr>
      </w:pPr>
      <w:r>
        <w:rPr>
          <w:rFonts w:ascii="Times New Roman" w:hAnsi="Times New Roman"/>
          <w:sz w:val="20"/>
          <w:szCs w:val="20"/>
          <w:lang w:val="en-US"/>
        </w:rPr>
        <w:fldChar w:fldCharType="begin"/>
      </w:r>
      <w:r>
        <w:rPr>
          <w:rFonts w:ascii="Times New Roman" w:hAnsi="Times New Roman"/>
          <w:sz w:val="20"/>
          <w:szCs w:val="20"/>
          <w:lang w:val="en-US"/>
        </w:rPr>
        <w:instrText xml:space="preserve"> TOC \o "1-9" \h \z \u </w:instrText>
      </w:r>
      <w:r>
        <w:rPr>
          <w:rFonts w:ascii="Times New Roman" w:hAnsi="Times New Roman"/>
          <w:sz w:val="20"/>
          <w:szCs w:val="20"/>
          <w:lang w:val="en-US"/>
        </w:rPr>
        <w:fldChar w:fldCharType="separate"/>
      </w:r>
      <w:hyperlink w:anchor="_Toc225765207" w:history="1">
        <w:r w:rsidRPr="001E1B36">
          <w:rPr>
            <w:rStyle w:val="af"/>
            <w:rFonts w:ascii="Times New Roman" w:hAnsi="Times New Roman"/>
            <w:b/>
            <w:bCs/>
            <w:noProof/>
            <w:kern w:val="28"/>
          </w:rPr>
          <w:t>I. Загальна інформація</w:t>
        </w:r>
        <w:r>
          <w:rPr>
            <w:noProof/>
            <w:webHidden/>
          </w:rPr>
          <w:tab/>
        </w:r>
        <w:r>
          <w:rPr>
            <w:noProof/>
            <w:webHidden/>
          </w:rPr>
          <w:fldChar w:fldCharType="begin"/>
        </w:r>
        <w:r>
          <w:rPr>
            <w:noProof/>
            <w:webHidden/>
          </w:rPr>
          <w:instrText xml:space="preserve"> PAGEREF _Toc225765207 \h </w:instrText>
        </w:r>
        <w:r>
          <w:rPr>
            <w:noProof/>
            <w:webHidden/>
          </w:rPr>
        </w:r>
        <w:r>
          <w:rPr>
            <w:noProof/>
            <w:webHidden/>
          </w:rPr>
          <w:fldChar w:fldCharType="separate"/>
        </w:r>
        <w:r w:rsidR="00DA2017">
          <w:rPr>
            <w:noProof/>
            <w:webHidden/>
          </w:rPr>
          <w:t>7</w:t>
        </w:r>
        <w:r>
          <w:rPr>
            <w:noProof/>
            <w:webHidden/>
          </w:rPr>
          <w:fldChar w:fldCharType="end"/>
        </w:r>
      </w:hyperlink>
    </w:p>
    <w:p w:rsidR="00E03C16" w:rsidRDefault="00E03C16">
      <w:pPr>
        <w:pStyle w:val="10"/>
        <w:tabs>
          <w:tab w:val="right" w:leader="dot" w:pos="9912"/>
        </w:tabs>
        <w:rPr>
          <w:noProof/>
        </w:rPr>
      </w:pPr>
      <w:hyperlink w:anchor="_Toc225765208" w:history="1">
        <w:r w:rsidRPr="001E1B36">
          <w:rPr>
            <w:rStyle w:val="af"/>
            <w:rFonts w:ascii="Times New Roman" w:hAnsi="Times New Roman"/>
            <w:b/>
            <w:bCs/>
            <w:noProof/>
            <w:kern w:val="28"/>
          </w:rPr>
          <w:t>1. Ідентифікаційні дані та загальна інформація</w:t>
        </w:r>
        <w:r>
          <w:rPr>
            <w:noProof/>
            <w:webHidden/>
          </w:rPr>
          <w:tab/>
        </w:r>
        <w:r>
          <w:rPr>
            <w:noProof/>
            <w:webHidden/>
          </w:rPr>
          <w:fldChar w:fldCharType="begin"/>
        </w:r>
        <w:r>
          <w:rPr>
            <w:noProof/>
            <w:webHidden/>
          </w:rPr>
          <w:instrText xml:space="preserve"> PAGEREF _Toc225765208 \h </w:instrText>
        </w:r>
        <w:r>
          <w:rPr>
            <w:noProof/>
            <w:webHidden/>
          </w:rPr>
        </w:r>
        <w:r>
          <w:rPr>
            <w:noProof/>
            <w:webHidden/>
          </w:rPr>
          <w:fldChar w:fldCharType="separate"/>
        </w:r>
        <w:r w:rsidR="00DA2017">
          <w:rPr>
            <w:noProof/>
            <w:webHidden/>
          </w:rPr>
          <w:t>7</w:t>
        </w:r>
        <w:r>
          <w:rPr>
            <w:noProof/>
            <w:webHidden/>
          </w:rPr>
          <w:fldChar w:fldCharType="end"/>
        </w:r>
      </w:hyperlink>
    </w:p>
    <w:p w:rsidR="00E03C16" w:rsidRDefault="00E03C16">
      <w:pPr>
        <w:pStyle w:val="10"/>
        <w:tabs>
          <w:tab w:val="right" w:leader="dot" w:pos="9912"/>
        </w:tabs>
        <w:rPr>
          <w:noProof/>
        </w:rPr>
      </w:pPr>
      <w:hyperlink w:anchor="_Toc225765209" w:history="1">
        <w:r w:rsidRPr="001E1B36">
          <w:rPr>
            <w:rStyle w:val="af"/>
            <w:rFonts w:ascii="Times New Roman" w:hAnsi="Times New Roman"/>
            <w:b/>
            <w:bCs/>
            <w:noProof/>
            <w:kern w:val="28"/>
          </w:rPr>
          <w:t>2. Органи управління та посадові особи. Організаційн</w:t>
        </w:r>
        <w:r w:rsidRPr="001E1B36">
          <w:rPr>
            <w:rStyle w:val="af"/>
            <w:rFonts w:ascii="Times New Roman" w:hAnsi="Times New Roman"/>
            <w:b/>
            <w:bCs/>
            <w:noProof/>
            <w:kern w:val="28"/>
          </w:rPr>
          <w:t>а</w:t>
        </w:r>
        <w:r w:rsidRPr="001E1B36">
          <w:rPr>
            <w:rStyle w:val="af"/>
            <w:rFonts w:ascii="Times New Roman" w:hAnsi="Times New Roman"/>
            <w:b/>
            <w:bCs/>
            <w:noProof/>
            <w:kern w:val="28"/>
          </w:rPr>
          <w:t xml:space="preserve"> структура</w:t>
        </w:r>
        <w:r>
          <w:rPr>
            <w:noProof/>
            <w:webHidden/>
          </w:rPr>
          <w:tab/>
        </w:r>
        <w:r>
          <w:rPr>
            <w:noProof/>
            <w:webHidden/>
          </w:rPr>
          <w:fldChar w:fldCharType="begin"/>
        </w:r>
        <w:r>
          <w:rPr>
            <w:noProof/>
            <w:webHidden/>
          </w:rPr>
          <w:instrText xml:space="preserve"> PAGEREF _Toc225765209 \h </w:instrText>
        </w:r>
        <w:r>
          <w:rPr>
            <w:noProof/>
            <w:webHidden/>
          </w:rPr>
        </w:r>
        <w:r>
          <w:rPr>
            <w:noProof/>
            <w:webHidden/>
          </w:rPr>
          <w:fldChar w:fldCharType="separate"/>
        </w:r>
        <w:r w:rsidR="00DA2017">
          <w:rPr>
            <w:noProof/>
            <w:webHidden/>
          </w:rPr>
          <w:t>9</w:t>
        </w:r>
        <w:r>
          <w:rPr>
            <w:noProof/>
            <w:webHidden/>
          </w:rPr>
          <w:fldChar w:fldCharType="end"/>
        </w:r>
      </w:hyperlink>
    </w:p>
    <w:p w:rsidR="00E03C16" w:rsidRDefault="00E03C16">
      <w:pPr>
        <w:pStyle w:val="10"/>
        <w:tabs>
          <w:tab w:val="right" w:leader="dot" w:pos="9912"/>
        </w:tabs>
        <w:rPr>
          <w:noProof/>
        </w:rPr>
      </w:pPr>
      <w:hyperlink w:anchor="_Toc225765210" w:history="1">
        <w:r w:rsidRPr="001E1B36">
          <w:rPr>
            <w:rStyle w:val="af"/>
            <w:rFonts w:ascii="Times New Roman" w:hAnsi="Times New Roman"/>
            <w:b/>
            <w:bCs/>
            <w:noProof/>
            <w:kern w:val="28"/>
            <w:lang w:val="ru-RU"/>
          </w:rPr>
          <w:t xml:space="preserve">3. </w:t>
        </w:r>
        <w:r w:rsidRPr="001E1B36">
          <w:rPr>
            <w:rStyle w:val="af"/>
            <w:rFonts w:ascii="Times New Roman" w:hAnsi="Times New Roman"/>
            <w:b/>
            <w:bCs/>
            <w:noProof/>
            <w:kern w:val="28"/>
          </w:rPr>
          <w:t>Структура власності</w:t>
        </w:r>
        <w:r>
          <w:rPr>
            <w:noProof/>
            <w:webHidden/>
          </w:rPr>
          <w:tab/>
        </w:r>
        <w:r>
          <w:rPr>
            <w:noProof/>
            <w:webHidden/>
          </w:rPr>
          <w:fldChar w:fldCharType="begin"/>
        </w:r>
        <w:r>
          <w:rPr>
            <w:noProof/>
            <w:webHidden/>
          </w:rPr>
          <w:instrText xml:space="preserve"> PAGEREF _Toc225765210 \h </w:instrText>
        </w:r>
        <w:r>
          <w:rPr>
            <w:noProof/>
            <w:webHidden/>
          </w:rPr>
        </w:r>
        <w:r>
          <w:rPr>
            <w:noProof/>
            <w:webHidden/>
          </w:rPr>
          <w:fldChar w:fldCharType="separate"/>
        </w:r>
        <w:r w:rsidR="00DA2017">
          <w:rPr>
            <w:noProof/>
            <w:webHidden/>
          </w:rPr>
          <w:t>13</w:t>
        </w:r>
        <w:r>
          <w:rPr>
            <w:noProof/>
            <w:webHidden/>
          </w:rPr>
          <w:fldChar w:fldCharType="end"/>
        </w:r>
      </w:hyperlink>
    </w:p>
    <w:p w:rsidR="00E03C16" w:rsidRDefault="00E03C16">
      <w:pPr>
        <w:pStyle w:val="10"/>
        <w:tabs>
          <w:tab w:val="right" w:leader="dot" w:pos="9912"/>
        </w:tabs>
        <w:rPr>
          <w:noProof/>
        </w:rPr>
      </w:pPr>
      <w:hyperlink w:anchor="_Toc225765211" w:history="1">
        <w:r w:rsidRPr="001E1B36">
          <w:rPr>
            <w:rStyle w:val="af"/>
            <w:rFonts w:ascii="Times New Roman" w:hAnsi="Times New Roman"/>
            <w:b/>
            <w:bCs/>
            <w:noProof/>
            <w:kern w:val="28"/>
            <w:lang w:val="ru-RU"/>
          </w:rPr>
          <w:t xml:space="preserve">4. </w:t>
        </w:r>
        <w:r w:rsidRPr="001E1B36">
          <w:rPr>
            <w:rStyle w:val="af"/>
            <w:rFonts w:ascii="Times New Roman" w:hAnsi="Times New Roman"/>
            <w:b/>
            <w:bCs/>
            <w:noProof/>
            <w:kern w:val="28"/>
          </w:rPr>
          <w:t>Опис господарської та фінансової діяльності</w:t>
        </w:r>
        <w:r>
          <w:rPr>
            <w:noProof/>
            <w:webHidden/>
          </w:rPr>
          <w:tab/>
        </w:r>
        <w:r>
          <w:rPr>
            <w:noProof/>
            <w:webHidden/>
          </w:rPr>
          <w:fldChar w:fldCharType="begin"/>
        </w:r>
        <w:r>
          <w:rPr>
            <w:noProof/>
            <w:webHidden/>
          </w:rPr>
          <w:instrText xml:space="preserve"> PAGEREF _Toc225765211 \h </w:instrText>
        </w:r>
        <w:r>
          <w:rPr>
            <w:noProof/>
            <w:webHidden/>
          </w:rPr>
        </w:r>
        <w:r>
          <w:rPr>
            <w:noProof/>
            <w:webHidden/>
          </w:rPr>
          <w:fldChar w:fldCharType="separate"/>
        </w:r>
        <w:r w:rsidR="00DA2017">
          <w:rPr>
            <w:noProof/>
            <w:webHidden/>
          </w:rPr>
          <w:t>13</w:t>
        </w:r>
        <w:r>
          <w:rPr>
            <w:noProof/>
            <w:webHidden/>
          </w:rPr>
          <w:fldChar w:fldCharType="end"/>
        </w:r>
      </w:hyperlink>
    </w:p>
    <w:p w:rsidR="00E03C16" w:rsidRDefault="00E03C16">
      <w:pPr>
        <w:pStyle w:val="10"/>
        <w:tabs>
          <w:tab w:val="right" w:leader="dot" w:pos="9912"/>
        </w:tabs>
        <w:rPr>
          <w:noProof/>
        </w:rPr>
      </w:pPr>
      <w:hyperlink w:anchor="_Toc225765212" w:history="1">
        <w:r w:rsidRPr="001E1B36">
          <w:rPr>
            <w:rStyle w:val="af"/>
            <w:rFonts w:ascii="Times New Roman" w:hAnsi="Times New Roman"/>
            <w:b/>
            <w:bCs/>
            <w:noProof/>
            <w:kern w:val="32"/>
          </w:rPr>
          <w:t>5. Участь в інших юридичних особах</w:t>
        </w:r>
        <w:r>
          <w:rPr>
            <w:noProof/>
            <w:webHidden/>
          </w:rPr>
          <w:tab/>
        </w:r>
        <w:r>
          <w:rPr>
            <w:noProof/>
            <w:webHidden/>
          </w:rPr>
          <w:fldChar w:fldCharType="begin"/>
        </w:r>
        <w:r>
          <w:rPr>
            <w:noProof/>
            <w:webHidden/>
          </w:rPr>
          <w:instrText xml:space="preserve"> PAGEREF _Toc225765212 \h </w:instrText>
        </w:r>
        <w:r>
          <w:rPr>
            <w:noProof/>
            <w:webHidden/>
          </w:rPr>
        </w:r>
        <w:r>
          <w:rPr>
            <w:noProof/>
            <w:webHidden/>
          </w:rPr>
          <w:fldChar w:fldCharType="separate"/>
        </w:r>
        <w:r w:rsidR="00DA2017">
          <w:rPr>
            <w:noProof/>
            <w:webHidden/>
          </w:rPr>
          <w:t>20</w:t>
        </w:r>
        <w:r>
          <w:rPr>
            <w:noProof/>
            <w:webHidden/>
          </w:rPr>
          <w:fldChar w:fldCharType="end"/>
        </w:r>
      </w:hyperlink>
    </w:p>
    <w:p w:rsidR="00E03C16" w:rsidRDefault="00E03C16">
      <w:pPr>
        <w:pStyle w:val="10"/>
        <w:tabs>
          <w:tab w:val="right" w:leader="dot" w:pos="9912"/>
        </w:tabs>
        <w:rPr>
          <w:noProof/>
        </w:rPr>
      </w:pPr>
      <w:hyperlink w:anchor="_Toc225765213" w:history="1">
        <w:r w:rsidRPr="001E1B36">
          <w:rPr>
            <w:rStyle w:val="af"/>
            <w:rFonts w:ascii="Times New Roman" w:hAnsi="Times New Roman"/>
            <w:b/>
            <w:bCs/>
            <w:noProof/>
            <w:kern w:val="28"/>
          </w:rPr>
          <w:t>II. Інформація щодо капіталу та цінних паперів</w:t>
        </w:r>
        <w:r>
          <w:rPr>
            <w:noProof/>
            <w:webHidden/>
          </w:rPr>
          <w:tab/>
        </w:r>
        <w:r>
          <w:rPr>
            <w:noProof/>
            <w:webHidden/>
          </w:rPr>
          <w:fldChar w:fldCharType="begin"/>
        </w:r>
        <w:r>
          <w:rPr>
            <w:noProof/>
            <w:webHidden/>
          </w:rPr>
          <w:instrText xml:space="preserve"> PAGEREF _Toc225765213 \h </w:instrText>
        </w:r>
        <w:r>
          <w:rPr>
            <w:noProof/>
            <w:webHidden/>
          </w:rPr>
        </w:r>
        <w:r>
          <w:rPr>
            <w:noProof/>
            <w:webHidden/>
          </w:rPr>
          <w:fldChar w:fldCharType="separate"/>
        </w:r>
        <w:r w:rsidR="00DA2017">
          <w:rPr>
            <w:noProof/>
            <w:webHidden/>
          </w:rPr>
          <w:t>20</w:t>
        </w:r>
        <w:r>
          <w:rPr>
            <w:noProof/>
            <w:webHidden/>
          </w:rPr>
          <w:fldChar w:fldCharType="end"/>
        </w:r>
      </w:hyperlink>
    </w:p>
    <w:p w:rsidR="00E03C16" w:rsidRDefault="00E03C16">
      <w:pPr>
        <w:pStyle w:val="10"/>
        <w:tabs>
          <w:tab w:val="right" w:leader="dot" w:pos="9912"/>
        </w:tabs>
        <w:rPr>
          <w:noProof/>
        </w:rPr>
      </w:pPr>
      <w:hyperlink w:anchor="_Toc225765214" w:history="1">
        <w:r w:rsidRPr="001E1B36">
          <w:rPr>
            <w:rStyle w:val="af"/>
            <w:rFonts w:ascii="Times New Roman" w:hAnsi="Times New Roman"/>
            <w:b/>
            <w:bCs/>
            <w:noProof/>
            <w:kern w:val="28"/>
          </w:rPr>
          <w:t>1. Структура капіталу</w:t>
        </w:r>
        <w:r>
          <w:rPr>
            <w:noProof/>
            <w:webHidden/>
          </w:rPr>
          <w:tab/>
        </w:r>
        <w:r>
          <w:rPr>
            <w:noProof/>
            <w:webHidden/>
          </w:rPr>
          <w:fldChar w:fldCharType="begin"/>
        </w:r>
        <w:r>
          <w:rPr>
            <w:noProof/>
            <w:webHidden/>
          </w:rPr>
          <w:instrText xml:space="preserve"> PAGEREF _Toc225765214 \h </w:instrText>
        </w:r>
        <w:r>
          <w:rPr>
            <w:noProof/>
            <w:webHidden/>
          </w:rPr>
        </w:r>
        <w:r>
          <w:rPr>
            <w:noProof/>
            <w:webHidden/>
          </w:rPr>
          <w:fldChar w:fldCharType="separate"/>
        </w:r>
        <w:r w:rsidR="00DA2017">
          <w:rPr>
            <w:noProof/>
            <w:webHidden/>
          </w:rPr>
          <w:t>20</w:t>
        </w:r>
        <w:r>
          <w:rPr>
            <w:noProof/>
            <w:webHidden/>
          </w:rPr>
          <w:fldChar w:fldCharType="end"/>
        </w:r>
      </w:hyperlink>
    </w:p>
    <w:p w:rsidR="00E03C16" w:rsidRDefault="00E03C16">
      <w:pPr>
        <w:pStyle w:val="10"/>
        <w:tabs>
          <w:tab w:val="right" w:leader="dot" w:pos="9912"/>
        </w:tabs>
        <w:rPr>
          <w:noProof/>
        </w:rPr>
      </w:pPr>
      <w:hyperlink w:anchor="_Toc225765215" w:history="1">
        <w:r w:rsidRPr="001E1B36">
          <w:rPr>
            <w:rStyle w:val="af"/>
            <w:rFonts w:ascii="Times New Roman" w:hAnsi="Times New Roman"/>
            <w:b/>
            <w:bCs/>
            <w:noProof/>
            <w:kern w:val="28"/>
          </w:rPr>
          <w:t>3. Цінні папери</w:t>
        </w:r>
        <w:r>
          <w:rPr>
            <w:noProof/>
            <w:webHidden/>
          </w:rPr>
          <w:tab/>
        </w:r>
        <w:r>
          <w:rPr>
            <w:noProof/>
            <w:webHidden/>
          </w:rPr>
          <w:fldChar w:fldCharType="begin"/>
        </w:r>
        <w:r>
          <w:rPr>
            <w:noProof/>
            <w:webHidden/>
          </w:rPr>
          <w:instrText xml:space="preserve"> PAGEREF _Toc225765215 \h </w:instrText>
        </w:r>
        <w:r>
          <w:rPr>
            <w:noProof/>
            <w:webHidden/>
          </w:rPr>
        </w:r>
        <w:r>
          <w:rPr>
            <w:noProof/>
            <w:webHidden/>
          </w:rPr>
          <w:fldChar w:fldCharType="separate"/>
        </w:r>
        <w:r w:rsidR="00DA2017">
          <w:rPr>
            <w:noProof/>
            <w:webHidden/>
          </w:rPr>
          <w:t>22</w:t>
        </w:r>
        <w:r>
          <w:rPr>
            <w:noProof/>
            <w:webHidden/>
          </w:rPr>
          <w:fldChar w:fldCharType="end"/>
        </w:r>
      </w:hyperlink>
    </w:p>
    <w:p w:rsidR="00E03C16" w:rsidRDefault="00E03C16">
      <w:pPr>
        <w:pStyle w:val="10"/>
        <w:tabs>
          <w:tab w:val="right" w:leader="dot" w:pos="9912"/>
        </w:tabs>
        <w:rPr>
          <w:noProof/>
        </w:rPr>
      </w:pPr>
      <w:hyperlink w:anchor="_Toc225765216" w:history="1">
        <w:r w:rsidRPr="001E1B36">
          <w:rPr>
            <w:rStyle w:val="af"/>
            <w:rFonts w:ascii="Times New Roman" w:hAnsi="Times New Roman"/>
            <w:b/>
            <w:bCs/>
            <w:noProof/>
            <w:kern w:val="28"/>
            <w:lang w:val="en-US"/>
          </w:rPr>
          <w:t xml:space="preserve">III. </w:t>
        </w:r>
        <w:r w:rsidRPr="001E1B36">
          <w:rPr>
            <w:rStyle w:val="af"/>
            <w:rFonts w:ascii="Times New Roman" w:hAnsi="Times New Roman"/>
            <w:b/>
            <w:bCs/>
            <w:noProof/>
            <w:kern w:val="28"/>
          </w:rPr>
          <w:t>Фінансова інформація</w:t>
        </w:r>
        <w:r>
          <w:rPr>
            <w:noProof/>
            <w:webHidden/>
          </w:rPr>
          <w:tab/>
        </w:r>
        <w:r>
          <w:rPr>
            <w:noProof/>
            <w:webHidden/>
          </w:rPr>
          <w:fldChar w:fldCharType="begin"/>
        </w:r>
        <w:r>
          <w:rPr>
            <w:noProof/>
            <w:webHidden/>
          </w:rPr>
          <w:instrText xml:space="preserve"> PAGEREF _Toc225765216 \h </w:instrText>
        </w:r>
        <w:r>
          <w:rPr>
            <w:noProof/>
            <w:webHidden/>
          </w:rPr>
        </w:r>
        <w:r>
          <w:rPr>
            <w:noProof/>
            <w:webHidden/>
          </w:rPr>
          <w:fldChar w:fldCharType="separate"/>
        </w:r>
        <w:r w:rsidR="00DA2017">
          <w:rPr>
            <w:noProof/>
            <w:webHidden/>
          </w:rPr>
          <w:t>24</w:t>
        </w:r>
        <w:r>
          <w:rPr>
            <w:noProof/>
            <w:webHidden/>
          </w:rPr>
          <w:fldChar w:fldCharType="end"/>
        </w:r>
      </w:hyperlink>
    </w:p>
    <w:p w:rsidR="00E03C16" w:rsidRDefault="00E03C16">
      <w:pPr>
        <w:pStyle w:val="10"/>
        <w:tabs>
          <w:tab w:val="right" w:leader="dot" w:pos="9912"/>
        </w:tabs>
        <w:rPr>
          <w:noProof/>
        </w:rPr>
      </w:pPr>
      <w:hyperlink w:anchor="_Toc225765217" w:history="1">
        <w:r w:rsidRPr="001E1B36">
          <w:rPr>
            <w:rStyle w:val="af"/>
            <w:rFonts w:ascii="Times New Roman" w:hAnsi="Times New Roman"/>
            <w:b/>
            <w:bCs/>
            <w:noProof/>
            <w:kern w:val="32"/>
          </w:rPr>
          <w:t>1. Інформація про розмір доходу за видами діяльності особи</w:t>
        </w:r>
        <w:r>
          <w:rPr>
            <w:noProof/>
            <w:webHidden/>
          </w:rPr>
          <w:tab/>
        </w:r>
        <w:r>
          <w:rPr>
            <w:noProof/>
            <w:webHidden/>
          </w:rPr>
          <w:fldChar w:fldCharType="begin"/>
        </w:r>
        <w:r>
          <w:rPr>
            <w:noProof/>
            <w:webHidden/>
          </w:rPr>
          <w:instrText xml:space="preserve"> PAGEREF _Toc225765217 \h </w:instrText>
        </w:r>
        <w:r>
          <w:rPr>
            <w:noProof/>
            <w:webHidden/>
          </w:rPr>
        </w:r>
        <w:r>
          <w:rPr>
            <w:noProof/>
            <w:webHidden/>
          </w:rPr>
          <w:fldChar w:fldCharType="separate"/>
        </w:r>
        <w:r w:rsidR="00DA2017">
          <w:rPr>
            <w:noProof/>
            <w:webHidden/>
          </w:rPr>
          <w:t>25</w:t>
        </w:r>
        <w:r>
          <w:rPr>
            <w:noProof/>
            <w:webHidden/>
          </w:rPr>
          <w:fldChar w:fldCharType="end"/>
        </w:r>
      </w:hyperlink>
    </w:p>
    <w:p w:rsidR="00E03C16" w:rsidRDefault="00E03C16">
      <w:pPr>
        <w:pStyle w:val="10"/>
        <w:tabs>
          <w:tab w:val="right" w:leader="dot" w:pos="9912"/>
        </w:tabs>
        <w:rPr>
          <w:noProof/>
        </w:rPr>
      </w:pPr>
      <w:hyperlink w:anchor="_Toc225765218" w:history="1">
        <w:r w:rsidRPr="001E1B36">
          <w:rPr>
            <w:rStyle w:val="af"/>
            <w:rFonts w:ascii="Times New Roman" w:hAnsi="Times New Roman"/>
            <w:b/>
            <w:bCs/>
            <w:noProof/>
            <w:kern w:val="28"/>
            <w:lang w:val="en-US"/>
          </w:rPr>
          <w:t>2. Річна</w:t>
        </w:r>
        <w:r w:rsidRPr="001E1B36">
          <w:rPr>
            <w:rStyle w:val="af"/>
            <w:rFonts w:ascii="Times New Roman" w:hAnsi="Times New Roman"/>
            <w:b/>
            <w:bCs/>
            <w:noProof/>
            <w:kern w:val="28"/>
          </w:rPr>
          <w:t xml:space="preserve"> фінансова з</w:t>
        </w:r>
        <w:r w:rsidRPr="001E1B36">
          <w:rPr>
            <w:rStyle w:val="af"/>
            <w:rFonts w:ascii="Times New Roman" w:hAnsi="Times New Roman"/>
            <w:b/>
            <w:bCs/>
            <w:noProof/>
            <w:kern w:val="28"/>
          </w:rPr>
          <w:t>в</w:t>
        </w:r>
        <w:r w:rsidRPr="001E1B36">
          <w:rPr>
            <w:rStyle w:val="af"/>
            <w:rFonts w:ascii="Times New Roman" w:hAnsi="Times New Roman"/>
            <w:b/>
            <w:bCs/>
            <w:noProof/>
            <w:kern w:val="28"/>
          </w:rPr>
          <w:t>ітність</w:t>
        </w:r>
        <w:r>
          <w:rPr>
            <w:noProof/>
            <w:webHidden/>
          </w:rPr>
          <w:tab/>
        </w:r>
        <w:r>
          <w:rPr>
            <w:noProof/>
            <w:webHidden/>
          </w:rPr>
          <w:fldChar w:fldCharType="begin"/>
        </w:r>
        <w:r>
          <w:rPr>
            <w:noProof/>
            <w:webHidden/>
          </w:rPr>
          <w:instrText xml:space="preserve"> PAGEREF _Toc225765218 \h </w:instrText>
        </w:r>
        <w:r>
          <w:rPr>
            <w:noProof/>
            <w:webHidden/>
          </w:rPr>
        </w:r>
        <w:r>
          <w:rPr>
            <w:noProof/>
            <w:webHidden/>
          </w:rPr>
          <w:fldChar w:fldCharType="separate"/>
        </w:r>
        <w:r w:rsidR="00DA2017">
          <w:rPr>
            <w:noProof/>
            <w:webHidden/>
          </w:rPr>
          <w:t>25</w:t>
        </w:r>
        <w:r>
          <w:rPr>
            <w:noProof/>
            <w:webHidden/>
          </w:rPr>
          <w:fldChar w:fldCharType="end"/>
        </w:r>
      </w:hyperlink>
    </w:p>
    <w:p w:rsidR="00E03C16" w:rsidRDefault="00E03C16">
      <w:pPr>
        <w:pStyle w:val="10"/>
        <w:tabs>
          <w:tab w:val="right" w:leader="dot" w:pos="9912"/>
        </w:tabs>
        <w:rPr>
          <w:noProof/>
        </w:rPr>
      </w:pPr>
      <w:hyperlink w:anchor="_Toc225765219" w:history="1">
        <w:r w:rsidRPr="001E1B36">
          <w:rPr>
            <w:rStyle w:val="af"/>
            <w:rFonts w:ascii="Times New Roman" w:hAnsi="Times New Roman"/>
            <w:b/>
            <w:bCs/>
            <w:noProof/>
            <w:kern w:val="28"/>
            <w:lang w:val="en-US"/>
          </w:rPr>
          <w:t>4. Твердження щодо річної інформації</w:t>
        </w:r>
        <w:r>
          <w:rPr>
            <w:noProof/>
            <w:webHidden/>
          </w:rPr>
          <w:tab/>
        </w:r>
        <w:r>
          <w:rPr>
            <w:noProof/>
            <w:webHidden/>
          </w:rPr>
          <w:fldChar w:fldCharType="begin"/>
        </w:r>
        <w:r>
          <w:rPr>
            <w:noProof/>
            <w:webHidden/>
          </w:rPr>
          <w:instrText xml:space="preserve"> PAGEREF _Toc225765219 \h </w:instrText>
        </w:r>
        <w:r>
          <w:rPr>
            <w:noProof/>
            <w:webHidden/>
          </w:rPr>
        </w:r>
        <w:r>
          <w:rPr>
            <w:noProof/>
            <w:webHidden/>
          </w:rPr>
          <w:fldChar w:fldCharType="separate"/>
        </w:r>
        <w:r w:rsidR="00DA2017">
          <w:rPr>
            <w:noProof/>
            <w:webHidden/>
          </w:rPr>
          <w:t>25</w:t>
        </w:r>
        <w:r>
          <w:rPr>
            <w:noProof/>
            <w:webHidden/>
          </w:rPr>
          <w:fldChar w:fldCharType="end"/>
        </w:r>
      </w:hyperlink>
    </w:p>
    <w:p w:rsidR="00E03C16" w:rsidRDefault="00E03C16">
      <w:pPr>
        <w:pStyle w:val="10"/>
        <w:tabs>
          <w:tab w:val="right" w:leader="dot" w:pos="9912"/>
        </w:tabs>
        <w:rPr>
          <w:noProof/>
        </w:rPr>
      </w:pPr>
      <w:hyperlink w:anchor="_Toc225765220" w:history="1">
        <w:r w:rsidRPr="001E1B36">
          <w:rPr>
            <w:rStyle w:val="af"/>
            <w:rFonts w:ascii="Times New Roman" w:hAnsi="Times New Roman"/>
            <w:b/>
            <w:bCs/>
            <w:noProof/>
            <w:kern w:val="28"/>
          </w:rPr>
          <w:t>5. Значні правочини та правочини із заінтересованістю</w:t>
        </w:r>
        <w:r>
          <w:rPr>
            <w:noProof/>
            <w:webHidden/>
          </w:rPr>
          <w:tab/>
        </w:r>
        <w:r>
          <w:rPr>
            <w:noProof/>
            <w:webHidden/>
          </w:rPr>
          <w:fldChar w:fldCharType="begin"/>
        </w:r>
        <w:r>
          <w:rPr>
            <w:noProof/>
            <w:webHidden/>
          </w:rPr>
          <w:instrText xml:space="preserve"> PAGEREF _Toc225765220 \h </w:instrText>
        </w:r>
        <w:r>
          <w:rPr>
            <w:noProof/>
            <w:webHidden/>
          </w:rPr>
        </w:r>
        <w:r>
          <w:rPr>
            <w:noProof/>
            <w:webHidden/>
          </w:rPr>
          <w:fldChar w:fldCharType="separate"/>
        </w:r>
        <w:r w:rsidR="00DA2017">
          <w:rPr>
            <w:noProof/>
            <w:webHidden/>
          </w:rPr>
          <w:t>26</w:t>
        </w:r>
        <w:r>
          <w:rPr>
            <w:noProof/>
            <w:webHidden/>
          </w:rPr>
          <w:fldChar w:fldCharType="end"/>
        </w:r>
      </w:hyperlink>
    </w:p>
    <w:p w:rsidR="00E03C16" w:rsidRDefault="00E03C16">
      <w:pPr>
        <w:pStyle w:val="10"/>
        <w:tabs>
          <w:tab w:val="right" w:leader="dot" w:pos="9912"/>
        </w:tabs>
        <w:rPr>
          <w:noProof/>
        </w:rPr>
      </w:pPr>
      <w:hyperlink w:anchor="_Toc225765221" w:history="1">
        <w:r w:rsidRPr="001E1B36">
          <w:rPr>
            <w:rStyle w:val="af"/>
            <w:rFonts w:ascii="Times New Roman" w:hAnsi="Times New Roman"/>
            <w:b/>
            <w:bCs/>
            <w:noProof/>
            <w:kern w:val="28"/>
          </w:rPr>
          <w:t>IV. Нефінансова інформація</w:t>
        </w:r>
        <w:r>
          <w:rPr>
            <w:noProof/>
            <w:webHidden/>
          </w:rPr>
          <w:tab/>
        </w:r>
        <w:r>
          <w:rPr>
            <w:noProof/>
            <w:webHidden/>
          </w:rPr>
          <w:fldChar w:fldCharType="begin"/>
        </w:r>
        <w:r>
          <w:rPr>
            <w:noProof/>
            <w:webHidden/>
          </w:rPr>
          <w:instrText xml:space="preserve"> PAGEREF _Toc225765221 \h </w:instrText>
        </w:r>
        <w:r>
          <w:rPr>
            <w:noProof/>
            <w:webHidden/>
          </w:rPr>
        </w:r>
        <w:r>
          <w:rPr>
            <w:noProof/>
            <w:webHidden/>
          </w:rPr>
          <w:fldChar w:fldCharType="separate"/>
        </w:r>
        <w:r w:rsidR="00DA2017">
          <w:rPr>
            <w:noProof/>
            <w:webHidden/>
          </w:rPr>
          <w:t>27</w:t>
        </w:r>
        <w:r>
          <w:rPr>
            <w:noProof/>
            <w:webHidden/>
          </w:rPr>
          <w:fldChar w:fldCharType="end"/>
        </w:r>
      </w:hyperlink>
    </w:p>
    <w:p w:rsidR="00E03C16" w:rsidRDefault="00E03C16">
      <w:pPr>
        <w:pStyle w:val="10"/>
        <w:tabs>
          <w:tab w:val="right" w:leader="dot" w:pos="9912"/>
        </w:tabs>
        <w:rPr>
          <w:noProof/>
        </w:rPr>
      </w:pPr>
      <w:hyperlink w:anchor="_Toc225765222" w:history="1">
        <w:r w:rsidRPr="001E1B36">
          <w:rPr>
            <w:rStyle w:val="af"/>
            <w:rFonts w:ascii="Times New Roman" w:hAnsi="Times New Roman"/>
            <w:b/>
            <w:bCs/>
            <w:noProof/>
            <w:kern w:val="28"/>
          </w:rPr>
          <w:t>1. Звіт керівництва (звіт про управління)</w:t>
        </w:r>
        <w:r>
          <w:rPr>
            <w:noProof/>
            <w:webHidden/>
          </w:rPr>
          <w:tab/>
        </w:r>
        <w:r>
          <w:rPr>
            <w:noProof/>
            <w:webHidden/>
          </w:rPr>
          <w:fldChar w:fldCharType="begin"/>
        </w:r>
        <w:r>
          <w:rPr>
            <w:noProof/>
            <w:webHidden/>
          </w:rPr>
          <w:instrText xml:space="preserve"> PAGEREF _Toc225765222 \h </w:instrText>
        </w:r>
        <w:r>
          <w:rPr>
            <w:noProof/>
            <w:webHidden/>
          </w:rPr>
        </w:r>
        <w:r>
          <w:rPr>
            <w:noProof/>
            <w:webHidden/>
          </w:rPr>
          <w:fldChar w:fldCharType="separate"/>
        </w:r>
        <w:r w:rsidR="00DA2017">
          <w:rPr>
            <w:noProof/>
            <w:webHidden/>
          </w:rPr>
          <w:t>27</w:t>
        </w:r>
        <w:r>
          <w:rPr>
            <w:noProof/>
            <w:webHidden/>
          </w:rPr>
          <w:fldChar w:fldCharType="end"/>
        </w:r>
      </w:hyperlink>
    </w:p>
    <w:p w:rsidR="00E03C16" w:rsidRDefault="00E03C16">
      <w:pPr>
        <w:pStyle w:val="10"/>
        <w:tabs>
          <w:tab w:val="right" w:leader="dot" w:pos="9912"/>
        </w:tabs>
        <w:rPr>
          <w:noProof/>
        </w:rPr>
      </w:pPr>
      <w:hyperlink w:anchor="_Toc225765223" w:history="1">
        <w:r w:rsidRPr="001E1B36">
          <w:rPr>
            <w:rStyle w:val="af"/>
            <w:rFonts w:ascii="Times New Roman" w:hAnsi="Times New Roman"/>
            <w:b/>
            <w:noProof/>
            <w:lang w:val="ru-RU" w:eastAsia="en-US"/>
          </w:rPr>
          <w:t>1) звіт про корпоративне управління</w:t>
        </w:r>
        <w:r>
          <w:rPr>
            <w:noProof/>
            <w:webHidden/>
          </w:rPr>
          <w:tab/>
        </w:r>
        <w:r>
          <w:rPr>
            <w:noProof/>
            <w:webHidden/>
          </w:rPr>
          <w:fldChar w:fldCharType="begin"/>
        </w:r>
        <w:r>
          <w:rPr>
            <w:noProof/>
            <w:webHidden/>
          </w:rPr>
          <w:instrText xml:space="preserve"> PAGEREF _Toc225765223 \h </w:instrText>
        </w:r>
        <w:r>
          <w:rPr>
            <w:noProof/>
            <w:webHidden/>
          </w:rPr>
        </w:r>
        <w:r>
          <w:rPr>
            <w:noProof/>
            <w:webHidden/>
          </w:rPr>
          <w:fldChar w:fldCharType="separate"/>
        </w:r>
        <w:r w:rsidR="00DA2017">
          <w:rPr>
            <w:noProof/>
            <w:webHidden/>
          </w:rPr>
          <w:t>29</w:t>
        </w:r>
        <w:r>
          <w:rPr>
            <w:noProof/>
            <w:webHidden/>
          </w:rPr>
          <w:fldChar w:fldCharType="end"/>
        </w:r>
      </w:hyperlink>
    </w:p>
    <w:p w:rsidR="00E03C16" w:rsidRDefault="00E03C16">
      <w:pPr>
        <w:pStyle w:val="10"/>
        <w:tabs>
          <w:tab w:val="right" w:leader="dot" w:pos="9912"/>
        </w:tabs>
        <w:rPr>
          <w:noProof/>
        </w:rPr>
      </w:pPr>
      <w:hyperlink w:anchor="_Toc225765224" w:history="1">
        <w:r w:rsidRPr="001E1B36">
          <w:rPr>
            <w:rStyle w:val="af"/>
            <w:rFonts w:ascii="Times New Roman" w:hAnsi="Times New Roman"/>
            <w:b/>
            <w:bCs/>
            <w:noProof/>
            <w:kern w:val="32"/>
          </w:rPr>
          <w:t>3. Дивідендна політика</w:t>
        </w:r>
        <w:r>
          <w:rPr>
            <w:noProof/>
            <w:webHidden/>
          </w:rPr>
          <w:tab/>
        </w:r>
        <w:r>
          <w:rPr>
            <w:noProof/>
            <w:webHidden/>
          </w:rPr>
          <w:fldChar w:fldCharType="begin"/>
        </w:r>
        <w:r>
          <w:rPr>
            <w:noProof/>
            <w:webHidden/>
          </w:rPr>
          <w:instrText xml:space="preserve"> PAGEREF _Toc225765224 \h </w:instrText>
        </w:r>
        <w:r>
          <w:rPr>
            <w:noProof/>
            <w:webHidden/>
          </w:rPr>
        </w:r>
        <w:r>
          <w:rPr>
            <w:noProof/>
            <w:webHidden/>
          </w:rPr>
          <w:fldChar w:fldCharType="separate"/>
        </w:r>
        <w:r w:rsidR="00DA2017">
          <w:rPr>
            <w:noProof/>
            <w:webHidden/>
          </w:rPr>
          <w:t>47</w:t>
        </w:r>
        <w:r>
          <w:rPr>
            <w:noProof/>
            <w:webHidden/>
          </w:rPr>
          <w:fldChar w:fldCharType="end"/>
        </w:r>
      </w:hyperlink>
    </w:p>
    <w:p w:rsidR="00E03C16" w:rsidRDefault="00E03C16">
      <w:pPr>
        <w:pStyle w:val="10"/>
        <w:tabs>
          <w:tab w:val="right" w:leader="dot" w:pos="9912"/>
        </w:tabs>
        <w:rPr>
          <w:noProof/>
        </w:rPr>
      </w:pPr>
      <w:hyperlink w:anchor="_Toc225765225" w:history="1">
        <w:r w:rsidRPr="001E1B36">
          <w:rPr>
            <w:rStyle w:val="af"/>
            <w:rFonts w:ascii="Times New Roman" w:hAnsi="Times New Roman"/>
            <w:b/>
            <w:bCs/>
            <w:noProof/>
            <w:kern w:val="28"/>
          </w:rPr>
          <w:t>4. Диві</w:t>
        </w:r>
        <w:r w:rsidRPr="001E1B36">
          <w:rPr>
            <w:rStyle w:val="af"/>
            <w:rFonts w:ascii="Times New Roman" w:hAnsi="Times New Roman"/>
            <w:b/>
            <w:bCs/>
            <w:noProof/>
            <w:kern w:val="28"/>
          </w:rPr>
          <w:t>д</w:t>
        </w:r>
        <w:r w:rsidRPr="001E1B36">
          <w:rPr>
            <w:rStyle w:val="af"/>
            <w:rFonts w:ascii="Times New Roman" w:hAnsi="Times New Roman"/>
            <w:b/>
            <w:bCs/>
            <w:noProof/>
            <w:kern w:val="28"/>
          </w:rPr>
          <w:t>енди</w:t>
        </w:r>
        <w:r>
          <w:rPr>
            <w:noProof/>
            <w:webHidden/>
          </w:rPr>
          <w:tab/>
        </w:r>
        <w:r>
          <w:rPr>
            <w:noProof/>
            <w:webHidden/>
          </w:rPr>
          <w:fldChar w:fldCharType="begin"/>
        </w:r>
        <w:r>
          <w:rPr>
            <w:noProof/>
            <w:webHidden/>
          </w:rPr>
          <w:instrText xml:space="preserve"> PAGEREF _Toc225765225 \h </w:instrText>
        </w:r>
        <w:r>
          <w:rPr>
            <w:noProof/>
            <w:webHidden/>
          </w:rPr>
        </w:r>
        <w:r>
          <w:rPr>
            <w:noProof/>
            <w:webHidden/>
          </w:rPr>
          <w:fldChar w:fldCharType="separate"/>
        </w:r>
        <w:r w:rsidR="00DA2017">
          <w:rPr>
            <w:noProof/>
            <w:webHidden/>
          </w:rPr>
          <w:t>49</w:t>
        </w:r>
        <w:r>
          <w:rPr>
            <w:noProof/>
            <w:webHidden/>
          </w:rPr>
          <w:fldChar w:fldCharType="end"/>
        </w:r>
      </w:hyperlink>
    </w:p>
    <w:p w:rsidR="00E03C16" w:rsidRDefault="00E03C16">
      <w:pPr>
        <w:pStyle w:val="10"/>
        <w:tabs>
          <w:tab w:val="right" w:leader="dot" w:pos="9912"/>
        </w:tabs>
        <w:rPr>
          <w:noProof/>
        </w:rPr>
      </w:pPr>
      <w:hyperlink w:anchor="_Toc225765226" w:history="1">
        <w:r w:rsidRPr="001E1B36">
          <w:rPr>
            <w:rStyle w:val="af"/>
            <w:rFonts w:ascii="Times New Roman" w:hAnsi="Times New Roman"/>
            <w:b/>
            <w:bCs/>
            <w:noProof/>
            <w:kern w:val="32"/>
          </w:rPr>
          <w:t>VI. Список посилань на регульовану інформацію,  яка була розкрита протягом звітного року</w:t>
        </w:r>
        <w:r>
          <w:rPr>
            <w:noProof/>
            <w:webHidden/>
          </w:rPr>
          <w:tab/>
        </w:r>
        <w:r>
          <w:rPr>
            <w:noProof/>
            <w:webHidden/>
          </w:rPr>
          <w:fldChar w:fldCharType="begin"/>
        </w:r>
        <w:r>
          <w:rPr>
            <w:noProof/>
            <w:webHidden/>
          </w:rPr>
          <w:instrText xml:space="preserve"> PAGEREF _Toc225765226 \h </w:instrText>
        </w:r>
        <w:r>
          <w:rPr>
            <w:noProof/>
            <w:webHidden/>
          </w:rPr>
        </w:r>
        <w:r>
          <w:rPr>
            <w:noProof/>
            <w:webHidden/>
          </w:rPr>
          <w:fldChar w:fldCharType="separate"/>
        </w:r>
        <w:r w:rsidR="00DA2017">
          <w:rPr>
            <w:noProof/>
            <w:webHidden/>
          </w:rPr>
          <w:t>50</w:t>
        </w:r>
        <w:r>
          <w:rPr>
            <w:noProof/>
            <w:webHidden/>
          </w:rPr>
          <w:fldChar w:fldCharType="end"/>
        </w:r>
      </w:hyperlink>
    </w:p>
    <w:p w:rsidR="00E03C16" w:rsidRDefault="00E03C16">
      <w:pPr>
        <w:pStyle w:val="10"/>
        <w:tabs>
          <w:tab w:val="right" w:leader="dot" w:pos="9912"/>
        </w:tabs>
        <w:rPr>
          <w:noProof/>
        </w:rPr>
      </w:pPr>
      <w:hyperlink w:anchor="_Toc225765227" w:history="1">
        <w:r w:rsidRPr="001E1B36">
          <w:rPr>
            <w:rStyle w:val="af"/>
            <w:rFonts w:ascii="Times New Roman" w:hAnsi="Times New Roman"/>
            <w:b/>
            <w:bCs/>
            <w:noProof/>
            <w:kern w:val="32"/>
          </w:rPr>
          <w:t>1. Проміжна інформація</w:t>
        </w:r>
        <w:r>
          <w:rPr>
            <w:noProof/>
            <w:webHidden/>
          </w:rPr>
          <w:tab/>
        </w:r>
        <w:r>
          <w:rPr>
            <w:noProof/>
            <w:webHidden/>
          </w:rPr>
          <w:fldChar w:fldCharType="begin"/>
        </w:r>
        <w:r>
          <w:rPr>
            <w:noProof/>
            <w:webHidden/>
          </w:rPr>
          <w:instrText xml:space="preserve"> PAGEREF _Toc225765227 \h </w:instrText>
        </w:r>
        <w:r>
          <w:rPr>
            <w:noProof/>
            <w:webHidden/>
          </w:rPr>
        </w:r>
        <w:r>
          <w:rPr>
            <w:noProof/>
            <w:webHidden/>
          </w:rPr>
          <w:fldChar w:fldCharType="separate"/>
        </w:r>
        <w:r w:rsidR="00DA2017">
          <w:rPr>
            <w:noProof/>
            <w:webHidden/>
          </w:rPr>
          <w:t>50</w:t>
        </w:r>
        <w:r>
          <w:rPr>
            <w:noProof/>
            <w:webHidden/>
          </w:rPr>
          <w:fldChar w:fldCharType="end"/>
        </w:r>
      </w:hyperlink>
    </w:p>
    <w:p w:rsidR="00E03C16" w:rsidRDefault="00E03C16">
      <w:pPr>
        <w:pStyle w:val="10"/>
        <w:tabs>
          <w:tab w:val="right" w:leader="dot" w:pos="9912"/>
        </w:tabs>
        <w:rPr>
          <w:noProof/>
        </w:rPr>
      </w:pPr>
      <w:hyperlink w:anchor="_Toc225765228" w:history="1">
        <w:r w:rsidRPr="001E1B36">
          <w:rPr>
            <w:rStyle w:val="af"/>
            <w:rFonts w:ascii="Times New Roman" w:hAnsi="Times New Roman"/>
            <w:b/>
            <w:bCs/>
            <w:noProof/>
            <w:kern w:val="32"/>
          </w:rPr>
          <w:t>2. Особлива інформація</w:t>
        </w:r>
        <w:r>
          <w:rPr>
            <w:noProof/>
            <w:webHidden/>
          </w:rPr>
          <w:tab/>
        </w:r>
        <w:r>
          <w:rPr>
            <w:noProof/>
            <w:webHidden/>
          </w:rPr>
          <w:fldChar w:fldCharType="begin"/>
        </w:r>
        <w:r>
          <w:rPr>
            <w:noProof/>
            <w:webHidden/>
          </w:rPr>
          <w:instrText xml:space="preserve"> PAGEREF _Toc225765228 \h </w:instrText>
        </w:r>
        <w:r>
          <w:rPr>
            <w:noProof/>
            <w:webHidden/>
          </w:rPr>
        </w:r>
        <w:r>
          <w:rPr>
            <w:noProof/>
            <w:webHidden/>
          </w:rPr>
          <w:fldChar w:fldCharType="separate"/>
        </w:r>
        <w:r w:rsidR="00DA2017">
          <w:rPr>
            <w:noProof/>
            <w:webHidden/>
          </w:rPr>
          <w:t>50</w:t>
        </w:r>
        <w:r>
          <w:rPr>
            <w:noProof/>
            <w:webHidden/>
          </w:rPr>
          <w:fldChar w:fldCharType="end"/>
        </w:r>
      </w:hyperlink>
    </w:p>
    <w:p w:rsidR="00E03C16" w:rsidRDefault="00E03C16">
      <w:pPr>
        <w:pStyle w:val="10"/>
        <w:tabs>
          <w:tab w:val="right" w:leader="dot" w:pos="9912"/>
        </w:tabs>
        <w:rPr>
          <w:noProof/>
        </w:rPr>
      </w:pPr>
      <w:hyperlink w:anchor="_Toc225765229" w:history="1">
        <w:r w:rsidRPr="001E1B36">
          <w:rPr>
            <w:rStyle w:val="af"/>
            <w:rFonts w:ascii="Times New Roman" w:hAnsi="Times New Roman"/>
            <w:b/>
            <w:bCs/>
            <w:noProof/>
            <w:kern w:val="32"/>
          </w:rPr>
          <w:t>3. Інша інформація</w:t>
        </w:r>
        <w:r>
          <w:rPr>
            <w:noProof/>
            <w:webHidden/>
          </w:rPr>
          <w:tab/>
        </w:r>
        <w:r>
          <w:rPr>
            <w:noProof/>
            <w:webHidden/>
          </w:rPr>
          <w:fldChar w:fldCharType="begin"/>
        </w:r>
        <w:r>
          <w:rPr>
            <w:noProof/>
            <w:webHidden/>
          </w:rPr>
          <w:instrText xml:space="preserve"> PAGEREF _Toc225765229 \h </w:instrText>
        </w:r>
        <w:r>
          <w:rPr>
            <w:noProof/>
            <w:webHidden/>
          </w:rPr>
        </w:r>
        <w:r>
          <w:rPr>
            <w:noProof/>
            <w:webHidden/>
          </w:rPr>
          <w:fldChar w:fldCharType="separate"/>
        </w:r>
        <w:r w:rsidR="00DA2017">
          <w:rPr>
            <w:noProof/>
            <w:webHidden/>
          </w:rPr>
          <w:t>50</w:t>
        </w:r>
        <w:r>
          <w:rPr>
            <w:noProof/>
            <w:webHidden/>
          </w:rPr>
          <w:fldChar w:fldCharType="end"/>
        </w:r>
      </w:hyperlink>
    </w:p>
    <w:p w:rsidR="00E03C16" w:rsidRPr="00E03C16" w:rsidRDefault="00E03C16" w:rsidP="00E03C16">
      <w:pPr>
        <w:spacing w:after="0" w:line="240" w:lineRule="auto"/>
        <w:rPr>
          <w:rFonts w:ascii="Times New Roman" w:hAnsi="Times New Roman"/>
          <w:sz w:val="20"/>
          <w:szCs w:val="20"/>
          <w:lang w:val="en-US"/>
        </w:rPr>
      </w:pPr>
      <w:r>
        <w:rPr>
          <w:rFonts w:ascii="Times New Roman" w:hAnsi="Times New Roman"/>
          <w:sz w:val="20"/>
          <w:szCs w:val="20"/>
          <w:lang w:val="en-US"/>
        </w:rPr>
        <w:fldChar w:fldCharType="end"/>
      </w:r>
    </w:p>
    <w:p w:rsidR="00E03C16" w:rsidRPr="00E03C16" w:rsidRDefault="00E03C16" w:rsidP="00E03C16">
      <w:pPr>
        <w:spacing w:before="240" w:after="60" w:line="240" w:lineRule="auto"/>
        <w:jc w:val="center"/>
        <w:outlineLvl w:val="0"/>
        <w:rPr>
          <w:rFonts w:ascii="Times New Roman" w:hAnsi="Times New Roman"/>
          <w:b/>
          <w:bCs/>
          <w:kern w:val="28"/>
          <w:sz w:val="28"/>
          <w:szCs w:val="28"/>
        </w:rPr>
      </w:pPr>
      <w:bookmarkStart w:id="0" w:name="_Toc225765207"/>
      <w:r w:rsidRPr="00E03C16">
        <w:rPr>
          <w:rFonts w:ascii="Times New Roman" w:hAnsi="Times New Roman"/>
          <w:b/>
          <w:bCs/>
          <w:kern w:val="28"/>
          <w:sz w:val="28"/>
          <w:szCs w:val="28"/>
        </w:rPr>
        <w:t>I. Загальна інформація</w:t>
      </w:r>
      <w:bookmarkEnd w:id="0"/>
    </w:p>
    <w:p w:rsidR="00E03C16" w:rsidRPr="00E03C16" w:rsidRDefault="00E03C16" w:rsidP="00E03C16">
      <w:pPr>
        <w:spacing w:after="60" w:line="240" w:lineRule="auto"/>
        <w:jc w:val="center"/>
        <w:outlineLvl w:val="0"/>
        <w:rPr>
          <w:rFonts w:ascii="Times New Roman" w:hAnsi="Times New Roman"/>
          <w:b/>
          <w:bCs/>
          <w:kern w:val="28"/>
          <w:sz w:val="26"/>
          <w:szCs w:val="26"/>
        </w:rPr>
      </w:pPr>
      <w:bookmarkStart w:id="1" w:name="_Toc225765208"/>
      <w:r w:rsidRPr="00E03C16">
        <w:rPr>
          <w:rFonts w:ascii="Times New Roman" w:hAnsi="Times New Roman"/>
          <w:b/>
          <w:bCs/>
          <w:kern w:val="28"/>
          <w:sz w:val="26"/>
          <w:szCs w:val="26"/>
        </w:rPr>
        <w:t>1. Ідентифікаційні дані та загальна інформація</w:t>
      </w:r>
      <w:bookmarkEnd w:id="1"/>
    </w:p>
    <w:tbl>
      <w:tblPr>
        <w:tblW w:w="99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33"/>
        <w:gridCol w:w="4384"/>
        <w:gridCol w:w="469"/>
        <w:gridCol w:w="4538"/>
        <w:gridCol w:w="10"/>
      </w:tblGrid>
      <w:tr w:rsidR="00E03C16" w:rsidRPr="00E03C16" w:rsidTr="000805BA">
        <w:trPr>
          <w:trHeight w:val="397"/>
        </w:trPr>
        <w:tc>
          <w:tcPr>
            <w:tcW w:w="533" w:type="dxa"/>
            <w:tcBorders>
              <w:top w:val="single" w:sz="6" w:space="0" w:color="auto"/>
            </w:tcBorders>
            <w:vAlign w:val="center"/>
          </w:tcPr>
          <w:p w:rsidR="00E03C16" w:rsidRPr="00E03C16" w:rsidRDefault="00E03C16" w:rsidP="00E03C16">
            <w:pPr>
              <w:spacing w:after="0" w:line="240" w:lineRule="auto"/>
              <w:jc w:val="center"/>
              <w:rPr>
                <w:rFonts w:ascii="Times New Roman" w:hAnsi="Times New Roman"/>
                <w:b/>
                <w:sz w:val="20"/>
                <w:szCs w:val="20"/>
                <w:lang w:val="en-US"/>
              </w:rPr>
            </w:pPr>
            <w:r w:rsidRPr="00E03C16">
              <w:rPr>
                <w:rFonts w:ascii="Times New Roman" w:hAnsi="Times New Roman"/>
                <w:b/>
                <w:sz w:val="20"/>
                <w:szCs w:val="20"/>
                <w:lang w:val="en-US"/>
              </w:rPr>
              <w:t>1</w:t>
            </w:r>
          </w:p>
        </w:tc>
        <w:tc>
          <w:tcPr>
            <w:tcW w:w="4384" w:type="dxa"/>
            <w:tcBorders>
              <w:top w:val="single" w:sz="6" w:space="0" w:color="auto"/>
            </w:tcBorders>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Повне найменування</w:t>
            </w:r>
          </w:p>
        </w:tc>
        <w:tc>
          <w:tcPr>
            <w:tcW w:w="5017" w:type="dxa"/>
            <w:gridSpan w:val="3"/>
            <w:tcBorders>
              <w:top w:val="single" w:sz="6" w:space="0" w:color="auto"/>
            </w:tcBorders>
            <w:shd w:val="clear" w:color="auto" w:fill="auto"/>
            <w:vAlign w:val="center"/>
          </w:tcPr>
          <w:p w:rsidR="00E03C16" w:rsidRPr="00E03C16" w:rsidRDefault="00E03C16" w:rsidP="00E03C16">
            <w:pPr>
              <w:spacing w:after="0" w:line="240" w:lineRule="auto"/>
              <w:rPr>
                <w:rFonts w:ascii="Times New Roman" w:hAnsi="Times New Roman"/>
                <w:sz w:val="20"/>
                <w:szCs w:val="20"/>
              </w:rPr>
            </w:pPr>
            <w:r w:rsidRPr="00E03C16">
              <w:rPr>
                <w:rFonts w:ascii="Times New Roman" w:hAnsi="Times New Roman"/>
                <w:sz w:val="20"/>
                <w:szCs w:val="20"/>
              </w:rPr>
              <w:t xml:space="preserve"> </w:t>
            </w:r>
            <w:r w:rsidRPr="00E03C16">
              <w:rPr>
                <w:rFonts w:ascii="Times New Roman" w:hAnsi="Times New Roman"/>
                <w:sz w:val="20"/>
                <w:szCs w:val="20"/>
                <w:lang w:val="en-US"/>
              </w:rPr>
              <w:t>ПРИВАТНЕ АКЦІОНЕРНЕ ТОВАРИСТВО "БІЛОЦЕРКІВСЬКА ПЕРЕСУВНА МЕХАНІЗОВАНА КОЛОНА №17"</w:t>
            </w:r>
          </w:p>
        </w:tc>
      </w:tr>
      <w:tr w:rsidR="00E03C16" w:rsidRPr="00E03C16" w:rsidTr="000805BA">
        <w:trPr>
          <w:trHeight w:val="397"/>
        </w:trPr>
        <w:tc>
          <w:tcPr>
            <w:tcW w:w="533" w:type="dxa"/>
            <w:vAlign w:val="center"/>
          </w:tcPr>
          <w:p w:rsidR="00E03C16" w:rsidRPr="00E03C16" w:rsidRDefault="00E03C16" w:rsidP="00E03C16">
            <w:pPr>
              <w:spacing w:after="0" w:line="240" w:lineRule="auto"/>
              <w:jc w:val="center"/>
              <w:rPr>
                <w:rFonts w:ascii="Times New Roman" w:hAnsi="Times New Roman"/>
                <w:b/>
                <w:sz w:val="20"/>
                <w:szCs w:val="20"/>
                <w:lang w:val="en-US"/>
              </w:rPr>
            </w:pPr>
            <w:r w:rsidRPr="00E03C16">
              <w:rPr>
                <w:rFonts w:ascii="Times New Roman" w:hAnsi="Times New Roman"/>
                <w:b/>
                <w:sz w:val="20"/>
                <w:szCs w:val="20"/>
                <w:lang w:val="en-US"/>
              </w:rPr>
              <w:t>2</w:t>
            </w:r>
          </w:p>
        </w:tc>
        <w:tc>
          <w:tcPr>
            <w:tcW w:w="4384" w:type="dxa"/>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lang w:val="ru-RU"/>
              </w:rPr>
              <w:t>Скорочене найменування (за наявності).</w:t>
            </w:r>
          </w:p>
        </w:tc>
        <w:tc>
          <w:tcPr>
            <w:tcW w:w="5017" w:type="dxa"/>
            <w:gridSpan w:val="3"/>
            <w:shd w:val="clear" w:color="auto" w:fill="auto"/>
            <w:vAlign w:val="center"/>
          </w:tcPr>
          <w:p w:rsidR="00E03C16" w:rsidRPr="00E03C16" w:rsidRDefault="00E03C16" w:rsidP="00E03C16">
            <w:pPr>
              <w:spacing w:after="0" w:line="240" w:lineRule="auto"/>
              <w:rPr>
                <w:rFonts w:ascii="Times New Roman" w:hAnsi="Times New Roman"/>
                <w:sz w:val="20"/>
                <w:szCs w:val="20"/>
              </w:rPr>
            </w:pPr>
            <w:r w:rsidRPr="00E03C16">
              <w:rPr>
                <w:rFonts w:ascii="Times New Roman" w:hAnsi="Times New Roman"/>
                <w:sz w:val="20"/>
                <w:szCs w:val="20"/>
              </w:rPr>
              <w:t xml:space="preserve"> </w:t>
            </w:r>
            <w:r w:rsidRPr="00E03C16">
              <w:rPr>
                <w:rFonts w:ascii="Times New Roman" w:hAnsi="Times New Roman"/>
                <w:sz w:val="20"/>
                <w:szCs w:val="20"/>
                <w:lang w:val="en-US"/>
              </w:rPr>
              <w:t>ПрАТ "БІЛОЦЕРКІВСЬКА ПМК №17"</w:t>
            </w:r>
          </w:p>
        </w:tc>
      </w:tr>
      <w:tr w:rsidR="00E03C16" w:rsidRPr="00E03C16" w:rsidTr="000805BA">
        <w:trPr>
          <w:trHeight w:val="397"/>
        </w:trPr>
        <w:tc>
          <w:tcPr>
            <w:tcW w:w="533" w:type="dxa"/>
            <w:vAlign w:val="center"/>
          </w:tcPr>
          <w:p w:rsidR="00E03C16" w:rsidRPr="00E03C16" w:rsidRDefault="00E03C16" w:rsidP="00E03C16">
            <w:pPr>
              <w:spacing w:after="0" w:line="240" w:lineRule="auto"/>
              <w:jc w:val="center"/>
              <w:rPr>
                <w:rFonts w:ascii="Times New Roman" w:hAnsi="Times New Roman"/>
                <w:b/>
                <w:sz w:val="20"/>
                <w:szCs w:val="20"/>
                <w:lang w:val="en-US"/>
              </w:rPr>
            </w:pPr>
            <w:r w:rsidRPr="00E03C16">
              <w:rPr>
                <w:rFonts w:ascii="Times New Roman" w:hAnsi="Times New Roman"/>
                <w:b/>
                <w:sz w:val="20"/>
                <w:szCs w:val="20"/>
                <w:lang w:val="en-US"/>
              </w:rPr>
              <w:t>3</w:t>
            </w:r>
          </w:p>
        </w:tc>
        <w:tc>
          <w:tcPr>
            <w:tcW w:w="4384" w:type="dxa"/>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Ідентифікаційний код юридичної особи</w:t>
            </w:r>
          </w:p>
        </w:tc>
        <w:tc>
          <w:tcPr>
            <w:tcW w:w="5017" w:type="dxa"/>
            <w:gridSpan w:val="3"/>
            <w:shd w:val="clear" w:color="auto" w:fill="auto"/>
            <w:vAlign w:val="center"/>
          </w:tcPr>
          <w:p w:rsidR="00E03C16" w:rsidRPr="00E03C16" w:rsidRDefault="00E03C16" w:rsidP="00E03C16">
            <w:pPr>
              <w:spacing w:after="0" w:line="240" w:lineRule="auto"/>
              <w:rPr>
                <w:rFonts w:ascii="Times New Roman" w:hAnsi="Times New Roman"/>
                <w:sz w:val="20"/>
                <w:szCs w:val="20"/>
              </w:rPr>
            </w:pPr>
            <w:r w:rsidRPr="00E03C16">
              <w:rPr>
                <w:rFonts w:ascii="Times New Roman" w:hAnsi="Times New Roman"/>
                <w:sz w:val="20"/>
                <w:szCs w:val="20"/>
              </w:rPr>
              <w:t>01354065</w:t>
            </w:r>
          </w:p>
        </w:tc>
      </w:tr>
      <w:tr w:rsidR="00E03C16" w:rsidRPr="00E03C16" w:rsidTr="000805BA">
        <w:trPr>
          <w:trHeight w:val="397"/>
        </w:trPr>
        <w:tc>
          <w:tcPr>
            <w:tcW w:w="533" w:type="dxa"/>
            <w:vAlign w:val="center"/>
          </w:tcPr>
          <w:p w:rsidR="00E03C16" w:rsidRPr="00E03C16" w:rsidRDefault="00E03C16" w:rsidP="00E03C16">
            <w:pPr>
              <w:spacing w:after="0" w:line="240" w:lineRule="auto"/>
              <w:jc w:val="center"/>
              <w:rPr>
                <w:rFonts w:ascii="Times New Roman" w:hAnsi="Times New Roman"/>
                <w:b/>
                <w:sz w:val="20"/>
                <w:szCs w:val="20"/>
                <w:lang w:val="en-US"/>
              </w:rPr>
            </w:pPr>
            <w:r w:rsidRPr="00E03C16">
              <w:rPr>
                <w:rFonts w:ascii="Times New Roman" w:hAnsi="Times New Roman"/>
                <w:b/>
                <w:sz w:val="20"/>
                <w:szCs w:val="20"/>
                <w:lang w:val="en-US"/>
              </w:rPr>
              <w:t>4</w:t>
            </w:r>
          </w:p>
        </w:tc>
        <w:tc>
          <w:tcPr>
            <w:tcW w:w="4384" w:type="dxa"/>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Дата державної реєстрації</w:t>
            </w:r>
          </w:p>
        </w:tc>
        <w:tc>
          <w:tcPr>
            <w:tcW w:w="5017" w:type="dxa"/>
            <w:gridSpan w:val="3"/>
            <w:shd w:val="clear" w:color="auto" w:fill="auto"/>
            <w:vAlign w:val="center"/>
          </w:tcPr>
          <w:p w:rsidR="00E03C16" w:rsidRPr="00E03C16" w:rsidRDefault="00E03C16" w:rsidP="00E03C16">
            <w:pPr>
              <w:spacing w:after="0" w:line="240" w:lineRule="auto"/>
              <w:rPr>
                <w:rFonts w:ascii="Times New Roman" w:hAnsi="Times New Roman"/>
                <w:sz w:val="20"/>
                <w:szCs w:val="20"/>
              </w:rPr>
            </w:pPr>
            <w:r w:rsidRPr="00E03C16">
              <w:rPr>
                <w:rFonts w:ascii="Times New Roman" w:hAnsi="Times New Roman"/>
                <w:sz w:val="20"/>
                <w:szCs w:val="20"/>
              </w:rPr>
              <w:t xml:space="preserve"> </w:t>
            </w:r>
            <w:r w:rsidRPr="00E03C16">
              <w:rPr>
                <w:rFonts w:ascii="Times New Roman" w:hAnsi="Times New Roman"/>
                <w:sz w:val="20"/>
                <w:szCs w:val="20"/>
                <w:lang w:val="en-US"/>
              </w:rPr>
              <w:t>29.05.1996</w:t>
            </w:r>
          </w:p>
        </w:tc>
      </w:tr>
      <w:tr w:rsidR="00E03C16" w:rsidRPr="00E03C16" w:rsidTr="000805BA">
        <w:trPr>
          <w:trHeight w:val="397"/>
        </w:trPr>
        <w:tc>
          <w:tcPr>
            <w:tcW w:w="533" w:type="dxa"/>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5</w:t>
            </w:r>
          </w:p>
        </w:tc>
        <w:tc>
          <w:tcPr>
            <w:tcW w:w="4384" w:type="dxa"/>
            <w:shd w:val="clear" w:color="auto" w:fill="auto"/>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Місцезнаходження</w:t>
            </w:r>
          </w:p>
        </w:tc>
        <w:tc>
          <w:tcPr>
            <w:tcW w:w="5017" w:type="dxa"/>
            <w:gridSpan w:val="3"/>
            <w:shd w:val="clear" w:color="auto" w:fill="auto"/>
            <w:vAlign w:val="center"/>
          </w:tcPr>
          <w:p w:rsidR="00E03C16" w:rsidRPr="00E03C16" w:rsidRDefault="00E03C16" w:rsidP="00E03C16">
            <w:pPr>
              <w:spacing w:after="0" w:line="240" w:lineRule="auto"/>
              <w:rPr>
                <w:rFonts w:ascii="Times New Roman" w:hAnsi="Times New Roman"/>
                <w:sz w:val="20"/>
                <w:szCs w:val="20"/>
              </w:rPr>
            </w:pPr>
            <w:r w:rsidRPr="00E03C16">
              <w:rPr>
                <w:rFonts w:ascii="Times New Roman" w:hAnsi="Times New Roman"/>
                <w:sz w:val="20"/>
                <w:szCs w:val="20"/>
              </w:rPr>
              <w:t xml:space="preserve">09107 УКРАЇНА Київська область д/н                                                                                                  місто Біла Церква                                                                                    вул. Павліченко, будинок 27                       </w:t>
            </w:r>
          </w:p>
          <w:p w:rsidR="00E03C16" w:rsidRPr="00E03C16" w:rsidRDefault="00E03C16" w:rsidP="00E03C16">
            <w:pPr>
              <w:spacing w:after="0" w:line="240" w:lineRule="auto"/>
              <w:rPr>
                <w:rFonts w:ascii="Times New Roman" w:hAnsi="Times New Roman"/>
                <w:sz w:val="20"/>
                <w:szCs w:val="20"/>
              </w:rPr>
            </w:pPr>
          </w:p>
          <w:p w:rsidR="00E03C16" w:rsidRPr="00E03C16" w:rsidRDefault="00E03C16" w:rsidP="00E03C16">
            <w:pPr>
              <w:spacing w:after="0" w:line="240" w:lineRule="auto"/>
              <w:rPr>
                <w:rFonts w:ascii="Times New Roman" w:hAnsi="Times New Roman"/>
                <w:sz w:val="20"/>
                <w:szCs w:val="20"/>
              </w:rPr>
            </w:pPr>
            <w:r w:rsidRPr="00E03C16">
              <w:rPr>
                <w:rFonts w:ascii="Times New Roman" w:hAnsi="Times New Roman"/>
                <w:sz w:val="20"/>
                <w:szCs w:val="20"/>
              </w:rPr>
              <w:t xml:space="preserve">Фактичне місцезнаходження: </w:t>
            </w:r>
          </w:p>
          <w:p w:rsidR="00E03C16" w:rsidRPr="00E03C16" w:rsidRDefault="00E03C16" w:rsidP="00E03C16">
            <w:pPr>
              <w:spacing w:after="0" w:line="240" w:lineRule="auto"/>
              <w:rPr>
                <w:rFonts w:ascii="Times New Roman" w:hAnsi="Times New Roman"/>
                <w:sz w:val="20"/>
                <w:szCs w:val="20"/>
              </w:rPr>
            </w:pPr>
            <w:r w:rsidRPr="00E03C16">
              <w:rPr>
                <w:rFonts w:ascii="Times New Roman" w:hAnsi="Times New Roman"/>
                <w:sz w:val="20"/>
                <w:szCs w:val="20"/>
              </w:rPr>
              <w:t>09107 УКРАЇНА Київська область д/н                                                                                                                                                                                                                                                            місто Біла Церква                                                                                                                                                                                                                                              вул.Павліченко, будинок 27</w:t>
            </w:r>
          </w:p>
        </w:tc>
      </w:tr>
      <w:tr w:rsidR="00E03C16" w:rsidRPr="00E03C16" w:rsidTr="000805BA">
        <w:trPr>
          <w:trHeight w:val="397"/>
        </w:trPr>
        <w:tc>
          <w:tcPr>
            <w:tcW w:w="533" w:type="dxa"/>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6</w:t>
            </w:r>
          </w:p>
        </w:tc>
        <w:tc>
          <w:tcPr>
            <w:tcW w:w="4384" w:type="dxa"/>
            <w:shd w:val="clear" w:color="auto" w:fill="auto"/>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Адреса для листування</w:t>
            </w:r>
          </w:p>
        </w:tc>
        <w:tc>
          <w:tcPr>
            <w:tcW w:w="5017" w:type="dxa"/>
            <w:gridSpan w:val="3"/>
            <w:shd w:val="clear" w:color="auto" w:fill="auto"/>
            <w:vAlign w:val="center"/>
          </w:tcPr>
          <w:p w:rsidR="00E03C16" w:rsidRPr="00E03C16" w:rsidRDefault="00E03C16" w:rsidP="00E03C16">
            <w:pPr>
              <w:spacing w:after="0" w:line="240" w:lineRule="auto"/>
              <w:rPr>
                <w:rFonts w:ascii="Times New Roman" w:hAnsi="Times New Roman"/>
                <w:sz w:val="20"/>
                <w:szCs w:val="20"/>
              </w:rPr>
            </w:pPr>
            <w:r w:rsidRPr="00E03C16">
              <w:rPr>
                <w:rFonts w:ascii="Times New Roman" w:hAnsi="Times New Roman"/>
                <w:sz w:val="20"/>
                <w:szCs w:val="20"/>
              </w:rPr>
              <w:t>09107, УКРАЇНА, Київська область, місто Біла Церква, вул. Павліченко, будинок 27</w:t>
            </w:r>
          </w:p>
        </w:tc>
      </w:tr>
      <w:tr w:rsidR="00E03C16" w:rsidRPr="00E03C16" w:rsidTr="000805BA">
        <w:trPr>
          <w:gridAfter w:val="1"/>
          <w:wAfter w:w="10" w:type="dxa"/>
          <w:trHeight w:val="195"/>
        </w:trPr>
        <w:tc>
          <w:tcPr>
            <w:tcW w:w="533" w:type="dxa"/>
            <w:vMerge w:val="restart"/>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7</w:t>
            </w:r>
          </w:p>
        </w:tc>
        <w:tc>
          <w:tcPr>
            <w:tcW w:w="4384" w:type="dxa"/>
            <w:vMerge w:val="restart"/>
            <w:tcBorders>
              <w:right w:val="single" w:sz="6" w:space="0" w:color="auto"/>
            </w:tcBorders>
            <w:shd w:val="clear" w:color="auto" w:fill="auto"/>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Особа, яка розкриває інформацію</w:t>
            </w:r>
          </w:p>
        </w:tc>
        <w:tc>
          <w:tcPr>
            <w:tcW w:w="469" w:type="dxa"/>
            <w:tcBorders>
              <w:left w:val="single" w:sz="6" w:space="0" w:color="auto"/>
              <w:bottom w:val="nil"/>
              <w:right w:val="nil"/>
            </w:tcBorders>
            <w:shd w:val="clear" w:color="auto" w:fill="auto"/>
            <w:vAlign w:val="center"/>
          </w:tcPr>
          <w:p w:rsidR="00E03C16" w:rsidRPr="00E03C16" w:rsidRDefault="00E03C16" w:rsidP="00E03C16">
            <w:pPr>
              <w:spacing w:after="0" w:line="240" w:lineRule="auto"/>
              <w:rPr>
                <w:rFonts w:ascii="Times New Roman" w:hAnsi="Times New Roman"/>
                <w:b/>
                <w:sz w:val="20"/>
                <w:szCs w:val="20"/>
                <w:lang w:val="en-US"/>
              </w:rPr>
            </w:pPr>
            <w:r w:rsidRPr="00E03C16">
              <w:rPr>
                <w:rFonts w:ascii="Times New Roman" w:hAnsi="Times New Roman"/>
                <w:b/>
                <w:sz w:val="20"/>
                <w:szCs w:val="20"/>
                <w:lang w:val="en-US"/>
              </w:rPr>
              <w:t>X</w:t>
            </w:r>
          </w:p>
        </w:tc>
        <w:tc>
          <w:tcPr>
            <w:tcW w:w="4538" w:type="dxa"/>
            <w:tcBorders>
              <w:left w:val="nil"/>
              <w:bottom w:val="nil"/>
              <w:right w:val="single" w:sz="6" w:space="0" w:color="auto"/>
            </w:tcBorders>
            <w:shd w:val="clear" w:color="auto" w:fill="auto"/>
            <w:vAlign w:val="center"/>
          </w:tcPr>
          <w:p w:rsidR="00E03C16" w:rsidRPr="00E03C16" w:rsidRDefault="00E03C16" w:rsidP="00E03C16">
            <w:pPr>
              <w:spacing w:after="0" w:line="240" w:lineRule="auto"/>
              <w:rPr>
                <w:rFonts w:ascii="Times New Roman" w:hAnsi="Times New Roman"/>
                <w:sz w:val="20"/>
                <w:szCs w:val="20"/>
              </w:rPr>
            </w:pPr>
            <w:r w:rsidRPr="00E03C16">
              <w:rPr>
                <w:rFonts w:ascii="Times New Roman" w:hAnsi="Times New Roman"/>
                <w:sz w:val="20"/>
                <w:szCs w:val="20"/>
              </w:rPr>
              <w:t>Емітент</w:t>
            </w:r>
          </w:p>
        </w:tc>
      </w:tr>
      <w:tr w:rsidR="00E03C16" w:rsidRPr="00E03C16" w:rsidTr="000805BA">
        <w:trPr>
          <w:gridAfter w:val="1"/>
          <w:wAfter w:w="10" w:type="dxa"/>
          <w:trHeight w:val="195"/>
        </w:trPr>
        <w:tc>
          <w:tcPr>
            <w:tcW w:w="533" w:type="dxa"/>
            <w:vMerge/>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tcBorders>
              <w:right w:val="single" w:sz="6" w:space="0" w:color="auto"/>
            </w:tcBorders>
            <w:shd w:val="clear" w:color="auto" w:fill="auto"/>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left w:val="single" w:sz="6" w:space="0" w:color="auto"/>
              <w:right w:val="nil"/>
            </w:tcBorders>
            <w:shd w:val="clear" w:color="auto" w:fill="auto"/>
            <w:vAlign w:val="center"/>
          </w:tcPr>
          <w:p w:rsidR="00E03C16" w:rsidRPr="00E03C16" w:rsidRDefault="00E03C16" w:rsidP="00E03C16">
            <w:pPr>
              <w:spacing w:after="0" w:line="240" w:lineRule="auto"/>
              <w:rPr>
                <w:rFonts w:ascii="Times New Roman" w:hAnsi="Times New Roman"/>
                <w:b/>
                <w:sz w:val="20"/>
                <w:szCs w:val="20"/>
                <w:lang w:val="en-US"/>
              </w:rPr>
            </w:pPr>
            <w:r w:rsidRPr="00E03C16">
              <w:rPr>
                <w:rFonts w:ascii="Times New Roman" w:hAnsi="Times New Roman"/>
                <w:b/>
                <w:sz w:val="20"/>
                <w:szCs w:val="20"/>
                <w:lang w:val="en-US"/>
              </w:rPr>
              <w:t xml:space="preserve"> </w:t>
            </w:r>
          </w:p>
        </w:tc>
        <w:tc>
          <w:tcPr>
            <w:tcW w:w="4538" w:type="dxa"/>
            <w:tcBorders>
              <w:top w:val="nil"/>
              <w:left w:val="nil"/>
              <w:right w:val="single" w:sz="6" w:space="0" w:color="auto"/>
            </w:tcBorders>
            <w:shd w:val="clear" w:color="auto" w:fill="auto"/>
            <w:vAlign w:val="center"/>
          </w:tcPr>
          <w:p w:rsidR="00E03C16" w:rsidRPr="00E03C16" w:rsidRDefault="00E03C16" w:rsidP="00E03C16">
            <w:pPr>
              <w:spacing w:after="0" w:line="240" w:lineRule="auto"/>
              <w:rPr>
                <w:rFonts w:ascii="Times New Roman" w:hAnsi="Times New Roman"/>
                <w:sz w:val="20"/>
                <w:szCs w:val="20"/>
              </w:rPr>
            </w:pPr>
            <w:r w:rsidRPr="00E03C16">
              <w:rPr>
                <w:rFonts w:ascii="Times New Roman" w:hAnsi="Times New Roman"/>
                <w:sz w:val="20"/>
                <w:szCs w:val="20"/>
              </w:rPr>
              <w:t>Особа, яка надає забезпечення</w:t>
            </w:r>
          </w:p>
        </w:tc>
      </w:tr>
      <w:tr w:rsidR="00E03C16" w:rsidRPr="00E03C16" w:rsidTr="000805BA">
        <w:trPr>
          <w:trHeight w:val="240"/>
        </w:trPr>
        <w:tc>
          <w:tcPr>
            <w:tcW w:w="533" w:type="dxa"/>
            <w:vMerge w:val="restart"/>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8</w:t>
            </w:r>
          </w:p>
        </w:tc>
        <w:tc>
          <w:tcPr>
            <w:tcW w:w="4384" w:type="dxa"/>
            <w:vMerge w:val="restart"/>
            <w:shd w:val="clear" w:color="auto" w:fill="auto"/>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Особа має статус підприємства, що становить суспільний інтерес</w:t>
            </w:r>
          </w:p>
        </w:tc>
        <w:tc>
          <w:tcPr>
            <w:tcW w:w="469" w:type="dxa"/>
            <w:tcBorders>
              <w:bottom w:val="nil"/>
              <w:right w:val="nil"/>
            </w:tcBorders>
            <w:shd w:val="clear" w:color="auto" w:fill="auto"/>
            <w:vAlign w:val="center"/>
          </w:tcPr>
          <w:p w:rsidR="00E03C16" w:rsidRPr="00E03C16" w:rsidRDefault="00E03C16" w:rsidP="00E03C16">
            <w:pPr>
              <w:spacing w:after="0" w:line="240" w:lineRule="auto"/>
              <w:rPr>
                <w:rFonts w:ascii="Times New Roman" w:hAnsi="Times New Roman"/>
                <w:b/>
                <w:sz w:val="20"/>
                <w:szCs w:val="20"/>
                <w:lang w:val="en-US"/>
              </w:rPr>
            </w:pPr>
            <w:r w:rsidRPr="00E03C16">
              <w:rPr>
                <w:rFonts w:ascii="Times New Roman" w:hAnsi="Times New Roman"/>
                <w:b/>
                <w:sz w:val="20"/>
                <w:szCs w:val="20"/>
                <w:lang w:val="en-US"/>
              </w:rPr>
              <w:t xml:space="preserve"> </w:t>
            </w:r>
          </w:p>
        </w:tc>
        <w:tc>
          <w:tcPr>
            <w:tcW w:w="4548" w:type="dxa"/>
            <w:gridSpan w:val="2"/>
            <w:tcBorders>
              <w:left w:val="nil"/>
              <w:bottom w:val="nil"/>
            </w:tcBorders>
            <w:shd w:val="clear" w:color="auto" w:fill="auto"/>
            <w:vAlign w:val="center"/>
          </w:tcPr>
          <w:p w:rsidR="00E03C16" w:rsidRPr="00E03C16" w:rsidRDefault="00E03C16" w:rsidP="00E03C16">
            <w:pPr>
              <w:spacing w:after="0" w:line="240" w:lineRule="auto"/>
              <w:rPr>
                <w:rFonts w:ascii="Times New Roman" w:hAnsi="Times New Roman"/>
                <w:sz w:val="20"/>
                <w:szCs w:val="20"/>
              </w:rPr>
            </w:pPr>
            <w:r w:rsidRPr="00E03C16">
              <w:rPr>
                <w:rFonts w:ascii="Times New Roman" w:hAnsi="Times New Roman"/>
                <w:sz w:val="20"/>
                <w:szCs w:val="20"/>
              </w:rPr>
              <w:t>Так</w:t>
            </w:r>
          </w:p>
        </w:tc>
      </w:tr>
      <w:tr w:rsidR="00E03C16" w:rsidRPr="00E03C16" w:rsidTr="000805BA">
        <w:trPr>
          <w:trHeight w:val="240"/>
        </w:trPr>
        <w:tc>
          <w:tcPr>
            <w:tcW w:w="533" w:type="dxa"/>
            <w:vMerge/>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single" w:sz="6" w:space="0" w:color="auto"/>
              <w:right w:val="nil"/>
            </w:tcBorders>
            <w:shd w:val="clear" w:color="auto" w:fill="auto"/>
            <w:vAlign w:val="center"/>
          </w:tcPr>
          <w:p w:rsidR="00E03C16" w:rsidRPr="00E03C16" w:rsidRDefault="00E03C16" w:rsidP="00E03C16">
            <w:pPr>
              <w:spacing w:after="0" w:line="240" w:lineRule="auto"/>
              <w:rPr>
                <w:rFonts w:ascii="Times New Roman" w:hAnsi="Times New Roman"/>
                <w:b/>
                <w:sz w:val="20"/>
                <w:szCs w:val="20"/>
                <w:lang w:val="en-US"/>
              </w:rPr>
            </w:pPr>
            <w:r w:rsidRPr="00E03C16">
              <w:rPr>
                <w:rFonts w:ascii="Times New Roman" w:hAnsi="Times New Roman"/>
                <w:b/>
                <w:sz w:val="20"/>
                <w:szCs w:val="20"/>
                <w:lang w:val="en-US"/>
              </w:rPr>
              <w:t>X</w:t>
            </w:r>
          </w:p>
        </w:tc>
        <w:tc>
          <w:tcPr>
            <w:tcW w:w="4548" w:type="dxa"/>
            <w:gridSpan w:val="2"/>
            <w:tcBorders>
              <w:top w:val="nil"/>
              <w:left w:val="nil"/>
            </w:tcBorders>
            <w:shd w:val="clear" w:color="auto" w:fill="auto"/>
            <w:vAlign w:val="center"/>
          </w:tcPr>
          <w:p w:rsidR="00E03C16" w:rsidRPr="00E03C16" w:rsidRDefault="00E03C16" w:rsidP="00E03C16">
            <w:pPr>
              <w:spacing w:after="0" w:line="240" w:lineRule="auto"/>
              <w:rPr>
                <w:rFonts w:ascii="Times New Roman" w:hAnsi="Times New Roman"/>
                <w:sz w:val="20"/>
                <w:szCs w:val="20"/>
              </w:rPr>
            </w:pPr>
            <w:r w:rsidRPr="00E03C16">
              <w:rPr>
                <w:rFonts w:ascii="Times New Roman" w:hAnsi="Times New Roman"/>
                <w:sz w:val="20"/>
                <w:szCs w:val="20"/>
              </w:rPr>
              <w:t>Ні</w:t>
            </w:r>
          </w:p>
        </w:tc>
      </w:tr>
      <w:tr w:rsidR="00E03C16" w:rsidRPr="00E03C16" w:rsidTr="000805BA">
        <w:trPr>
          <w:trHeight w:val="99"/>
        </w:trPr>
        <w:tc>
          <w:tcPr>
            <w:tcW w:w="533" w:type="dxa"/>
            <w:vMerge w:val="restart"/>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9</w:t>
            </w:r>
          </w:p>
        </w:tc>
        <w:tc>
          <w:tcPr>
            <w:tcW w:w="4384" w:type="dxa"/>
            <w:vMerge w:val="restart"/>
            <w:shd w:val="clear" w:color="auto" w:fill="auto"/>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Категорія підприємства </w:t>
            </w:r>
          </w:p>
        </w:tc>
        <w:tc>
          <w:tcPr>
            <w:tcW w:w="469" w:type="dxa"/>
            <w:tcBorders>
              <w:bottom w:val="nil"/>
              <w:right w:val="nil"/>
            </w:tcBorders>
            <w:shd w:val="clear" w:color="auto" w:fill="auto"/>
            <w:vAlign w:val="center"/>
          </w:tcPr>
          <w:p w:rsidR="00E03C16" w:rsidRPr="00E03C16" w:rsidRDefault="00E03C16" w:rsidP="00E03C16">
            <w:pPr>
              <w:spacing w:after="0" w:line="240" w:lineRule="auto"/>
              <w:rPr>
                <w:rFonts w:ascii="Times New Roman" w:hAnsi="Times New Roman"/>
                <w:b/>
                <w:sz w:val="20"/>
                <w:szCs w:val="20"/>
                <w:lang w:val="en-US"/>
              </w:rPr>
            </w:pPr>
            <w:r w:rsidRPr="00E03C16">
              <w:rPr>
                <w:rFonts w:ascii="Times New Roman" w:hAnsi="Times New Roman"/>
                <w:b/>
                <w:sz w:val="20"/>
                <w:szCs w:val="20"/>
                <w:lang w:val="en-US"/>
              </w:rPr>
              <w:t xml:space="preserve"> </w:t>
            </w:r>
          </w:p>
        </w:tc>
        <w:tc>
          <w:tcPr>
            <w:tcW w:w="4548" w:type="dxa"/>
            <w:gridSpan w:val="2"/>
            <w:tcBorders>
              <w:left w:val="nil"/>
              <w:bottom w:val="nil"/>
            </w:tcBorders>
            <w:shd w:val="clear" w:color="auto" w:fill="auto"/>
            <w:vAlign w:val="center"/>
          </w:tcPr>
          <w:p w:rsidR="00E03C16" w:rsidRPr="00E03C16" w:rsidRDefault="00E03C16" w:rsidP="00E03C16">
            <w:pPr>
              <w:spacing w:after="0" w:line="240" w:lineRule="auto"/>
              <w:rPr>
                <w:rFonts w:ascii="Times New Roman" w:hAnsi="Times New Roman"/>
                <w:sz w:val="20"/>
                <w:szCs w:val="20"/>
              </w:rPr>
            </w:pPr>
            <w:r w:rsidRPr="00E03C16">
              <w:rPr>
                <w:rFonts w:ascii="Times New Roman" w:hAnsi="Times New Roman"/>
                <w:sz w:val="20"/>
                <w:szCs w:val="20"/>
              </w:rPr>
              <w:t>Велике</w:t>
            </w:r>
          </w:p>
        </w:tc>
      </w:tr>
      <w:tr w:rsidR="00E03C16" w:rsidRPr="00E03C16" w:rsidTr="000805BA">
        <w:trPr>
          <w:trHeight w:val="97"/>
        </w:trPr>
        <w:tc>
          <w:tcPr>
            <w:tcW w:w="533" w:type="dxa"/>
            <w:vMerge/>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vAlign w:val="center"/>
          </w:tcPr>
          <w:p w:rsidR="00E03C16" w:rsidRPr="00E03C16" w:rsidRDefault="00E03C16" w:rsidP="00E03C16">
            <w:pPr>
              <w:spacing w:after="0" w:line="240" w:lineRule="auto"/>
              <w:rPr>
                <w:rFonts w:ascii="Times New Roman" w:hAnsi="Times New Roman"/>
                <w:b/>
                <w:sz w:val="20"/>
                <w:szCs w:val="20"/>
                <w:lang w:val="en-US"/>
              </w:rPr>
            </w:pPr>
            <w:r w:rsidRPr="00E03C16">
              <w:rPr>
                <w:rFonts w:ascii="Times New Roman" w:hAnsi="Times New Roman"/>
                <w:b/>
                <w:sz w:val="20"/>
                <w:szCs w:val="20"/>
                <w:lang w:val="en-US"/>
              </w:rPr>
              <w:t xml:space="preserve"> </w:t>
            </w:r>
          </w:p>
        </w:tc>
        <w:tc>
          <w:tcPr>
            <w:tcW w:w="4548" w:type="dxa"/>
            <w:gridSpan w:val="2"/>
            <w:tcBorders>
              <w:top w:val="nil"/>
              <w:left w:val="nil"/>
              <w:bottom w:val="nil"/>
            </w:tcBorders>
            <w:shd w:val="clear" w:color="auto" w:fill="auto"/>
            <w:vAlign w:val="center"/>
          </w:tcPr>
          <w:p w:rsidR="00E03C16" w:rsidRPr="00E03C16" w:rsidRDefault="00E03C16" w:rsidP="00E03C16">
            <w:pPr>
              <w:spacing w:after="0" w:line="240" w:lineRule="auto"/>
              <w:rPr>
                <w:rFonts w:ascii="Times New Roman" w:hAnsi="Times New Roman"/>
                <w:sz w:val="20"/>
                <w:szCs w:val="20"/>
              </w:rPr>
            </w:pPr>
            <w:r w:rsidRPr="00E03C16">
              <w:rPr>
                <w:rFonts w:ascii="Times New Roman" w:hAnsi="Times New Roman"/>
                <w:sz w:val="20"/>
                <w:szCs w:val="20"/>
              </w:rPr>
              <w:t>Середнє</w:t>
            </w:r>
          </w:p>
        </w:tc>
      </w:tr>
      <w:tr w:rsidR="00E03C16" w:rsidRPr="00E03C16" w:rsidTr="000805BA">
        <w:trPr>
          <w:trHeight w:val="97"/>
        </w:trPr>
        <w:tc>
          <w:tcPr>
            <w:tcW w:w="533" w:type="dxa"/>
            <w:vMerge/>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vAlign w:val="center"/>
          </w:tcPr>
          <w:p w:rsidR="00E03C16" w:rsidRPr="00E03C16" w:rsidRDefault="00E03C16" w:rsidP="00E03C16">
            <w:pPr>
              <w:spacing w:after="0" w:line="240" w:lineRule="auto"/>
              <w:rPr>
                <w:rFonts w:ascii="Times New Roman" w:hAnsi="Times New Roman"/>
                <w:b/>
                <w:sz w:val="20"/>
                <w:szCs w:val="20"/>
                <w:lang w:val="en-US"/>
              </w:rPr>
            </w:pPr>
            <w:r w:rsidRPr="00E03C16">
              <w:rPr>
                <w:rFonts w:ascii="Times New Roman" w:hAnsi="Times New Roman"/>
                <w:b/>
                <w:sz w:val="20"/>
                <w:szCs w:val="20"/>
                <w:lang w:val="en-US"/>
              </w:rPr>
              <w:t>X</w:t>
            </w:r>
          </w:p>
        </w:tc>
        <w:tc>
          <w:tcPr>
            <w:tcW w:w="4548" w:type="dxa"/>
            <w:gridSpan w:val="2"/>
            <w:tcBorders>
              <w:top w:val="nil"/>
              <w:left w:val="nil"/>
              <w:bottom w:val="nil"/>
            </w:tcBorders>
            <w:shd w:val="clear" w:color="auto" w:fill="auto"/>
            <w:vAlign w:val="center"/>
          </w:tcPr>
          <w:p w:rsidR="00E03C16" w:rsidRPr="00E03C16" w:rsidRDefault="00E03C16" w:rsidP="00E03C16">
            <w:pPr>
              <w:spacing w:after="0" w:line="240" w:lineRule="auto"/>
              <w:rPr>
                <w:rFonts w:ascii="Times New Roman" w:hAnsi="Times New Roman"/>
                <w:sz w:val="20"/>
                <w:szCs w:val="20"/>
              </w:rPr>
            </w:pPr>
            <w:r w:rsidRPr="00E03C16">
              <w:rPr>
                <w:rFonts w:ascii="Times New Roman" w:hAnsi="Times New Roman"/>
                <w:sz w:val="20"/>
                <w:szCs w:val="20"/>
              </w:rPr>
              <w:t>Мале</w:t>
            </w:r>
          </w:p>
        </w:tc>
      </w:tr>
      <w:tr w:rsidR="00E03C16" w:rsidRPr="00E03C16" w:rsidTr="000805BA">
        <w:trPr>
          <w:trHeight w:val="97"/>
        </w:trPr>
        <w:tc>
          <w:tcPr>
            <w:tcW w:w="533" w:type="dxa"/>
            <w:vMerge/>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right w:val="nil"/>
            </w:tcBorders>
            <w:shd w:val="clear" w:color="auto" w:fill="auto"/>
            <w:vAlign w:val="center"/>
          </w:tcPr>
          <w:p w:rsidR="00E03C16" w:rsidRPr="00E03C16" w:rsidRDefault="00E03C16" w:rsidP="00E03C16">
            <w:pPr>
              <w:spacing w:after="0" w:line="240" w:lineRule="auto"/>
              <w:rPr>
                <w:rFonts w:ascii="Times New Roman" w:hAnsi="Times New Roman"/>
                <w:b/>
                <w:sz w:val="20"/>
                <w:szCs w:val="20"/>
                <w:lang w:val="en-US"/>
              </w:rPr>
            </w:pPr>
            <w:r w:rsidRPr="00E03C16">
              <w:rPr>
                <w:rFonts w:ascii="Times New Roman" w:hAnsi="Times New Roman"/>
                <w:b/>
                <w:sz w:val="20"/>
                <w:szCs w:val="20"/>
                <w:lang w:val="en-US"/>
              </w:rPr>
              <w:t xml:space="preserve"> </w:t>
            </w:r>
          </w:p>
        </w:tc>
        <w:tc>
          <w:tcPr>
            <w:tcW w:w="4548" w:type="dxa"/>
            <w:gridSpan w:val="2"/>
            <w:tcBorders>
              <w:top w:val="nil"/>
              <w:left w:val="nil"/>
            </w:tcBorders>
            <w:shd w:val="clear" w:color="auto" w:fill="auto"/>
            <w:vAlign w:val="center"/>
          </w:tcPr>
          <w:p w:rsidR="00E03C16" w:rsidRPr="00E03C16" w:rsidRDefault="00E03C16" w:rsidP="00E03C16">
            <w:pPr>
              <w:spacing w:after="0" w:line="240" w:lineRule="auto"/>
              <w:ind w:left="-140" w:firstLine="140"/>
              <w:rPr>
                <w:rFonts w:ascii="Times New Roman" w:hAnsi="Times New Roman"/>
                <w:sz w:val="20"/>
                <w:szCs w:val="20"/>
              </w:rPr>
            </w:pPr>
            <w:r w:rsidRPr="00E03C16">
              <w:rPr>
                <w:rFonts w:ascii="Times New Roman" w:hAnsi="Times New Roman"/>
                <w:sz w:val="20"/>
                <w:szCs w:val="20"/>
              </w:rPr>
              <w:t>Мікро</w:t>
            </w:r>
          </w:p>
        </w:tc>
      </w:tr>
      <w:tr w:rsidR="00E03C16" w:rsidRPr="00E03C16" w:rsidTr="000805BA">
        <w:trPr>
          <w:trHeight w:val="397"/>
        </w:trPr>
        <w:tc>
          <w:tcPr>
            <w:tcW w:w="533" w:type="dxa"/>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10</w:t>
            </w:r>
          </w:p>
        </w:tc>
        <w:tc>
          <w:tcPr>
            <w:tcW w:w="4384" w:type="dxa"/>
            <w:shd w:val="clear" w:color="auto" w:fill="auto"/>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Адреса електронної пошти для офіційного каналу зв’язку</w:t>
            </w:r>
          </w:p>
        </w:tc>
        <w:tc>
          <w:tcPr>
            <w:tcW w:w="5017" w:type="dxa"/>
            <w:gridSpan w:val="3"/>
            <w:shd w:val="clear" w:color="auto" w:fill="auto"/>
            <w:vAlign w:val="center"/>
          </w:tcPr>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pat_pmk17@ukr.net</w:t>
            </w:r>
          </w:p>
        </w:tc>
      </w:tr>
      <w:tr w:rsidR="00E03C16" w:rsidRPr="00E03C16" w:rsidTr="000805BA">
        <w:trPr>
          <w:trHeight w:val="397"/>
        </w:trPr>
        <w:tc>
          <w:tcPr>
            <w:tcW w:w="533" w:type="dxa"/>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11</w:t>
            </w:r>
          </w:p>
        </w:tc>
        <w:tc>
          <w:tcPr>
            <w:tcW w:w="4384" w:type="dxa"/>
            <w:shd w:val="clear" w:color="auto" w:fill="auto"/>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Адреса вебсайту</w:t>
            </w:r>
          </w:p>
        </w:tc>
        <w:tc>
          <w:tcPr>
            <w:tcW w:w="5017" w:type="dxa"/>
            <w:gridSpan w:val="3"/>
            <w:shd w:val="clear" w:color="auto" w:fill="auto"/>
            <w:vAlign w:val="center"/>
          </w:tcPr>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https://www.pratbc.com/</w:t>
            </w:r>
          </w:p>
        </w:tc>
      </w:tr>
      <w:tr w:rsidR="00E03C16" w:rsidRPr="00E03C16" w:rsidTr="000805BA">
        <w:trPr>
          <w:trHeight w:val="397"/>
        </w:trPr>
        <w:tc>
          <w:tcPr>
            <w:tcW w:w="533" w:type="dxa"/>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12</w:t>
            </w:r>
          </w:p>
        </w:tc>
        <w:tc>
          <w:tcPr>
            <w:tcW w:w="4384" w:type="dxa"/>
            <w:shd w:val="clear" w:color="auto" w:fill="auto"/>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Номер телефону </w:t>
            </w:r>
          </w:p>
        </w:tc>
        <w:tc>
          <w:tcPr>
            <w:tcW w:w="5017" w:type="dxa"/>
            <w:gridSpan w:val="3"/>
            <w:shd w:val="clear" w:color="auto" w:fill="auto"/>
            <w:vAlign w:val="center"/>
          </w:tcPr>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+38(045)-635-16-61</w:t>
            </w:r>
          </w:p>
        </w:tc>
      </w:tr>
      <w:tr w:rsidR="00E03C16" w:rsidRPr="00E03C16" w:rsidTr="000805BA">
        <w:trPr>
          <w:trHeight w:val="397"/>
        </w:trPr>
        <w:tc>
          <w:tcPr>
            <w:tcW w:w="533" w:type="dxa"/>
            <w:vAlign w:val="center"/>
          </w:tcPr>
          <w:p w:rsidR="00E03C16" w:rsidRPr="00E03C16" w:rsidRDefault="00E03C16" w:rsidP="00E03C16">
            <w:pPr>
              <w:spacing w:after="0" w:line="240" w:lineRule="auto"/>
              <w:jc w:val="center"/>
              <w:rPr>
                <w:rFonts w:ascii="Times New Roman" w:hAnsi="Times New Roman"/>
                <w:b/>
                <w:sz w:val="20"/>
                <w:szCs w:val="20"/>
                <w:lang w:val="en-US"/>
              </w:rPr>
            </w:pPr>
            <w:r w:rsidRPr="00E03C16">
              <w:rPr>
                <w:rFonts w:ascii="Times New Roman" w:hAnsi="Times New Roman"/>
                <w:b/>
                <w:sz w:val="20"/>
                <w:szCs w:val="20"/>
                <w:lang w:val="en-US"/>
              </w:rPr>
              <w:t>13</w:t>
            </w:r>
          </w:p>
        </w:tc>
        <w:tc>
          <w:tcPr>
            <w:tcW w:w="4384" w:type="dxa"/>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Статутний капітал (грн.)</w:t>
            </w:r>
          </w:p>
        </w:tc>
        <w:tc>
          <w:tcPr>
            <w:tcW w:w="5017" w:type="dxa"/>
            <w:gridSpan w:val="3"/>
            <w:shd w:val="clear" w:color="auto" w:fill="auto"/>
            <w:vAlign w:val="center"/>
          </w:tcPr>
          <w:p w:rsidR="00E03C16" w:rsidRPr="00E03C16" w:rsidRDefault="00E03C16" w:rsidP="00E03C16">
            <w:pPr>
              <w:spacing w:after="0" w:line="240" w:lineRule="auto"/>
              <w:rPr>
                <w:rFonts w:ascii="Times New Roman" w:hAnsi="Times New Roman"/>
                <w:sz w:val="20"/>
                <w:szCs w:val="20"/>
              </w:rPr>
            </w:pPr>
            <w:r w:rsidRPr="00E03C16">
              <w:rPr>
                <w:rFonts w:ascii="Times New Roman" w:hAnsi="Times New Roman"/>
                <w:sz w:val="20"/>
                <w:szCs w:val="20"/>
              </w:rPr>
              <w:t xml:space="preserve"> </w:t>
            </w:r>
            <w:r w:rsidRPr="00E03C16">
              <w:rPr>
                <w:rFonts w:ascii="Times New Roman" w:hAnsi="Times New Roman"/>
                <w:sz w:val="20"/>
                <w:szCs w:val="20"/>
                <w:lang w:val="en-US"/>
              </w:rPr>
              <w:t>359562.50</w:t>
            </w:r>
          </w:p>
        </w:tc>
      </w:tr>
      <w:tr w:rsidR="00E03C16" w:rsidRPr="00E03C16" w:rsidTr="000805BA">
        <w:trPr>
          <w:trHeight w:val="397"/>
        </w:trPr>
        <w:tc>
          <w:tcPr>
            <w:tcW w:w="533" w:type="dxa"/>
            <w:vAlign w:val="center"/>
          </w:tcPr>
          <w:p w:rsidR="00E03C16" w:rsidRPr="00E03C16" w:rsidRDefault="00E03C16" w:rsidP="00E03C16">
            <w:pPr>
              <w:spacing w:after="0" w:line="240" w:lineRule="auto"/>
              <w:jc w:val="center"/>
              <w:rPr>
                <w:rFonts w:ascii="Times New Roman" w:hAnsi="Times New Roman"/>
                <w:b/>
                <w:sz w:val="20"/>
                <w:szCs w:val="20"/>
                <w:lang w:val="en-US"/>
              </w:rPr>
            </w:pPr>
            <w:r w:rsidRPr="00E03C16">
              <w:rPr>
                <w:rFonts w:ascii="Times New Roman" w:hAnsi="Times New Roman"/>
                <w:b/>
                <w:sz w:val="20"/>
                <w:szCs w:val="20"/>
                <w:lang w:val="en-US"/>
              </w:rPr>
              <w:t>14</w:t>
            </w:r>
          </w:p>
        </w:tc>
        <w:tc>
          <w:tcPr>
            <w:tcW w:w="4384" w:type="dxa"/>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Відсоток акцій у статутному капіталі, що належать державі</w:t>
            </w:r>
          </w:p>
        </w:tc>
        <w:tc>
          <w:tcPr>
            <w:tcW w:w="5017" w:type="dxa"/>
            <w:gridSpan w:val="3"/>
            <w:shd w:val="clear" w:color="auto" w:fill="auto"/>
            <w:vAlign w:val="center"/>
          </w:tcPr>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ru-RU"/>
              </w:rPr>
              <w:t>0.000</w:t>
            </w:r>
          </w:p>
        </w:tc>
      </w:tr>
      <w:tr w:rsidR="00E03C16" w:rsidRPr="00E03C16" w:rsidTr="000805BA">
        <w:trPr>
          <w:trHeight w:val="397"/>
        </w:trPr>
        <w:tc>
          <w:tcPr>
            <w:tcW w:w="533" w:type="dxa"/>
            <w:vAlign w:val="center"/>
          </w:tcPr>
          <w:p w:rsidR="00E03C16" w:rsidRPr="00E03C16" w:rsidRDefault="00E03C16" w:rsidP="00E03C16">
            <w:pPr>
              <w:spacing w:after="0" w:line="240" w:lineRule="auto"/>
              <w:jc w:val="center"/>
              <w:rPr>
                <w:rFonts w:ascii="Times New Roman" w:hAnsi="Times New Roman"/>
                <w:b/>
                <w:sz w:val="20"/>
                <w:szCs w:val="20"/>
                <w:lang w:val="en-US"/>
              </w:rPr>
            </w:pPr>
            <w:r w:rsidRPr="00E03C16">
              <w:rPr>
                <w:rFonts w:ascii="Times New Roman" w:hAnsi="Times New Roman"/>
                <w:b/>
                <w:sz w:val="20"/>
                <w:szCs w:val="20"/>
                <w:lang w:val="en-US"/>
              </w:rPr>
              <w:t>15</w:t>
            </w:r>
          </w:p>
        </w:tc>
        <w:tc>
          <w:tcPr>
            <w:tcW w:w="4384" w:type="dxa"/>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 xml:space="preserve">Відсоток акцій (часток, паїв) статутного капіталу, що передано до статутного </w:t>
            </w:r>
            <w:r w:rsidRPr="00E03C16">
              <w:rPr>
                <w:rFonts w:ascii="Times New Roman" w:hAnsi="Times New Roman"/>
                <w:b/>
                <w:sz w:val="20"/>
                <w:szCs w:val="20"/>
              </w:rPr>
              <w:lastRenderedPageBreak/>
              <w:t>капіталу державного (національного) акціонерного товариства та/або холдингової компанії</w:t>
            </w:r>
          </w:p>
        </w:tc>
        <w:tc>
          <w:tcPr>
            <w:tcW w:w="5017" w:type="dxa"/>
            <w:gridSpan w:val="3"/>
            <w:shd w:val="clear" w:color="auto" w:fill="auto"/>
            <w:vAlign w:val="center"/>
          </w:tcPr>
          <w:p w:rsidR="00E03C16" w:rsidRPr="00E03C16" w:rsidRDefault="00E03C16" w:rsidP="00E03C16">
            <w:pPr>
              <w:spacing w:after="0" w:line="240" w:lineRule="auto"/>
              <w:rPr>
                <w:rFonts w:ascii="Times New Roman" w:hAnsi="Times New Roman"/>
                <w:sz w:val="20"/>
                <w:szCs w:val="20"/>
                <w:lang w:val="ru-RU"/>
              </w:rPr>
            </w:pPr>
            <w:r w:rsidRPr="00E03C16">
              <w:rPr>
                <w:rFonts w:ascii="Times New Roman" w:hAnsi="Times New Roman"/>
                <w:sz w:val="20"/>
                <w:szCs w:val="20"/>
                <w:lang w:val="ru-RU"/>
              </w:rPr>
              <w:lastRenderedPageBreak/>
              <w:t>0.000</w:t>
            </w:r>
          </w:p>
        </w:tc>
      </w:tr>
      <w:tr w:rsidR="00E03C16" w:rsidRPr="00E03C16" w:rsidTr="000805BA">
        <w:trPr>
          <w:trHeight w:val="397"/>
        </w:trPr>
        <w:tc>
          <w:tcPr>
            <w:tcW w:w="533" w:type="dxa"/>
            <w:vAlign w:val="center"/>
          </w:tcPr>
          <w:p w:rsidR="00E03C16" w:rsidRPr="00E03C16" w:rsidRDefault="00E03C16" w:rsidP="00E03C16">
            <w:pPr>
              <w:spacing w:after="0" w:line="240" w:lineRule="auto"/>
              <w:jc w:val="center"/>
              <w:rPr>
                <w:rFonts w:ascii="Times New Roman" w:hAnsi="Times New Roman"/>
                <w:b/>
                <w:sz w:val="20"/>
                <w:szCs w:val="20"/>
                <w:lang w:val="en-US"/>
              </w:rPr>
            </w:pPr>
            <w:r w:rsidRPr="00E03C16">
              <w:rPr>
                <w:rFonts w:ascii="Times New Roman" w:hAnsi="Times New Roman"/>
                <w:b/>
                <w:sz w:val="20"/>
                <w:szCs w:val="20"/>
                <w:lang w:val="en-US"/>
              </w:rPr>
              <w:lastRenderedPageBreak/>
              <w:t>16</w:t>
            </w:r>
          </w:p>
        </w:tc>
        <w:tc>
          <w:tcPr>
            <w:tcW w:w="4384" w:type="dxa"/>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Середня кількість працівників (осіб)</w:t>
            </w:r>
          </w:p>
        </w:tc>
        <w:tc>
          <w:tcPr>
            <w:tcW w:w="5017" w:type="dxa"/>
            <w:gridSpan w:val="3"/>
            <w:shd w:val="clear" w:color="auto" w:fill="auto"/>
            <w:vAlign w:val="center"/>
          </w:tcPr>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ru-RU"/>
              </w:rPr>
              <w:t>11</w:t>
            </w:r>
          </w:p>
        </w:tc>
      </w:tr>
      <w:tr w:rsidR="00E03C16" w:rsidRPr="00E03C16" w:rsidTr="000805BA">
        <w:trPr>
          <w:trHeight w:val="397"/>
        </w:trPr>
        <w:tc>
          <w:tcPr>
            <w:tcW w:w="533" w:type="dxa"/>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17</w:t>
            </w:r>
          </w:p>
        </w:tc>
        <w:tc>
          <w:tcPr>
            <w:tcW w:w="4384" w:type="dxa"/>
            <w:shd w:val="clear" w:color="auto" w:fill="auto"/>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Витрати на оплату праці тис грн (для розрахунку фіктивності для суб’єктів малого підприємництва)</w:t>
            </w:r>
          </w:p>
        </w:tc>
        <w:tc>
          <w:tcPr>
            <w:tcW w:w="5017" w:type="dxa"/>
            <w:gridSpan w:val="3"/>
            <w:shd w:val="clear" w:color="auto" w:fill="auto"/>
            <w:vAlign w:val="center"/>
          </w:tcPr>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3251.3</w:t>
            </w:r>
          </w:p>
        </w:tc>
      </w:tr>
      <w:tr w:rsidR="00E03C16" w:rsidRPr="00E03C16" w:rsidTr="000805BA">
        <w:trPr>
          <w:trHeight w:val="397"/>
        </w:trPr>
        <w:tc>
          <w:tcPr>
            <w:tcW w:w="533" w:type="dxa"/>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18</w:t>
            </w:r>
          </w:p>
        </w:tc>
        <w:tc>
          <w:tcPr>
            <w:tcW w:w="4384" w:type="dxa"/>
            <w:shd w:val="clear" w:color="auto" w:fill="auto"/>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Основні види діяльності із зазначенням їх найменування та коду за КВЕД</w:t>
            </w:r>
          </w:p>
        </w:tc>
        <w:tc>
          <w:tcPr>
            <w:tcW w:w="5017" w:type="dxa"/>
            <w:gridSpan w:val="3"/>
            <w:shd w:val="clear" w:color="auto" w:fill="auto"/>
            <w:vAlign w:val="center"/>
          </w:tcPr>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41.20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БУДІВНИЦТВО ЖИТЛОВИХ І НЕЖИТЛОВИХ БУДІВЕЛЬ</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68.20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НАДАННЯ В ОРЕНДУ Й ЕКСПЛУАТАЦІЮ ВЛАСНОГО ЧИ ОРЕНДОВАНОГО НЕРУХОМОГО МАЙНА</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       </w:t>
            </w:r>
          </w:p>
          <w:p w:rsidR="00E03C16" w:rsidRPr="00E03C16" w:rsidRDefault="00E03C16" w:rsidP="00E03C16">
            <w:pPr>
              <w:spacing w:after="0" w:line="240" w:lineRule="auto"/>
              <w:rPr>
                <w:rFonts w:ascii="Times New Roman" w:hAnsi="Times New Roman"/>
                <w:sz w:val="20"/>
                <w:szCs w:val="20"/>
                <w:lang w:val="en-US"/>
              </w:rPr>
            </w:pPr>
          </w:p>
        </w:tc>
      </w:tr>
      <w:tr w:rsidR="00E03C16" w:rsidRPr="00E03C16" w:rsidTr="000805BA">
        <w:trPr>
          <w:trHeight w:val="130"/>
        </w:trPr>
        <w:tc>
          <w:tcPr>
            <w:tcW w:w="533" w:type="dxa"/>
            <w:vMerge w:val="restart"/>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19</w:t>
            </w:r>
          </w:p>
        </w:tc>
        <w:tc>
          <w:tcPr>
            <w:tcW w:w="4384" w:type="dxa"/>
            <w:vMerge w:val="restart"/>
            <w:shd w:val="clear" w:color="auto" w:fill="auto"/>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Структура управління особою</w:t>
            </w:r>
          </w:p>
        </w:tc>
        <w:tc>
          <w:tcPr>
            <w:tcW w:w="469" w:type="dxa"/>
            <w:tcBorders>
              <w:bottom w:val="nil"/>
              <w:right w:val="nil"/>
            </w:tcBorders>
            <w:shd w:val="clear" w:color="auto" w:fill="auto"/>
          </w:tcPr>
          <w:p w:rsidR="00E03C16" w:rsidRPr="00E03C16" w:rsidRDefault="00E03C16" w:rsidP="00E03C16">
            <w:pPr>
              <w:spacing w:after="0" w:line="240" w:lineRule="auto"/>
              <w:rPr>
                <w:rFonts w:ascii="Times New Roman" w:hAnsi="Times New Roman"/>
                <w:b/>
                <w:sz w:val="20"/>
                <w:szCs w:val="20"/>
                <w:lang w:val="en-US"/>
              </w:rPr>
            </w:pPr>
            <w:r w:rsidRPr="00E03C16">
              <w:rPr>
                <w:rFonts w:ascii="Times New Roman" w:hAnsi="Times New Roman"/>
                <w:b/>
                <w:sz w:val="20"/>
                <w:szCs w:val="20"/>
                <w:lang w:val="en-US"/>
              </w:rPr>
              <w:t xml:space="preserve"> </w:t>
            </w:r>
          </w:p>
        </w:tc>
        <w:tc>
          <w:tcPr>
            <w:tcW w:w="4546" w:type="dxa"/>
            <w:gridSpan w:val="2"/>
            <w:tcBorders>
              <w:left w:val="nil"/>
              <w:bottom w:val="nil"/>
            </w:tcBorders>
            <w:shd w:val="clear" w:color="auto" w:fill="auto"/>
            <w:vAlign w:val="center"/>
          </w:tcPr>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rPr>
              <w:t>Однорівнева</w:t>
            </w:r>
          </w:p>
        </w:tc>
      </w:tr>
      <w:tr w:rsidR="00E03C16" w:rsidRPr="00E03C16" w:rsidTr="000805BA">
        <w:trPr>
          <w:trHeight w:val="130"/>
        </w:trPr>
        <w:tc>
          <w:tcPr>
            <w:tcW w:w="533" w:type="dxa"/>
            <w:vMerge/>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bottom w:val="nil"/>
              <w:right w:val="nil"/>
            </w:tcBorders>
            <w:shd w:val="clear" w:color="auto" w:fill="auto"/>
          </w:tcPr>
          <w:p w:rsidR="00E03C16" w:rsidRPr="00E03C16" w:rsidRDefault="00E03C16" w:rsidP="00E03C16">
            <w:pPr>
              <w:spacing w:after="0" w:line="240" w:lineRule="auto"/>
              <w:rPr>
                <w:rFonts w:ascii="Times New Roman" w:hAnsi="Times New Roman"/>
                <w:b/>
                <w:sz w:val="20"/>
                <w:szCs w:val="20"/>
                <w:lang w:val="en-US"/>
              </w:rPr>
            </w:pPr>
            <w:r w:rsidRPr="00E03C16">
              <w:rPr>
                <w:rFonts w:ascii="Times New Roman" w:hAnsi="Times New Roman"/>
                <w:b/>
                <w:sz w:val="20"/>
                <w:szCs w:val="20"/>
                <w:lang w:val="en-US"/>
              </w:rPr>
              <w:t>X</w:t>
            </w:r>
          </w:p>
        </w:tc>
        <w:tc>
          <w:tcPr>
            <w:tcW w:w="4546" w:type="dxa"/>
            <w:gridSpan w:val="2"/>
            <w:tcBorders>
              <w:top w:val="nil"/>
              <w:left w:val="nil"/>
              <w:bottom w:val="nil"/>
            </w:tcBorders>
            <w:shd w:val="clear" w:color="auto" w:fill="auto"/>
            <w:vAlign w:val="center"/>
          </w:tcPr>
          <w:p w:rsidR="00E03C16" w:rsidRPr="00E03C16" w:rsidRDefault="00E03C16" w:rsidP="00E03C16">
            <w:pPr>
              <w:spacing w:after="0" w:line="240" w:lineRule="auto"/>
              <w:rPr>
                <w:rFonts w:ascii="Times New Roman" w:hAnsi="Times New Roman"/>
                <w:sz w:val="20"/>
                <w:szCs w:val="20"/>
                <w:lang w:val="ru-RU"/>
              </w:rPr>
            </w:pPr>
            <w:r w:rsidRPr="00E03C16">
              <w:rPr>
                <w:rFonts w:ascii="Times New Roman" w:hAnsi="Times New Roman"/>
                <w:sz w:val="20"/>
                <w:szCs w:val="20"/>
              </w:rPr>
              <w:t>Дворівнева</w:t>
            </w:r>
          </w:p>
        </w:tc>
      </w:tr>
      <w:tr w:rsidR="00E03C16" w:rsidRPr="00E03C16" w:rsidTr="000805BA">
        <w:trPr>
          <w:trHeight w:val="130"/>
        </w:trPr>
        <w:tc>
          <w:tcPr>
            <w:tcW w:w="533" w:type="dxa"/>
            <w:vMerge/>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4384" w:type="dxa"/>
            <w:vMerge/>
            <w:shd w:val="clear" w:color="auto" w:fill="auto"/>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p>
        </w:tc>
        <w:tc>
          <w:tcPr>
            <w:tcW w:w="469" w:type="dxa"/>
            <w:tcBorders>
              <w:top w:val="nil"/>
              <w:right w:val="nil"/>
            </w:tcBorders>
            <w:shd w:val="clear" w:color="auto" w:fill="auto"/>
          </w:tcPr>
          <w:p w:rsidR="00E03C16" w:rsidRPr="00E03C16" w:rsidRDefault="00E03C16" w:rsidP="00E03C16">
            <w:pPr>
              <w:spacing w:after="0" w:line="240" w:lineRule="auto"/>
              <w:rPr>
                <w:rFonts w:ascii="Times New Roman" w:hAnsi="Times New Roman"/>
                <w:b/>
                <w:sz w:val="20"/>
                <w:szCs w:val="20"/>
                <w:lang w:val="en-US"/>
              </w:rPr>
            </w:pPr>
            <w:r w:rsidRPr="00E03C16">
              <w:rPr>
                <w:rFonts w:ascii="Times New Roman" w:hAnsi="Times New Roman"/>
                <w:b/>
                <w:sz w:val="20"/>
                <w:szCs w:val="20"/>
                <w:lang w:val="en-US"/>
              </w:rPr>
              <w:t xml:space="preserve"> </w:t>
            </w:r>
          </w:p>
        </w:tc>
        <w:tc>
          <w:tcPr>
            <w:tcW w:w="4546" w:type="dxa"/>
            <w:gridSpan w:val="2"/>
            <w:tcBorders>
              <w:top w:val="nil"/>
              <w:left w:val="nil"/>
            </w:tcBorders>
            <w:shd w:val="clear" w:color="auto" w:fill="auto"/>
            <w:vAlign w:val="center"/>
          </w:tcPr>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rPr>
              <w:t>Інше:</w:t>
            </w:r>
            <w:r w:rsidRPr="00E03C16">
              <w:rPr>
                <w:rFonts w:ascii="Times New Roman" w:hAnsi="Times New Roman"/>
                <w:sz w:val="20"/>
                <w:szCs w:val="20"/>
                <w:lang w:val="en-US"/>
              </w:rPr>
              <w:t xml:space="preserve">  </w:t>
            </w:r>
          </w:p>
        </w:tc>
      </w:tr>
    </w:tbl>
    <w:p w:rsidR="00E03C16" w:rsidRPr="00E03C16" w:rsidRDefault="00E03C16" w:rsidP="00E03C16">
      <w:pPr>
        <w:spacing w:after="0" w:line="240" w:lineRule="auto"/>
        <w:rPr>
          <w:rFonts w:ascii="Times New Roman" w:hAnsi="Times New Roman"/>
          <w:vanish/>
          <w:sz w:val="24"/>
          <w:szCs w:val="24"/>
        </w:rPr>
      </w:pPr>
    </w:p>
    <w:p w:rsidR="00E03C16" w:rsidRPr="00E03C16" w:rsidRDefault="00E03C16" w:rsidP="00E03C16">
      <w:pPr>
        <w:spacing w:after="0" w:line="240" w:lineRule="auto"/>
        <w:rPr>
          <w:rFonts w:ascii="Times New Roman" w:hAnsi="Times New Roman"/>
          <w:sz w:val="24"/>
          <w:szCs w:val="24"/>
          <w:lang w:val="ru-RU"/>
        </w:rPr>
      </w:pPr>
    </w:p>
    <w:p w:rsidR="00E03C16" w:rsidRPr="00E03C16" w:rsidRDefault="00E03C16" w:rsidP="00E03C16">
      <w:pPr>
        <w:widowControl w:val="0"/>
        <w:tabs>
          <w:tab w:val="right" w:pos="7710"/>
          <w:tab w:val="right" w:pos="11514"/>
        </w:tabs>
        <w:suppressAutoHyphens/>
        <w:autoSpaceDE w:val="0"/>
        <w:autoSpaceDN w:val="0"/>
        <w:adjustRightInd w:val="0"/>
        <w:spacing w:after="0" w:line="257" w:lineRule="auto"/>
        <w:ind w:left="-426"/>
        <w:jc w:val="both"/>
        <w:textAlignment w:val="center"/>
        <w:rPr>
          <w:rFonts w:ascii="Times New Roman" w:hAnsi="Times New Roman"/>
          <w:b/>
          <w:color w:val="000000"/>
          <w:sz w:val="24"/>
          <w:szCs w:val="24"/>
        </w:rPr>
      </w:pPr>
      <w:r w:rsidRPr="00E03C16">
        <w:rPr>
          <w:rFonts w:ascii="Times New Roman" w:hAnsi="Times New Roman"/>
          <w:b/>
          <w:color w:val="000000"/>
          <w:sz w:val="24"/>
          <w:szCs w:val="24"/>
        </w:rPr>
        <w:t>Банки, що обслуговують особу</w:t>
      </w:r>
    </w:p>
    <w:tbl>
      <w:tblPr>
        <w:tblW w:w="5310" w:type="pct"/>
        <w:tblInd w:w="-431" w:type="dxa"/>
        <w:tblLayout w:type="fixed"/>
        <w:tblCellMar>
          <w:left w:w="0" w:type="dxa"/>
          <w:right w:w="0" w:type="dxa"/>
        </w:tblCellMar>
        <w:tblLook w:val="0000" w:firstRow="0" w:lastRow="0" w:firstColumn="0" w:lastColumn="0" w:noHBand="0" w:noVBand="0"/>
      </w:tblPr>
      <w:tblGrid>
        <w:gridCol w:w="602"/>
        <w:gridCol w:w="3457"/>
        <w:gridCol w:w="6468"/>
      </w:tblGrid>
      <w:tr w:rsidR="00E03C16" w:rsidRPr="00E03C16" w:rsidTr="000805B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1</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Повне найменування (в т.ч.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sz w:val="20"/>
                <w:szCs w:val="20"/>
              </w:rPr>
              <w:t>АКЦІОНЕРНЕ ТОВАРИСТВО "РАЙФФАЙЗЕН БАНК"</w:t>
            </w:r>
          </w:p>
        </w:tc>
      </w:tr>
      <w:tr w:rsidR="00E03C16" w:rsidRPr="00E03C16" w:rsidTr="000805B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sz w:val="20"/>
                <w:szCs w:val="20"/>
              </w:rPr>
              <w:t>14305909</w:t>
            </w:r>
          </w:p>
        </w:tc>
      </w:tr>
      <w:tr w:rsidR="00E03C16" w:rsidRPr="00E03C16" w:rsidTr="000805B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sz w:val="20"/>
                <w:szCs w:val="20"/>
              </w:rPr>
              <w:t>UA253003350000000026001594751</w:t>
            </w:r>
          </w:p>
        </w:tc>
      </w:tr>
      <w:tr w:rsidR="00E03C16" w:rsidRPr="00E03C16" w:rsidTr="000805B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sz w:val="20"/>
                <w:szCs w:val="20"/>
              </w:rPr>
              <w:t>українська гривня</w:t>
            </w:r>
          </w:p>
        </w:tc>
      </w:tr>
      <w:tr w:rsidR="00E03C16" w:rsidRPr="00E03C16" w:rsidTr="000805B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2</w:t>
            </w: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Повне найменування (в т.ч. філії, відділення банку)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sz w:val="20"/>
                <w:szCs w:val="20"/>
              </w:rPr>
              <w:t>ПУБЛІЧНЕ АКЦІОНЕРНЕ ТОВАРИСТВО АКЦІОНЕРНИЙ БАНК "УКРГАЗБАНК"</w:t>
            </w:r>
          </w:p>
        </w:tc>
      </w:tr>
      <w:tr w:rsidR="00E03C16" w:rsidRPr="00E03C16" w:rsidTr="000805B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Ідентифікаційний код юридичної особи</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sz w:val="20"/>
                <w:szCs w:val="20"/>
              </w:rPr>
              <w:t>23697280</w:t>
            </w:r>
          </w:p>
        </w:tc>
      </w:tr>
      <w:tr w:rsidR="00E03C16" w:rsidRPr="00E03C16" w:rsidTr="000805B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IBAN</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sz w:val="20"/>
                <w:szCs w:val="20"/>
              </w:rPr>
              <w:t>UA683204780000026004924896343</w:t>
            </w:r>
          </w:p>
        </w:tc>
      </w:tr>
      <w:tr w:rsidR="00E03C16" w:rsidRPr="00E03C16" w:rsidTr="000805BA">
        <w:trPr>
          <w:trHeight w:val="60"/>
        </w:trPr>
        <w:tc>
          <w:tcPr>
            <w:tcW w:w="28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b/>
                <w:color w:val="000000"/>
                <w:sz w:val="20"/>
                <w:szCs w:val="20"/>
              </w:rPr>
            </w:pPr>
          </w:p>
        </w:tc>
        <w:tc>
          <w:tcPr>
            <w:tcW w:w="164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Валюта рахунку</w:t>
            </w:r>
          </w:p>
        </w:tc>
        <w:tc>
          <w:tcPr>
            <w:tcW w:w="307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sz w:val="20"/>
                <w:szCs w:val="20"/>
              </w:rPr>
              <w:t>українська гривня</w:t>
            </w:r>
          </w:p>
        </w:tc>
      </w:tr>
    </w:tbl>
    <w:p w:rsidR="00E03C16" w:rsidRPr="00E03C16" w:rsidRDefault="00E03C16" w:rsidP="00E03C16">
      <w:pPr>
        <w:ind w:left="-426"/>
      </w:pPr>
    </w:p>
    <w:p w:rsidR="00E03C16" w:rsidRDefault="00E03C16">
      <w:pPr>
        <w:sectPr w:rsidR="00E03C16" w:rsidSect="00E03C16">
          <w:pgSz w:w="11906" w:h="16838"/>
          <w:pgMar w:top="363" w:right="567" w:bottom="363" w:left="1417" w:header="709" w:footer="709" w:gutter="0"/>
          <w:cols w:space="708"/>
          <w:docGrid w:linePitch="360"/>
        </w:sectPr>
      </w:pPr>
    </w:p>
    <w:p w:rsidR="00E03C16" w:rsidRPr="00E03C16" w:rsidRDefault="00E03C16" w:rsidP="00E03C16">
      <w:pPr>
        <w:spacing w:after="60" w:line="240" w:lineRule="auto"/>
        <w:jc w:val="center"/>
        <w:outlineLvl w:val="0"/>
        <w:rPr>
          <w:rFonts w:ascii="Times New Roman" w:hAnsi="Times New Roman"/>
          <w:b/>
          <w:bCs/>
          <w:kern w:val="28"/>
          <w:sz w:val="26"/>
          <w:szCs w:val="26"/>
        </w:rPr>
      </w:pPr>
      <w:bookmarkStart w:id="2" w:name="10086"/>
      <w:bookmarkStart w:id="3" w:name="_Toc225765209"/>
      <w:bookmarkStart w:id="4" w:name="_GoBack"/>
      <w:bookmarkEnd w:id="2"/>
      <w:bookmarkEnd w:id="4"/>
      <w:r w:rsidRPr="00E03C16">
        <w:rPr>
          <w:rFonts w:ascii="Times New Roman" w:hAnsi="Times New Roman"/>
          <w:b/>
          <w:bCs/>
          <w:kern w:val="28"/>
          <w:sz w:val="26"/>
          <w:szCs w:val="26"/>
        </w:rPr>
        <w:lastRenderedPageBreak/>
        <w:t>2. Органи управління та посадові особи. Організаційна структура</w:t>
      </w:r>
      <w:bookmarkEnd w:id="3"/>
    </w:p>
    <w:p w:rsidR="00E03C16" w:rsidRPr="00E03C16" w:rsidRDefault="00E03C16" w:rsidP="00E03C16">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r w:rsidRPr="00E03C16">
        <w:rPr>
          <w:rFonts w:ascii="Times New Roman" w:hAnsi="Times New Roman"/>
          <w:b/>
          <w:color w:val="000000"/>
          <w:sz w:val="24"/>
          <w:szCs w:val="24"/>
        </w:rPr>
        <w:t>Органи управління</w:t>
      </w:r>
    </w:p>
    <w:p w:rsidR="00E03C16" w:rsidRPr="00E03C16" w:rsidRDefault="00E03C16" w:rsidP="00E03C16">
      <w:pPr>
        <w:widowControl w:val="0"/>
        <w:tabs>
          <w:tab w:val="right" w:pos="7710"/>
          <w:tab w:val="right" w:pos="11514"/>
        </w:tabs>
        <w:suppressAutoHyphens/>
        <w:autoSpaceDE w:val="0"/>
        <w:autoSpaceDN w:val="0"/>
        <w:adjustRightInd w:val="0"/>
        <w:spacing w:after="0" w:line="257" w:lineRule="auto"/>
        <w:jc w:val="center"/>
        <w:textAlignment w:val="center"/>
        <w:rPr>
          <w:rFonts w:ascii="Pragmatica-Book" w:hAnsi="Pragmatica-Book" w:cs="Pragmatica-Book"/>
          <w:vanish/>
          <w:color w:val="000000"/>
          <w:w w:val="90"/>
          <w:sz w:val="8"/>
          <w:szCs w:val="8"/>
        </w:rPr>
      </w:pPr>
    </w:p>
    <w:tbl>
      <w:tblPr>
        <w:tblW w:w="15309" w:type="dxa"/>
        <w:tblInd w:w="582" w:type="dxa"/>
        <w:tblLayout w:type="fixed"/>
        <w:tblCellMar>
          <w:top w:w="15" w:type="dxa"/>
          <w:left w:w="15" w:type="dxa"/>
          <w:bottom w:w="15" w:type="dxa"/>
          <w:right w:w="15" w:type="dxa"/>
        </w:tblCellMar>
        <w:tblLook w:val="0000" w:firstRow="0" w:lastRow="0" w:firstColumn="0" w:lastColumn="0" w:noHBand="0" w:noVBand="0"/>
      </w:tblPr>
      <w:tblGrid>
        <w:gridCol w:w="709"/>
        <w:gridCol w:w="5245"/>
        <w:gridCol w:w="2693"/>
        <w:gridCol w:w="6662"/>
      </w:tblGrid>
      <w:tr w:rsidR="00E03C16" w:rsidRPr="00E03C16" w:rsidTr="000805BA">
        <w:tc>
          <w:tcPr>
            <w:tcW w:w="70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 з/п</w:t>
            </w:r>
          </w:p>
        </w:tc>
        <w:tc>
          <w:tcPr>
            <w:tcW w:w="5245"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Назва органу управління (контролю)</w:t>
            </w:r>
          </w:p>
        </w:tc>
        <w:tc>
          <w:tcPr>
            <w:tcW w:w="2693"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Кількісний склад органу управління (контролю)</w:t>
            </w:r>
          </w:p>
        </w:tc>
        <w:tc>
          <w:tcPr>
            <w:tcW w:w="666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Персональний склад органу управління (контролю)</w:t>
            </w:r>
          </w:p>
        </w:tc>
      </w:tr>
      <w:tr w:rsidR="00E03C16" w:rsidRPr="00E03C16" w:rsidTr="000805BA">
        <w:tc>
          <w:tcPr>
            <w:tcW w:w="70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E03C16">
              <w:rPr>
                <w:rFonts w:ascii="Times New Roman" w:hAnsi="Times New Roman"/>
                <w:b/>
                <w:color w:val="000000"/>
                <w:sz w:val="20"/>
                <w:szCs w:val="20"/>
                <w:lang w:val="en-US"/>
              </w:rPr>
              <w:t>1</w:t>
            </w:r>
          </w:p>
        </w:tc>
        <w:tc>
          <w:tcPr>
            <w:tcW w:w="5245"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E03C16">
              <w:rPr>
                <w:rFonts w:ascii="Times New Roman" w:hAnsi="Times New Roman"/>
                <w:b/>
                <w:color w:val="000000"/>
                <w:sz w:val="20"/>
                <w:szCs w:val="20"/>
                <w:lang w:val="en-US"/>
              </w:rPr>
              <w:t>2</w:t>
            </w:r>
          </w:p>
        </w:tc>
        <w:tc>
          <w:tcPr>
            <w:tcW w:w="2693"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E03C16">
              <w:rPr>
                <w:rFonts w:ascii="Times New Roman" w:hAnsi="Times New Roman"/>
                <w:b/>
                <w:color w:val="000000"/>
                <w:sz w:val="20"/>
                <w:szCs w:val="20"/>
                <w:lang w:val="en-US"/>
              </w:rPr>
              <w:t>3</w:t>
            </w:r>
          </w:p>
        </w:tc>
        <w:tc>
          <w:tcPr>
            <w:tcW w:w="666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E03C16">
              <w:rPr>
                <w:rFonts w:ascii="Times New Roman" w:hAnsi="Times New Roman"/>
                <w:b/>
                <w:color w:val="000000"/>
                <w:sz w:val="20"/>
                <w:szCs w:val="20"/>
                <w:lang w:val="en-US"/>
              </w:rPr>
              <w:t>4</w:t>
            </w:r>
          </w:p>
        </w:tc>
      </w:tr>
      <w:tr w:rsidR="00E03C16" w:rsidRPr="00E03C16" w:rsidTr="000805BA">
        <w:tc>
          <w:tcPr>
            <w:tcW w:w="70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1</w:t>
            </w:r>
          </w:p>
        </w:tc>
        <w:tc>
          <w:tcPr>
            <w:tcW w:w="5245"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Загальні збори акціонерів</w:t>
            </w:r>
          </w:p>
        </w:tc>
        <w:tc>
          <w:tcPr>
            <w:tcW w:w="2693"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Кількісний склад визначається згідно даних переліку акціонерів, які мають право на участь у загальних зборах - це акціонери, які є власниками голосуючих акцій, мають право голосу та зареєстровані для участі в загальних зборах акціонерів. Загальна кількість осіб, включених до переліку акціонерів, які мають право на участь у загальних зборах 18.07.2025 року (дата завершення голосування) - 25 осіб, яким належать 1 438 250  штук простих електронних іменних акцій, кількість акціонерів яким належні голосуючі акції - 5 осіб.</w:t>
            </w:r>
          </w:p>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66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Визначається реєстраційною комісією. Реєстрація акціонерів (їх представників) проводиться на підставі переліку акціонерів, які мають право на участь у загальних зборах. За результатами проведення реєстрації акціонерів (їх представників) складається протокол про підсумки реєстрації. Акціонер (його представник), який не зареєструвався, не має права брати участь у загальних зборах. В загальних зборах 18.07.2025 взяли участь наступні 3 акціонери: 1. Стариченко Ганна Василівна,  2. Клячковський Валентин Володимирович, 3. Муковоз Наталія Василівна. Загальна кількість голосів акціонерів - власників голосуючих акцій Товариства, які зареєструвалися для участі у загальних зборах:1 342 412 голосів, що складає 99,598538 % голосів від загальної кількості голосів.</w:t>
            </w:r>
          </w:p>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E03C16" w:rsidRPr="00E03C16" w:rsidTr="000805BA">
        <w:tc>
          <w:tcPr>
            <w:tcW w:w="70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2</w:t>
            </w:r>
          </w:p>
        </w:tc>
        <w:tc>
          <w:tcPr>
            <w:tcW w:w="5245"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Наглядова рада</w:t>
            </w:r>
          </w:p>
        </w:tc>
        <w:tc>
          <w:tcPr>
            <w:tcW w:w="2693"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3 особи: Голова наглядової ради та 2 Члени наглядової ради</w:t>
            </w:r>
          </w:p>
        </w:tc>
        <w:tc>
          <w:tcPr>
            <w:tcW w:w="666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Голова наглядової ради Клячковська Наталія Миколаївна, член наглядової ради Чорнобривцев Ігор Володимирович, член наглядової ради Муковоз Наталія Василівна</w:t>
            </w:r>
          </w:p>
        </w:tc>
      </w:tr>
      <w:tr w:rsidR="00E03C16" w:rsidRPr="00E03C16" w:rsidTr="000805BA">
        <w:tc>
          <w:tcPr>
            <w:tcW w:w="70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3</w:t>
            </w:r>
          </w:p>
        </w:tc>
        <w:tc>
          <w:tcPr>
            <w:tcW w:w="5245"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Виконавчий орган - Директор</w:t>
            </w:r>
          </w:p>
        </w:tc>
        <w:tc>
          <w:tcPr>
            <w:tcW w:w="2693"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1 (одноосібний виконавчий орган)</w:t>
            </w:r>
          </w:p>
        </w:tc>
        <w:tc>
          <w:tcPr>
            <w:tcW w:w="666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Директор Стариченко Ганна Василівна</w:t>
            </w:r>
          </w:p>
        </w:tc>
      </w:tr>
    </w:tbl>
    <w:p w:rsidR="00E03C16" w:rsidRPr="00E03C16" w:rsidRDefault="00E03C16" w:rsidP="00E03C16">
      <w:pPr>
        <w:spacing w:after="0" w:line="240" w:lineRule="auto"/>
        <w:ind w:right="173"/>
        <w:rPr>
          <w:rFonts w:ascii="Times New Roman" w:hAnsi="Times New Roman"/>
          <w:sz w:val="24"/>
          <w:szCs w:val="24"/>
        </w:rPr>
      </w:pPr>
    </w:p>
    <w:p w:rsidR="00E03C16" w:rsidRPr="00E03C16" w:rsidRDefault="00E03C16" w:rsidP="00E03C16">
      <w:pPr>
        <w:widowControl w:val="0"/>
        <w:tabs>
          <w:tab w:val="right" w:pos="7710"/>
          <w:tab w:val="right" w:pos="11514"/>
        </w:tabs>
        <w:suppressAutoHyphens/>
        <w:autoSpaceDE w:val="0"/>
        <w:autoSpaceDN w:val="0"/>
        <w:adjustRightInd w:val="0"/>
        <w:spacing w:after="57" w:line="257" w:lineRule="auto"/>
        <w:jc w:val="center"/>
        <w:textAlignment w:val="center"/>
        <w:rPr>
          <w:rFonts w:ascii="Times New Roman" w:hAnsi="Times New Roman"/>
          <w:b/>
          <w:bCs/>
          <w:color w:val="000000"/>
          <w:sz w:val="24"/>
          <w:szCs w:val="24"/>
        </w:rPr>
      </w:pPr>
      <w:r w:rsidRPr="00E03C16">
        <w:rPr>
          <w:rFonts w:ascii="Times New Roman" w:hAnsi="Times New Roman"/>
          <w:b/>
          <w:bCs/>
          <w:color w:val="000000"/>
          <w:sz w:val="24"/>
          <w:szCs w:val="24"/>
        </w:rPr>
        <w:t>Інформація щодо посадових осіб</w:t>
      </w:r>
    </w:p>
    <w:p w:rsidR="00E03C16" w:rsidRPr="00E03C16" w:rsidRDefault="00E03C16" w:rsidP="00E03C16">
      <w:pPr>
        <w:widowControl w:val="0"/>
        <w:tabs>
          <w:tab w:val="right" w:pos="7710"/>
          <w:tab w:val="right" w:pos="11514"/>
        </w:tabs>
        <w:suppressAutoHyphens/>
        <w:autoSpaceDE w:val="0"/>
        <w:autoSpaceDN w:val="0"/>
        <w:adjustRightInd w:val="0"/>
        <w:spacing w:after="57" w:line="257" w:lineRule="auto"/>
        <w:ind w:left="142"/>
        <w:textAlignment w:val="center"/>
        <w:rPr>
          <w:rFonts w:ascii="Times New Roman" w:hAnsi="Times New Roman"/>
          <w:b/>
          <w:bCs/>
          <w:color w:val="000000"/>
        </w:rPr>
      </w:pPr>
      <w:r w:rsidRPr="00E03C16">
        <w:rPr>
          <w:rFonts w:ascii="Times New Roman" w:hAnsi="Times New Roman"/>
          <w:b/>
          <w:bCs/>
          <w:color w:val="000000"/>
        </w:rPr>
        <w:t>Рада ( за наявності )</w:t>
      </w:r>
    </w:p>
    <w:tbl>
      <w:tblPr>
        <w:tblW w:w="16415" w:type="dxa"/>
        <w:jc w:val="center"/>
        <w:tblLayout w:type="fixed"/>
        <w:tblCellMar>
          <w:top w:w="15" w:type="dxa"/>
          <w:left w:w="15" w:type="dxa"/>
          <w:bottom w:w="15" w:type="dxa"/>
          <w:right w:w="15" w:type="dxa"/>
        </w:tblCellMar>
        <w:tblLook w:val="0000" w:firstRow="0" w:lastRow="0" w:firstColumn="0" w:lastColumn="0" w:noHBand="0" w:noVBand="0"/>
      </w:tblPr>
      <w:tblGrid>
        <w:gridCol w:w="556"/>
        <w:gridCol w:w="2337"/>
        <w:gridCol w:w="1881"/>
        <w:gridCol w:w="1078"/>
        <w:gridCol w:w="1544"/>
        <w:gridCol w:w="863"/>
        <w:gridCol w:w="1577"/>
        <w:gridCol w:w="859"/>
        <w:gridCol w:w="2309"/>
        <w:gridCol w:w="1239"/>
        <w:gridCol w:w="1215"/>
        <w:gridCol w:w="957"/>
      </w:tblGrid>
      <w:tr w:rsidR="00E03C16" w:rsidRPr="00E03C16" w:rsidTr="000805BA">
        <w:trPr>
          <w:trHeight w:val="983"/>
          <w:jc w:val="center"/>
        </w:trPr>
        <w:tc>
          <w:tcPr>
            <w:tcW w:w="556"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lastRenderedPageBreak/>
              <w:t>№</w:t>
            </w:r>
          </w:p>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з/п</w:t>
            </w:r>
          </w:p>
        </w:tc>
        <w:tc>
          <w:tcPr>
            <w:tcW w:w="23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tabs>
                <w:tab w:val="left" w:pos="214"/>
              </w:tabs>
              <w:spacing w:after="0" w:line="240" w:lineRule="auto"/>
              <w:jc w:val="center"/>
              <w:rPr>
                <w:rFonts w:ascii="Times New Roman" w:hAnsi="Times New Roman"/>
                <w:b/>
                <w:bCs/>
                <w:sz w:val="20"/>
                <w:szCs w:val="20"/>
              </w:rPr>
            </w:pPr>
            <w:r w:rsidRPr="00E03C16">
              <w:rPr>
                <w:rFonts w:ascii="Times New Roman" w:hAnsi="Times New Roman"/>
                <w:b/>
                <w:bCs/>
                <w:sz w:val="20"/>
                <w:szCs w:val="20"/>
              </w:rPr>
              <w:t>Посада</w:t>
            </w:r>
          </w:p>
        </w:tc>
        <w:tc>
          <w:tcPr>
            <w:tcW w:w="1881"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sz w:val="20"/>
                <w:szCs w:val="20"/>
              </w:rPr>
              <w:t>Ім’я</w:t>
            </w:r>
          </w:p>
        </w:tc>
        <w:tc>
          <w:tcPr>
            <w:tcW w:w="1078" w:type="dxa"/>
            <w:tcBorders>
              <w:top w:val="single" w:sz="6" w:space="0" w:color="000000"/>
              <w:left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sz w:val="20"/>
                <w:szCs w:val="20"/>
              </w:rPr>
              <w:t>РНОКПП</w:t>
            </w:r>
          </w:p>
        </w:tc>
        <w:tc>
          <w:tcPr>
            <w:tcW w:w="1544" w:type="dxa"/>
            <w:tcBorders>
              <w:top w:val="single" w:sz="6" w:space="0" w:color="000000"/>
              <w:left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sz w:val="20"/>
                <w:szCs w:val="20"/>
              </w:rPr>
              <w:t>УНЗР</w:t>
            </w:r>
          </w:p>
        </w:tc>
        <w:tc>
          <w:tcPr>
            <w:tcW w:w="8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Рік народження</w:t>
            </w:r>
          </w:p>
        </w:tc>
        <w:tc>
          <w:tcPr>
            <w:tcW w:w="15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Освіта</w:t>
            </w:r>
          </w:p>
        </w:tc>
        <w:tc>
          <w:tcPr>
            <w:tcW w:w="859"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Стаж роботи (років)</w:t>
            </w:r>
          </w:p>
        </w:tc>
        <w:tc>
          <w:tcPr>
            <w:tcW w:w="2309" w:type="dxa"/>
            <w:tcBorders>
              <w:top w:val="single" w:sz="6" w:space="0" w:color="000000"/>
              <w:left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sz w:val="20"/>
                <w:szCs w:val="20"/>
                <w:lang w:val="ru-RU"/>
              </w:rPr>
            </w:pPr>
            <w:r w:rsidRPr="00E03C16">
              <w:rPr>
                <w:rFonts w:ascii="Times New Roman" w:hAnsi="Times New Roman"/>
                <w:b/>
                <w:sz w:val="20"/>
                <w:szCs w:val="20"/>
              </w:rPr>
              <w:t>Повне найменування, ідентифікаційний код юридичної особи</w:t>
            </w:r>
            <w:r w:rsidRPr="00E03C16">
              <w:rPr>
                <w:rFonts w:ascii="Times New Roman" w:hAnsi="Times New Roman"/>
                <w:b/>
                <w:sz w:val="20"/>
                <w:szCs w:val="20"/>
                <w:lang w:val="ru-RU"/>
              </w:rPr>
              <w:t xml:space="preserve"> </w:t>
            </w:r>
          </w:p>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sz w:val="20"/>
                <w:szCs w:val="20"/>
              </w:rPr>
              <w:t>та посада(и), яку(і) займав(є) за</w:t>
            </w:r>
            <w:r w:rsidRPr="00E03C16">
              <w:rPr>
                <w:rFonts w:ascii="Times New Roman" w:hAnsi="Times New Roman"/>
                <w:b/>
                <w:sz w:val="20"/>
                <w:szCs w:val="20"/>
                <w:lang w:val="ru-RU"/>
              </w:rPr>
              <w:t xml:space="preserve"> </w:t>
            </w:r>
            <w:r w:rsidRPr="00E03C16">
              <w:rPr>
                <w:rFonts w:ascii="Times New Roman" w:hAnsi="Times New Roman"/>
                <w:b/>
                <w:sz w:val="20"/>
                <w:szCs w:val="20"/>
              </w:rPr>
              <w:t>останні</w:t>
            </w:r>
            <w:r w:rsidRPr="00E03C16">
              <w:rPr>
                <w:rFonts w:ascii="Times New Roman" w:hAnsi="Times New Roman"/>
                <w:b/>
                <w:sz w:val="20"/>
                <w:szCs w:val="20"/>
                <w:lang w:val="ru-RU"/>
              </w:rPr>
              <w:t xml:space="preserve"> </w:t>
            </w:r>
            <w:r w:rsidRPr="00E03C16">
              <w:rPr>
                <w:rFonts w:ascii="Times New Roman" w:hAnsi="Times New Roman"/>
                <w:b/>
                <w:sz w:val="20"/>
                <w:szCs w:val="20"/>
              </w:rPr>
              <w:t>5</w:t>
            </w:r>
            <w:r w:rsidRPr="00E03C16">
              <w:rPr>
                <w:rFonts w:ascii="Times New Roman" w:hAnsi="Times New Roman"/>
                <w:b/>
                <w:sz w:val="20"/>
                <w:szCs w:val="20"/>
                <w:lang w:val="ru-RU"/>
              </w:rPr>
              <w:t xml:space="preserve"> </w:t>
            </w:r>
            <w:r w:rsidRPr="00E03C16">
              <w:rPr>
                <w:rFonts w:ascii="Times New Roman" w:hAnsi="Times New Roman"/>
                <w:b/>
                <w:sz w:val="20"/>
                <w:szCs w:val="20"/>
              </w:rPr>
              <w:t>років</w:t>
            </w:r>
          </w:p>
        </w:tc>
        <w:tc>
          <w:tcPr>
            <w:tcW w:w="1239" w:type="dxa"/>
            <w:tcBorders>
              <w:top w:val="single" w:sz="6" w:space="0" w:color="000000"/>
              <w:left w:val="single" w:sz="6" w:space="0" w:color="000000"/>
              <w:right w:val="single" w:sz="6" w:space="0" w:color="000000"/>
            </w:tcBorders>
            <w:vAlign w:val="center"/>
          </w:tcPr>
          <w:p w:rsidR="00E03C16" w:rsidRPr="00E03C16" w:rsidRDefault="00E03C16" w:rsidP="00E03C16">
            <w:pPr>
              <w:spacing w:after="0" w:line="240" w:lineRule="auto"/>
              <w:ind w:left="-15"/>
              <w:jc w:val="center"/>
              <w:rPr>
                <w:rFonts w:ascii="Times New Roman" w:hAnsi="Times New Roman"/>
                <w:b/>
                <w:bCs/>
                <w:sz w:val="20"/>
                <w:szCs w:val="20"/>
                <w:lang w:val="ru-RU"/>
              </w:rPr>
            </w:pPr>
            <w:r w:rsidRPr="00E03C16">
              <w:rPr>
                <w:rFonts w:ascii="Times New Roman" w:hAnsi="Times New Roman"/>
                <w:b/>
                <w:sz w:val="20"/>
                <w:szCs w:val="20"/>
              </w:rPr>
              <w:t>Дата набуття повноважень та строк, на</w:t>
            </w:r>
            <w:r w:rsidRPr="00E03C16">
              <w:rPr>
                <w:rFonts w:ascii="Times New Roman" w:hAnsi="Times New Roman"/>
                <w:b/>
                <w:sz w:val="20"/>
                <w:szCs w:val="20"/>
                <w:lang w:val="ru-RU"/>
              </w:rPr>
              <w:t xml:space="preserve"> </w:t>
            </w:r>
            <w:r w:rsidRPr="00E03C16">
              <w:rPr>
                <w:rFonts w:ascii="Times New Roman" w:hAnsi="Times New Roman"/>
                <w:b/>
                <w:sz w:val="20"/>
                <w:szCs w:val="20"/>
              </w:rPr>
              <w:t>який обрано</w:t>
            </w:r>
          </w:p>
        </w:tc>
        <w:tc>
          <w:tcPr>
            <w:tcW w:w="1215" w:type="dxa"/>
            <w:tcBorders>
              <w:top w:val="single" w:sz="6" w:space="0" w:color="000000"/>
              <w:left w:val="single" w:sz="6" w:space="0" w:color="000000"/>
              <w:right w:val="single" w:sz="6" w:space="0" w:color="000000"/>
            </w:tcBorders>
            <w:vAlign w:val="center"/>
          </w:tcPr>
          <w:p w:rsidR="00E03C16" w:rsidRPr="00E03C16" w:rsidRDefault="00E03C16" w:rsidP="00E03C16">
            <w:pPr>
              <w:spacing w:after="0" w:line="240" w:lineRule="auto"/>
              <w:ind w:left="-15"/>
              <w:jc w:val="center"/>
              <w:rPr>
                <w:rFonts w:ascii="Times New Roman" w:hAnsi="Times New Roman"/>
                <w:b/>
                <w:bCs/>
                <w:sz w:val="20"/>
                <w:szCs w:val="20"/>
              </w:rPr>
            </w:pPr>
            <w:r w:rsidRPr="00E03C16">
              <w:rPr>
                <w:rFonts w:ascii="Times New Roman" w:hAnsi="Times New Roman"/>
                <w:b/>
                <w:sz w:val="20"/>
                <w:szCs w:val="20"/>
              </w:rPr>
              <w:t>Непогашена судимість за корисливі та</w:t>
            </w:r>
            <w:r w:rsidRPr="00E03C16">
              <w:rPr>
                <w:rFonts w:ascii="Times New Roman" w:hAnsi="Times New Roman"/>
                <w:b/>
                <w:sz w:val="20"/>
                <w:szCs w:val="20"/>
                <w:lang w:val="ru-RU"/>
              </w:rPr>
              <w:t xml:space="preserve"> </w:t>
            </w:r>
            <w:r w:rsidRPr="00E03C16">
              <w:rPr>
                <w:rFonts w:ascii="Times New Roman" w:hAnsi="Times New Roman"/>
                <w:b/>
                <w:sz w:val="20"/>
                <w:szCs w:val="20"/>
              </w:rPr>
              <w:t xml:space="preserve">посадові злочини </w:t>
            </w:r>
            <w:r w:rsidRPr="00E03C16">
              <w:rPr>
                <w:rFonts w:ascii="Times New Roman" w:hAnsi="Times New Roman"/>
                <w:b/>
                <w:sz w:val="20"/>
                <w:szCs w:val="20"/>
              </w:rPr>
              <w:br/>
              <w:t>(Так/Ні)</w:t>
            </w:r>
          </w:p>
        </w:tc>
        <w:tc>
          <w:tcPr>
            <w:tcW w:w="957" w:type="dxa"/>
            <w:tcBorders>
              <w:top w:val="single" w:sz="6" w:space="0" w:color="000000"/>
              <w:left w:val="single" w:sz="6" w:space="0" w:color="000000"/>
              <w:right w:val="single" w:sz="6" w:space="0" w:color="000000"/>
            </w:tcBorders>
            <w:vAlign w:val="center"/>
          </w:tcPr>
          <w:p w:rsidR="00E03C16" w:rsidRPr="00E03C16" w:rsidRDefault="00E03C16" w:rsidP="00E03C16">
            <w:pPr>
              <w:spacing w:after="0" w:line="240" w:lineRule="auto"/>
              <w:ind w:left="-15"/>
              <w:jc w:val="center"/>
              <w:rPr>
                <w:rFonts w:ascii="Times New Roman" w:hAnsi="Times New Roman"/>
                <w:b/>
                <w:bCs/>
                <w:sz w:val="20"/>
                <w:szCs w:val="20"/>
              </w:rPr>
            </w:pPr>
            <w:r w:rsidRPr="00E03C16">
              <w:rPr>
                <w:rFonts w:ascii="Times New Roman" w:hAnsi="Times New Roman"/>
                <w:b/>
                <w:bCs/>
                <w:sz w:val="20"/>
                <w:szCs w:val="20"/>
                <w:lang w:val="ru-UA" w:eastAsia="ru-UA"/>
              </w:rPr>
              <w:t>Стать (чоловіча/жіноча) - (ч/ж)</w:t>
            </w:r>
          </w:p>
        </w:tc>
      </w:tr>
      <w:tr w:rsidR="00E03C16" w:rsidRPr="00E03C16" w:rsidTr="000805BA">
        <w:trPr>
          <w:trHeight w:val="209"/>
          <w:jc w:val="center"/>
        </w:trPr>
        <w:tc>
          <w:tcPr>
            <w:tcW w:w="556"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1</w:t>
            </w:r>
          </w:p>
        </w:tc>
        <w:tc>
          <w:tcPr>
            <w:tcW w:w="23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2</w:t>
            </w:r>
          </w:p>
        </w:tc>
        <w:tc>
          <w:tcPr>
            <w:tcW w:w="1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3</w:t>
            </w:r>
          </w:p>
        </w:tc>
        <w:tc>
          <w:tcPr>
            <w:tcW w:w="1078"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4</w:t>
            </w:r>
          </w:p>
        </w:tc>
        <w:tc>
          <w:tcPr>
            <w:tcW w:w="154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5</w:t>
            </w:r>
          </w:p>
        </w:tc>
        <w:tc>
          <w:tcPr>
            <w:tcW w:w="8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6</w:t>
            </w:r>
          </w:p>
        </w:tc>
        <w:tc>
          <w:tcPr>
            <w:tcW w:w="15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7</w:t>
            </w:r>
          </w:p>
        </w:tc>
        <w:tc>
          <w:tcPr>
            <w:tcW w:w="8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8</w:t>
            </w:r>
          </w:p>
        </w:tc>
        <w:tc>
          <w:tcPr>
            <w:tcW w:w="23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9</w:t>
            </w:r>
          </w:p>
        </w:tc>
        <w:tc>
          <w:tcPr>
            <w:tcW w:w="123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10</w:t>
            </w:r>
          </w:p>
        </w:tc>
        <w:tc>
          <w:tcPr>
            <w:tcW w:w="1215"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11</w:t>
            </w:r>
          </w:p>
        </w:tc>
        <w:tc>
          <w:tcPr>
            <w:tcW w:w="957"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12</w:t>
            </w:r>
          </w:p>
        </w:tc>
      </w:tr>
      <w:tr w:rsidR="00E03C16" w:rsidRPr="00E03C16" w:rsidTr="000805BA">
        <w:trPr>
          <w:trHeight w:val="209"/>
          <w:jc w:val="center"/>
        </w:trPr>
        <w:tc>
          <w:tcPr>
            <w:tcW w:w="556"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1</w:t>
            </w:r>
          </w:p>
        </w:tc>
        <w:tc>
          <w:tcPr>
            <w:tcW w:w="23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 xml:space="preserve">Голова Наглядової ради (акціонер)                                                                                                                                                                                                                             </w:t>
            </w:r>
          </w:p>
        </w:tc>
        <w:tc>
          <w:tcPr>
            <w:tcW w:w="1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 xml:space="preserve">Клячковська Наталія Миколаївна                                                                      </w:t>
            </w:r>
          </w:p>
        </w:tc>
        <w:tc>
          <w:tcPr>
            <w:tcW w:w="1078"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 xml:space="preserve">          </w:t>
            </w:r>
          </w:p>
        </w:tc>
        <w:tc>
          <w:tcPr>
            <w:tcW w:w="154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 xml:space="preserve">              </w:t>
            </w:r>
          </w:p>
        </w:tc>
        <w:tc>
          <w:tcPr>
            <w:tcW w:w="8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1978</w:t>
            </w:r>
          </w:p>
        </w:tc>
        <w:tc>
          <w:tcPr>
            <w:tcW w:w="15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 xml:space="preserve">Вища                                                                                                                                                                                                                                                          </w:t>
            </w:r>
          </w:p>
        </w:tc>
        <w:tc>
          <w:tcPr>
            <w:tcW w:w="8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28</w:t>
            </w:r>
          </w:p>
        </w:tc>
        <w:tc>
          <w:tcPr>
            <w:tcW w:w="23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КОМУНАЛЬНЕ ПІДПРИЄМСТВО "ВИРОБНИЧЕ УПРАВЛІННЯ ЖИТЛОВО-КОМУНАЛЬНОГО ГОСПОДАРСТВА-1"/ ПРИВАТНЕ АКЦІОНЕРНЕ ТОВАРИСТВО "БІЛОЦЕРКІВСЬКА ПЕРЕСУВНА МЕХАНІЗОВАНА КОЛОНА №17"</w:t>
            </w:r>
          </w:p>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35088890 / 01354065</w:t>
            </w:r>
          </w:p>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головний бухгалтер / головний бухгалтер</w:t>
            </w:r>
          </w:p>
        </w:tc>
        <w:tc>
          <w:tcPr>
            <w:tcW w:w="123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01.07.2024</w:t>
            </w:r>
          </w:p>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3 роки</w:t>
            </w:r>
          </w:p>
        </w:tc>
        <w:tc>
          <w:tcPr>
            <w:tcW w:w="1215"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Ні</w:t>
            </w:r>
          </w:p>
        </w:tc>
        <w:tc>
          <w:tcPr>
            <w:tcW w:w="957"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Ж</w:t>
            </w:r>
          </w:p>
        </w:tc>
      </w:tr>
      <w:tr w:rsidR="00E03C16" w:rsidRPr="00E03C16" w:rsidTr="000805BA">
        <w:trPr>
          <w:trHeight w:val="209"/>
          <w:jc w:val="center"/>
        </w:trPr>
        <w:tc>
          <w:tcPr>
            <w:tcW w:w="556"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2</w:t>
            </w:r>
          </w:p>
        </w:tc>
        <w:tc>
          <w:tcPr>
            <w:tcW w:w="23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 xml:space="preserve">Член наглядової ради (акціонер)                                                                                                                                                                                                                               </w:t>
            </w:r>
          </w:p>
        </w:tc>
        <w:tc>
          <w:tcPr>
            <w:tcW w:w="1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 xml:space="preserve">Муковоз Наталія Василівна                                                                           </w:t>
            </w:r>
          </w:p>
        </w:tc>
        <w:tc>
          <w:tcPr>
            <w:tcW w:w="1078"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 xml:space="preserve">          </w:t>
            </w:r>
          </w:p>
        </w:tc>
        <w:tc>
          <w:tcPr>
            <w:tcW w:w="154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 xml:space="preserve">              </w:t>
            </w:r>
          </w:p>
        </w:tc>
        <w:tc>
          <w:tcPr>
            <w:tcW w:w="8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1958</w:t>
            </w:r>
          </w:p>
        </w:tc>
        <w:tc>
          <w:tcPr>
            <w:tcW w:w="15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середня спецiальна</w:t>
            </w:r>
            <w:r w:rsidRPr="00E03C16">
              <w:rPr>
                <w:rFonts w:ascii="Times New Roman" w:hAnsi="Times New Roman"/>
                <w:bCs/>
                <w:sz w:val="20"/>
                <w:szCs w:val="20"/>
                <w:lang w:val="en-US"/>
              </w:rPr>
              <w:tab/>
              <w:t xml:space="preserve">                                                                                                                                                                                                                                           </w:t>
            </w:r>
          </w:p>
        </w:tc>
        <w:tc>
          <w:tcPr>
            <w:tcW w:w="8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42</w:t>
            </w:r>
          </w:p>
        </w:tc>
        <w:tc>
          <w:tcPr>
            <w:tcW w:w="23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ФОП МУКОВОЗ НАТАЛІЯ ВАСИЛІВНА</w:t>
            </w:r>
          </w:p>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2141321406</w:t>
            </w:r>
          </w:p>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фiзична особа - пiдприємець</w:t>
            </w:r>
          </w:p>
        </w:tc>
        <w:tc>
          <w:tcPr>
            <w:tcW w:w="123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01.07.2024</w:t>
            </w:r>
          </w:p>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3 роки</w:t>
            </w:r>
          </w:p>
        </w:tc>
        <w:tc>
          <w:tcPr>
            <w:tcW w:w="1215"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Ні</w:t>
            </w:r>
          </w:p>
        </w:tc>
        <w:tc>
          <w:tcPr>
            <w:tcW w:w="957"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Ж</w:t>
            </w:r>
          </w:p>
        </w:tc>
      </w:tr>
      <w:tr w:rsidR="00E03C16" w:rsidRPr="00E03C16" w:rsidTr="000805BA">
        <w:trPr>
          <w:trHeight w:val="209"/>
          <w:jc w:val="center"/>
        </w:trPr>
        <w:tc>
          <w:tcPr>
            <w:tcW w:w="556"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3</w:t>
            </w:r>
          </w:p>
        </w:tc>
        <w:tc>
          <w:tcPr>
            <w:tcW w:w="233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 xml:space="preserve">Член наглядової ради (представник акціонера)                                                                                                                                                                                                                  </w:t>
            </w:r>
          </w:p>
        </w:tc>
        <w:tc>
          <w:tcPr>
            <w:tcW w:w="18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 xml:space="preserve">Чорнобривцев Ігор Володимирович                                                                     </w:t>
            </w:r>
          </w:p>
        </w:tc>
        <w:tc>
          <w:tcPr>
            <w:tcW w:w="1078"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 xml:space="preserve">          </w:t>
            </w:r>
          </w:p>
        </w:tc>
        <w:tc>
          <w:tcPr>
            <w:tcW w:w="154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 xml:space="preserve">              </w:t>
            </w:r>
          </w:p>
        </w:tc>
        <w:tc>
          <w:tcPr>
            <w:tcW w:w="86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1965</w:t>
            </w:r>
          </w:p>
        </w:tc>
        <w:tc>
          <w:tcPr>
            <w:tcW w:w="15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середня спецiальна</w:t>
            </w:r>
            <w:r w:rsidRPr="00E03C16">
              <w:rPr>
                <w:rFonts w:ascii="Times New Roman" w:hAnsi="Times New Roman"/>
                <w:bCs/>
                <w:sz w:val="20"/>
                <w:szCs w:val="20"/>
                <w:lang w:val="en-US"/>
              </w:rPr>
              <w:tab/>
              <w:t xml:space="preserve">                                                                                                                                                                                                                                           </w:t>
            </w:r>
          </w:p>
        </w:tc>
        <w:tc>
          <w:tcPr>
            <w:tcW w:w="8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44</w:t>
            </w:r>
          </w:p>
        </w:tc>
        <w:tc>
          <w:tcPr>
            <w:tcW w:w="230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 xml:space="preserve">АКЦІОНЕРНЕ ТОВАРИСТВО "УКРАЇНСЬКИЙ ЗОНАЛЬНИЙ НАУКОВО-ДОСЛІДНИЙ І ПРОЕКТНИЙ ІНСТИТУТ ПО ЦИВІЛЬНОМУ БУДІВНИЦТВУ", ДОЧІРНЄ </w:t>
            </w:r>
            <w:r w:rsidRPr="00E03C16">
              <w:rPr>
                <w:rFonts w:ascii="Times New Roman" w:hAnsi="Times New Roman"/>
                <w:bCs/>
                <w:sz w:val="20"/>
                <w:szCs w:val="20"/>
                <w:lang w:val="en-US"/>
              </w:rPr>
              <w:lastRenderedPageBreak/>
              <w:t>ПІДПРИЄМСТВО "НАФТОГАЗ-ЕНЕРГОСЕРВІС" НАЦІОНАЛЬНОЇ АКЦІОНЕРНОЇ КОМПАНІЇ "НАФТОГАЗ УКРАЇНИ", ЦЕНТР НАДАННЯ КОМПЛЕКСНИХ СОЦІАЛЬНИХ ПОСЛУГ ТА РЕІНТЕГРАЦІЇ</w:t>
            </w:r>
          </w:p>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01422826, 30167066, 23578747</w:t>
            </w:r>
          </w:p>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начальник охорони, водій, водій</w:t>
            </w:r>
          </w:p>
        </w:tc>
        <w:tc>
          <w:tcPr>
            <w:tcW w:w="123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lastRenderedPageBreak/>
              <w:t>25.07.2025</w:t>
            </w:r>
          </w:p>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3 роки</w:t>
            </w:r>
          </w:p>
        </w:tc>
        <w:tc>
          <w:tcPr>
            <w:tcW w:w="1215"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Ні</w:t>
            </w:r>
          </w:p>
        </w:tc>
        <w:tc>
          <w:tcPr>
            <w:tcW w:w="957"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Ч</w:t>
            </w:r>
          </w:p>
        </w:tc>
      </w:tr>
    </w:tbl>
    <w:p w:rsidR="00E03C16" w:rsidRPr="00E03C16" w:rsidRDefault="00E03C16" w:rsidP="00E03C16">
      <w:pPr>
        <w:widowControl w:val="0"/>
        <w:tabs>
          <w:tab w:val="right" w:pos="7710"/>
          <w:tab w:val="right" w:pos="11514"/>
        </w:tabs>
        <w:suppressAutoHyphens/>
        <w:autoSpaceDE w:val="0"/>
        <w:autoSpaceDN w:val="0"/>
        <w:adjustRightInd w:val="0"/>
        <w:spacing w:after="57" w:line="257" w:lineRule="auto"/>
        <w:textAlignment w:val="center"/>
        <w:rPr>
          <w:rFonts w:ascii="Times New Roman" w:hAnsi="Times New Roman"/>
          <w:sz w:val="24"/>
          <w:szCs w:val="24"/>
          <w:lang w:val="en-US"/>
        </w:rPr>
      </w:pPr>
    </w:p>
    <w:p w:rsidR="00E03C16" w:rsidRPr="00E03C16" w:rsidRDefault="00E03C16" w:rsidP="00E03C16">
      <w:pPr>
        <w:widowControl w:val="0"/>
        <w:tabs>
          <w:tab w:val="right" w:pos="7710"/>
          <w:tab w:val="right" w:pos="11514"/>
        </w:tabs>
        <w:suppressAutoHyphens/>
        <w:autoSpaceDE w:val="0"/>
        <w:autoSpaceDN w:val="0"/>
        <w:adjustRightInd w:val="0"/>
        <w:spacing w:after="57" w:line="257" w:lineRule="auto"/>
        <w:ind w:left="142"/>
        <w:textAlignment w:val="center"/>
        <w:rPr>
          <w:rFonts w:ascii="Times New Roman" w:hAnsi="Times New Roman"/>
          <w:b/>
          <w:bCs/>
          <w:color w:val="000000"/>
        </w:rPr>
      </w:pPr>
      <w:r w:rsidRPr="00E03C16">
        <w:rPr>
          <w:rFonts w:ascii="Times New Roman" w:hAnsi="Times New Roman"/>
          <w:b/>
          <w:bCs/>
          <w:color w:val="000000"/>
        </w:rPr>
        <w:t>Виконавчий орган</w:t>
      </w:r>
    </w:p>
    <w:tbl>
      <w:tblPr>
        <w:tblW w:w="16488" w:type="dxa"/>
        <w:jc w:val="center"/>
        <w:tblLayout w:type="fixed"/>
        <w:tblCellMar>
          <w:top w:w="15" w:type="dxa"/>
          <w:left w:w="15" w:type="dxa"/>
          <w:bottom w:w="15" w:type="dxa"/>
          <w:right w:w="15" w:type="dxa"/>
        </w:tblCellMar>
        <w:tblLook w:val="0000" w:firstRow="0" w:lastRow="0" w:firstColumn="0" w:lastColumn="0" w:noHBand="0" w:noVBand="0"/>
      </w:tblPr>
      <w:tblGrid>
        <w:gridCol w:w="484"/>
        <w:gridCol w:w="2451"/>
        <w:gridCol w:w="1862"/>
        <w:gridCol w:w="1092"/>
        <w:gridCol w:w="1511"/>
        <w:gridCol w:w="882"/>
        <w:gridCol w:w="1567"/>
        <w:gridCol w:w="867"/>
        <w:gridCol w:w="2330"/>
        <w:gridCol w:w="1250"/>
        <w:gridCol w:w="1209"/>
        <w:gridCol w:w="983"/>
      </w:tblGrid>
      <w:tr w:rsidR="00E03C16" w:rsidRPr="00E03C16" w:rsidTr="000805BA">
        <w:trPr>
          <w:trHeight w:val="962"/>
          <w:jc w:val="center"/>
        </w:trPr>
        <w:tc>
          <w:tcPr>
            <w:tcW w:w="48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w:t>
            </w:r>
          </w:p>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з/п</w:t>
            </w:r>
          </w:p>
        </w:tc>
        <w:tc>
          <w:tcPr>
            <w:tcW w:w="24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tabs>
                <w:tab w:val="left" w:pos="214"/>
              </w:tabs>
              <w:spacing w:after="0" w:line="240" w:lineRule="auto"/>
              <w:jc w:val="center"/>
              <w:rPr>
                <w:rFonts w:ascii="Times New Roman" w:hAnsi="Times New Roman"/>
                <w:b/>
                <w:bCs/>
                <w:sz w:val="20"/>
                <w:szCs w:val="20"/>
              </w:rPr>
            </w:pPr>
            <w:r w:rsidRPr="00E03C16">
              <w:rPr>
                <w:rFonts w:ascii="Times New Roman" w:hAnsi="Times New Roman"/>
                <w:b/>
                <w:bCs/>
                <w:sz w:val="20"/>
                <w:szCs w:val="20"/>
              </w:rPr>
              <w:t>Посада</w:t>
            </w:r>
          </w:p>
        </w:tc>
        <w:tc>
          <w:tcPr>
            <w:tcW w:w="1862"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sz w:val="20"/>
                <w:szCs w:val="20"/>
              </w:rPr>
              <w:t>Ім’я</w:t>
            </w:r>
          </w:p>
        </w:tc>
        <w:tc>
          <w:tcPr>
            <w:tcW w:w="1092" w:type="dxa"/>
            <w:tcBorders>
              <w:top w:val="single" w:sz="6" w:space="0" w:color="000000"/>
              <w:left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sz w:val="20"/>
                <w:szCs w:val="20"/>
              </w:rPr>
              <w:t>РНОКПП</w:t>
            </w:r>
          </w:p>
        </w:tc>
        <w:tc>
          <w:tcPr>
            <w:tcW w:w="1511" w:type="dxa"/>
            <w:tcBorders>
              <w:top w:val="single" w:sz="6" w:space="0" w:color="000000"/>
              <w:left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sz w:val="20"/>
                <w:szCs w:val="20"/>
              </w:rPr>
              <w:t>УНЗР</w:t>
            </w:r>
          </w:p>
        </w:tc>
        <w:tc>
          <w:tcPr>
            <w:tcW w:w="8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Рік народження</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Освіта</w:t>
            </w:r>
          </w:p>
        </w:tc>
        <w:tc>
          <w:tcPr>
            <w:tcW w:w="86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Стаж роботи (років)</w:t>
            </w:r>
          </w:p>
        </w:tc>
        <w:tc>
          <w:tcPr>
            <w:tcW w:w="2330" w:type="dxa"/>
            <w:tcBorders>
              <w:top w:val="single" w:sz="6" w:space="0" w:color="000000"/>
              <w:left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sz w:val="20"/>
                <w:szCs w:val="20"/>
                <w:lang w:val="ru-RU"/>
              </w:rPr>
            </w:pPr>
            <w:r w:rsidRPr="00E03C16">
              <w:rPr>
                <w:rFonts w:ascii="Times New Roman" w:hAnsi="Times New Roman"/>
                <w:b/>
                <w:sz w:val="20"/>
                <w:szCs w:val="20"/>
              </w:rPr>
              <w:t>Повне найменування, ідентифікаційний код юридичної особи</w:t>
            </w:r>
            <w:r w:rsidRPr="00E03C16">
              <w:rPr>
                <w:rFonts w:ascii="Times New Roman" w:hAnsi="Times New Roman"/>
                <w:b/>
                <w:sz w:val="20"/>
                <w:szCs w:val="20"/>
                <w:lang w:val="ru-RU"/>
              </w:rPr>
              <w:t xml:space="preserve"> </w:t>
            </w:r>
          </w:p>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sz w:val="20"/>
                <w:szCs w:val="20"/>
              </w:rPr>
              <w:t>та посада(и), яку(і) займав(є) за</w:t>
            </w:r>
            <w:r w:rsidRPr="00E03C16">
              <w:rPr>
                <w:rFonts w:ascii="Times New Roman" w:hAnsi="Times New Roman"/>
                <w:b/>
                <w:sz w:val="20"/>
                <w:szCs w:val="20"/>
                <w:lang w:val="ru-RU"/>
              </w:rPr>
              <w:t xml:space="preserve"> </w:t>
            </w:r>
            <w:r w:rsidRPr="00E03C16">
              <w:rPr>
                <w:rFonts w:ascii="Times New Roman" w:hAnsi="Times New Roman"/>
                <w:b/>
                <w:sz w:val="20"/>
                <w:szCs w:val="20"/>
              </w:rPr>
              <w:t>останні</w:t>
            </w:r>
            <w:r w:rsidRPr="00E03C16">
              <w:rPr>
                <w:rFonts w:ascii="Times New Roman" w:hAnsi="Times New Roman"/>
                <w:b/>
                <w:sz w:val="20"/>
                <w:szCs w:val="20"/>
                <w:lang w:val="ru-RU"/>
              </w:rPr>
              <w:t xml:space="preserve"> </w:t>
            </w:r>
            <w:r w:rsidRPr="00E03C16">
              <w:rPr>
                <w:rFonts w:ascii="Times New Roman" w:hAnsi="Times New Roman"/>
                <w:b/>
                <w:sz w:val="20"/>
                <w:szCs w:val="20"/>
              </w:rPr>
              <w:t>5</w:t>
            </w:r>
            <w:r w:rsidRPr="00E03C16">
              <w:rPr>
                <w:rFonts w:ascii="Times New Roman" w:hAnsi="Times New Roman"/>
                <w:b/>
                <w:sz w:val="20"/>
                <w:szCs w:val="20"/>
                <w:lang w:val="ru-RU"/>
              </w:rPr>
              <w:t xml:space="preserve"> </w:t>
            </w:r>
            <w:r w:rsidRPr="00E03C16">
              <w:rPr>
                <w:rFonts w:ascii="Times New Roman" w:hAnsi="Times New Roman"/>
                <w:b/>
                <w:sz w:val="20"/>
                <w:szCs w:val="20"/>
              </w:rPr>
              <w:t>років</w:t>
            </w:r>
          </w:p>
        </w:tc>
        <w:tc>
          <w:tcPr>
            <w:tcW w:w="1250" w:type="dxa"/>
            <w:tcBorders>
              <w:top w:val="single" w:sz="6" w:space="0" w:color="000000"/>
              <w:left w:val="single" w:sz="6" w:space="0" w:color="000000"/>
              <w:right w:val="single" w:sz="6" w:space="0" w:color="000000"/>
            </w:tcBorders>
            <w:vAlign w:val="center"/>
          </w:tcPr>
          <w:p w:rsidR="00E03C16" w:rsidRPr="00E03C16" w:rsidRDefault="00E03C16" w:rsidP="00E03C16">
            <w:pPr>
              <w:spacing w:after="0" w:line="240" w:lineRule="auto"/>
              <w:ind w:left="-15"/>
              <w:jc w:val="center"/>
              <w:rPr>
                <w:rFonts w:ascii="Times New Roman" w:hAnsi="Times New Roman"/>
                <w:b/>
                <w:bCs/>
                <w:sz w:val="20"/>
                <w:szCs w:val="20"/>
                <w:lang w:val="ru-RU"/>
              </w:rPr>
            </w:pPr>
            <w:r w:rsidRPr="00E03C16">
              <w:rPr>
                <w:rFonts w:ascii="Times New Roman" w:hAnsi="Times New Roman"/>
                <w:b/>
                <w:sz w:val="20"/>
                <w:szCs w:val="20"/>
              </w:rPr>
              <w:t>Дата набуття повноважень та строк, на</w:t>
            </w:r>
            <w:r w:rsidRPr="00E03C16">
              <w:rPr>
                <w:rFonts w:ascii="Times New Roman" w:hAnsi="Times New Roman"/>
                <w:b/>
                <w:sz w:val="20"/>
                <w:szCs w:val="20"/>
                <w:lang w:val="ru-RU"/>
              </w:rPr>
              <w:t xml:space="preserve"> </w:t>
            </w:r>
            <w:r w:rsidRPr="00E03C16">
              <w:rPr>
                <w:rFonts w:ascii="Times New Roman" w:hAnsi="Times New Roman"/>
                <w:b/>
                <w:sz w:val="20"/>
                <w:szCs w:val="20"/>
              </w:rPr>
              <w:t>який обрано</w:t>
            </w:r>
          </w:p>
        </w:tc>
        <w:tc>
          <w:tcPr>
            <w:tcW w:w="1209" w:type="dxa"/>
            <w:tcBorders>
              <w:top w:val="single" w:sz="6" w:space="0" w:color="000000"/>
              <w:left w:val="single" w:sz="6" w:space="0" w:color="000000"/>
              <w:right w:val="single" w:sz="6" w:space="0" w:color="000000"/>
            </w:tcBorders>
            <w:vAlign w:val="center"/>
          </w:tcPr>
          <w:p w:rsidR="00E03C16" w:rsidRPr="00E03C16" w:rsidRDefault="00E03C16" w:rsidP="00E03C16">
            <w:pPr>
              <w:spacing w:after="0" w:line="240" w:lineRule="auto"/>
              <w:ind w:left="-15"/>
              <w:jc w:val="center"/>
              <w:rPr>
                <w:rFonts w:ascii="Times New Roman" w:hAnsi="Times New Roman"/>
                <w:b/>
                <w:bCs/>
                <w:sz w:val="20"/>
                <w:szCs w:val="20"/>
              </w:rPr>
            </w:pPr>
            <w:r w:rsidRPr="00E03C16">
              <w:rPr>
                <w:rFonts w:ascii="Times New Roman" w:hAnsi="Times New Roman"/>
                <w:b/>
                <w:sz w:val="20"/>
                <w:szCs w:val="20"/>
              </w:rPr>
              <w:t>Непогашена судимість за корисливі та</w:t>
            </w:r>
            <w:r w:rsidRPr="00E03C16">
              <w:rPr>
                <w:rFonts w:ascii="Times New Roman" w:hAnsi="Times New Roman"/>
                <w:b/>
                <w:sz w:val="20"/>
                <w:szCs w:val="20"/>
                <w:lang w:val="ru-RU"/>
              </w:rPr>
              <w:t xml:space="preserve"> </w:t>
            </w:r>
            <w:r w:rsidRPr="00E03C16">
              <w:rPr>
                <w:rFonts w:ascii="Times New Roman" w:hAnsi="Times New Roman"/>
                <w:b/>
                <w:sz w:val="20"/>
                <w:szCs w:val="20"/>
              </w:rPr>
              <w:t xml:space="preserve">посадові злочини </w:t>
            </w:r>
            <w:r w:rsidRPr="00E03C16">
              <w:rPr>
                <w:rFonts w:ascii="Times New Roman" w:hAnsi="Times New Roman"/>
                <w:b/>
                <w:sz w:val="20"/>
                <w:szCs w:val="20"/>
              </w:rPr>
              <w:br/>
              <w:t>(Так/Ні)</w:t>
            </w:r>
          </w:p>
        </w:tc>
        <w:tc>
          <w:tcPr>
            <w:tcW w:w="983" w:type="dxa"/>
            <w:tcBorders>
              <w:top w:val="single" w:sz="6" w:space="0" w:color="000000"/>
              <w:left w:val="single" w:sz="6" w:space="0" w:color="000000"/>
              <w:right w:val="single" w:sz="6" w:space="0" w:color="000000"/>
            </w:tcBorders>
            <w:vAlign w:val="center"/>
          </w:tcPr>
          <w:p w:rsidR="00E03C16" w:rsidRPr="00E03C16" w:rsidRDefault="00E03C16" w:rsidP="00E03C16">
            <w:pPr>
              <w:spacing w:after="0" w:line="240" w:lineRule="auto"/>
              <w:ind w:left="-15"/>
              <w:jc w:val="center"/>
              <w:rPr>
                <w:rFonts w:ascii="Times New Roman" w:hAnsi="Times New Roman"/>
                <w:b/>
                <w:sz w:val="20"/>
                <w:szCs w:val="20"/>
              </w:rPr>
            </w:pPr>
            <w:r w:rsidRPr="00E03C16">
              <w:rPr>
                <w:rFonts w:ascii="Times New Roman" w:hAnsi="Times New Roman"/>
                <w:b/>
                <w:bCs/>
                <w:sz w:val="20"/>
                <w:szCs w:val="20"/>
                <w:lang w:val="ru-UA" w:eastAsia="ru-UA"/>
              </w:rPr>
              <w:t>Стать (чоловіча/жіноча) - (ч/ж)</w:t>
            </w:r>
          </w:p>
        </w:tc>
      </w:tr>
      <w:tr w:rsidR="00E03C16" w:rsidRPr="00E03C16" w:rsidTr="000805BA">
        <w:trPr>
          <w:trHeight w:val="205"/>
          <w:jc w:val="center"/>
        </w:trPr>
        <w:tc>
          <w:tcPr>
            <w:tcW w:w="48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1</w:t>
            </w:r>
          </w:p>
        </w:tc>
        <w:tc>
          <w:tcPr>
            <w:tcW w:w="24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2</w:t>
            </w:r>
          </w:p>
        </w:tc>
        <w:tc>
          <w:tcPr>
            <w:tcW w:w="18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3</w:t>
            </w:r>
          </w:p>
        </w:tc>
        <w:tc>
          <w:tcPr>
            <w:tcW w:w="109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4</w:t>
            </w:r>
          </w:p>
        </w:tc>
        <w:tc>
          <w:tcPr>
            <w:tcW w:w="1511"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5</w:t>
            </w:r>
          </w:p>
        </w:tc>
        <w:tc>
          <w:tcPr>
            <w:tcW w:w="8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6</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7</w:t>
            </w:r>
          </w:p>
        </w:tc>
        <w:tc>
          <w:tcPr>
            <w:tcW w:w="8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8</w:t>
            </w:r>
          </w:p>
        </w:tc>
        <w:tc>
          <w:tcPr>
            <w:tcW w:w="23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9</w:t>
            </w:r>
          </w:p>
        </w:tc>
        <w:tc>
          <w:tcPr>
            <w:tcW w:w="1250"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10</w:t>
            </w:r>
          </w:p>
        </w:tc>
        <w:tc>
          <w:tcPr>
            <w:tcW w:w="120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11</w:t>
            </w:r>
          </w:p>
        </w:tc>
        <w:tc>
          <w:tcPr>
            <w:tcW w:w="983"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12</w:t>
            </w:r>
          </w:p>
        </w:tc>
      </w:tr>
      <w:tr w:rsidR="00E03C16" w:rsidRPr="00E03C16" w:rsidTr="000805BA">
        <w:trPr>
          <w:trHeight w:val="205"/>
          <w:jc w:val="center"/>
        </w:trPr>
        <w:tc>
          <w:tcPr>
            <w:tcW w:w="48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1</w:t>
            </w:r>
          </w:p>
        </w:tc>
        <w:tc>
          <w:tcPr>
            <w:tcW w:w="24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 xml:space="preserve">Директор                                                                                                                                                                                                                                                      </w:t>
            </w:r>
          </w:p>
        </w:tc>
        <w:tc>
          <w:tcPr>
            <w:tcW w:w="186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 xml:space="preserve">Стариченко Ганна Василівна                                                                          </w:t>
            </w:r>
          </w:p>
        </w:tc>
        <w:tc>
          <w:tcPr>
            <w:tcW w:w="109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 xml:space="preserve">          </w:t>
            </w:r>
          </w:p>
        </w:tc>
        <w:tc>
          <w:tcPr>
            <w:tcW w:w="1511"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 xml:space="preserve">              </w:t>
            </w:r>
          </w:p>
        </w:tc>
        <w:tc>
          <w:tcPr>
            <w:tcW w:w="88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1982</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 xml:space="preserve">Вища                                                                                                                                                                                                                                                          </w:t>
            </w:r>
          </w:p>
        </w:tc>
        <w:tc>
          <w:tcPr>
            <w:tcW w:w="8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22</w:t>
            </w:r>
          </w:p>
        </w:tc>
        <w:tc>
          <w:tcPr>
            <w:tcW w:w="233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ТОВАРИСТВО З ОБМЕЖЕНОЮ ВІДПОВІДАЛЬНІСТЮ ІНСТИТУТ "БІЛОЦЕРКІВЦИВІЛЬПРОЕКТ"</w:t>
            </w:r>
          </w:p>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02498139</w:t>
            </w:r>
          </w:p>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юрисконсульт</w:t>
            </w:r>
          </w:p>
        </w:tc>
        <w:tc>
          <w:tcPr>
            <w:tcW w:w="1250"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22.09.2022</w:t>
            </w:r>
          </w:p>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безстроково</w:t>
            </w:r>
          </w:p>
        </w:tc>
        <w:tc>
          <w:tcPr>
            <w:tcW w:w="120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Ні</w:t>
            </w:r>
          </w:p>
        </w:tc>
        <w:tc>
          <w:tcPr>
            <w:tcW w:w="983"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Ж</w:t>
            </w:r>
          </w:p>
        </w:tc>
      </w:tr>
    </w:tbl>
    <w:p w:rsidR="00E03C16" w:rsidRPr="00E03C16" w:rsidRDefault="00E03C16" w:rsidP="00E03C16">
      <w:pPr>
        <w:spacing w:after="0" w:line="240" w:lineRule="auto"/>
        <w:rPr>
          <w:rFonts w:ascii="Times New Roman" w:hAnsi="Times New Roman"/>
          <w:sz w:val="24"/>
          <w:szCs w:val="24"/>
          <w:lang w:val="en-US"/>
        </w:rPr>
      </w:pPr>
    </w:p>
    <w:p w:rsidR="00E03C16" w:rsidRPr="00E03C16" w:rsidRDefault="00E03C16" w:rsidP="00E03C16">
      <w:pPr>
        <w:widowControl w:val="0"/>
        <w:tabs>
          <w:tab w:val="right" w:pos="7710"/>
          <w:tab w:val="right" w:pos="11514"/>
        </w:tabs>
        <w:suppressAutoHyphens/>
        <w:autoSpaceDE w:val="0"/>
        <w:autoSpaceDN w:val="0"/>
        <w:adjustRightInd w:val="0"/>
        <w:spacing w:before="57" w:after="0" w:line="257" w:lineRule="auto"/>
        <w:ind w:left="142"/>
        <w:jc w:val="both"/>
        <w:textAlignment w:val="center"/>
        <w:rPr>
          <w:rFonts w:ascii="Times New Roman" w:hAnsi="Times New Roman"/>
          <w:b/>
          <w:color w:val="000000"/>
        </w:rPr>
      </w:pPr>
      <w:r w:rsidRPr="00E03C16">
        <w:rPr>
          <w:rFonts w:ascii="Times New Roman" w:hAnsi="Times New Roman"/>
          <w:b/>
          <w:color w:val="000000"/>
        </w:rPr>
        <w:t>Інші посадові особи (за наявності, у разі якщо статутом особи визначено ширший перелік посадових осіб, ніж визначено Законом про акціонерні товариства)</w:t>
      </w:r>
    </w:p>
    <w:tbl>
      <w:tblPr>
        <w:tblW w:w="16515" w:type="dxa"/>
        <w:jc w:val="center"/>
        <w:tblLayout w:type="fixed"/>
        <w:tblCellMar>
          <w:top w:w="15" w:type="dxa"/>
          <w:left w:w="15" w:type="dxa"/>
          <w:bottom w:w="15" w:type="dxa"/>
          <w:right w:w="15" w:type="dxa"/>
        </w:tblCellMar>
        <w:tblLook w:val="0000" w:firstRow="0" w:lastRow="0" w:firstColumn="0" w:lastColumn="0" w:noHBand="0" w:noVBand="0"/>
      </w:tblPr>
      <w:tblGrid>
        <w:gridCol w:w="321"/>
        <w:gridCol w:w="2655"/>
        <w:gridCol w:w="1834"/>
        <w:gridCol w:w="1089"/>
        <w:gridCol w:w="1514"/>
        <w:gridCol w:w="891"/>
        <w:gridCol w:w="1494"/>
        <w:gridCol w:w="877"/>
        <w:gridCol w:w="2357"/>
        <w:gridCol w:w="1265"/>
        <w:gridCol w:w="1221"/>
        <w:gridCol w:w="997"/>
      </w:tblGrid>
      <w:tr w:rsidR="00E03C16" w:rsidRPr="00E03C16" w:rsidTr="000805BA">
        <w:trPr>
          <w:trHeight w:val="951"/>
          <w:jc w:val="center"/>
        </w:trPr>
        <w:tc>
          <w:tcPr>
            <w:tcW w:w="321"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lastRenderedPageBreak/>
              <w:t>№</w:t>
            </w:r>
          </w:p>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з/п</w:t>
            </w:r>
          </w:p>
        </w:tc>
        <w:tc>
          <w:tcPr>
            <w:tcW w:w="26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tabs>
                <w:tab w:val="left" w:pos="214"/>
              </w:tabs>
              <w:spacing w:after="0" w:line="240" w:lineRule="auto"/>
              <w:jc w:val="center"/>
              <w:rPr>
                <w:rFonts w:ascii="Times New Roman" w:hAnsi="Times New Roman"/>
                <w:b/>
                <w:bCs/>
                <w:sz w:val="20"/>
                <w:szCs w:val="20"/>
              </w:rPr>
            </w:pPr>
            <w:r w:rsidRPr="00E03C16">
              <w:rPr>
                <w:rFonts w:ascii="Times New Roman" w:hAnsi="Times New Roman"/>
                <w:b/>
                <w:bCs/>
                <w:sz w:val="20"/>
                <w:szCs w:val="20"/>
              </w:rPr>
              <w:t>Посада</w:t>
            </w:r>
          </w:p>
        </w:tc>
        <w:tc>
          <w:tcPr>
            <w:tcW w:w="1834"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sz w:val="20"/>
                <w:szCs w:val="20"/>
              </w:rPr>
              <w:t>Ім’я</w:t>
            </w:r>
          </w:p>
        </w:tc>
        <w:tc>
          <w:tcPr>
            <w:tcW w:w="1089" w:type="dxa"/>
            <w:tcBorders>
              <w:top w:val="single" w:sz="6" w:space="0" w:color="000000"/>
              <w:left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sz w:val="20"/>
                <w:szCs w:val="20"/>
              </w:rPr>
              <w:t>РНОКПП</w:t>
            </w:r>
          </w:p>
        </w:tc>
        <w:tc>
          <w:tcPr>
            <w:tcW w:w="1514" w:type="dxa"/>
            <w:tcBorders>
              <w:top w:val="single" w:sz="6" w:space="0" w:color="000000"/>
              <w:left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sz w:val="20"/>
                <w:szCs w:val="20"/>
              </w:rPr>
              <w:t>УНЗР</w:t>
            </w:r>
          </w:p>
        </w:tc>
        <w:tc>
          <w:tcPr>
            <w:tcW w:w="8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Рік народження</w:t>
            </w:r>
          </w:p>
        </w:tc>
        <w:tc>
          <w:tcPr>
            <w:tcW w:w="14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Освіта</w:t>
            </w:r>
          </w:p>
        </w:tc>
        <w:tc>
          <w:tcPr>
            <w:tcW w:w="877" w:type="dxa"/>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Стаж роботи (років)</w:t>
            </w:r>
          </w:p>
        </w:tc>
        <w:tc>
          <w:tcPr>
            <w:tcW w:w="2357" w:type="dxa"/>
            <w:tcBorders>
              <w:top w:val="single" w:sz="6" w:space="0" w:color="000000"/>
              <w:left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sz w:val="20"/>
                <w:szCs w:val="20"/>
                <w:lang w:val="ru-RU"/>
              </w:rPr>
            </w:pPr>
            <w:r w:rsidRPr="00E03C16">
              <w:rPr>
                <w:rFonts w:ascii="Times New Roman" w:hAnsi="Times New Roman"/>
                <w:b/>
                <w:sz w:val="20"/>
                <w:szCs w:val="20"/>
              </w:rPr>
              <w:t>Повне найменування, ідентифікаційний код юридичної особи</w:t>
            </w:r>
            <w:r w:rsidRPr="00E03C16">
              <w:rPr>
                <w:rFonts w:ascii="Times New Roman" w:hAnsi="Times New Roman"/>
                <w:b/>
                <w:sz w:val="20"/>
                <w:szCs w:val="20"/>
                <w:lang w:val="ru-RU"/>
              </w:rPr>
              <w:t xml:space="preserve"> </w:t>
            </w:r>
          </w:p>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sz w:val="20"/>
                <w:szCs w:val="20"/>
              </w:rPr>
              <w:t>та посада(и), яку(і) займав(є) за</w:t>
            </w:r>
            <w:r w:rsidRPr="00E03C16">
              <w:rPr>
                <w:rFonts w:ascii="Times New Roman" w:hAnsi="Times New Roman"/>
                <w:b/>
                <w:sz w:val="20"/>
                <w:szCs w:val="20"/>
                <w:lang w:val="ru-RU"/>
              </w:rPr>
              <w:t xml:space="preserve"> </w:t>
            </w:r>
            <w:r w:rsidRPr="00E03C16">
              <w:rPr>
                <w:rFonts w:ascii="Times New Roman" w:hAnsi="Times New Roman"/>
                <w:b/>
                <w:sz w:val="20"/>
                <w:szCs w:val="20"/>
              </w:rPr>
              <w:t>останні</w:t>
            </w:r>
            <w:r w:rsidRPr="00E03C16">
              <w:rPr>
                <w:rFonts w:ascii="Times New Roman" w:hAnsi="Times New Roman"/>
                <w:b/>
                <w:sz w:val="20"/>
                <w:szCs w:val="20"/>
                <w:lang w:val="ru-RU"/>
              </w:rPr>
              <w:t xml:space="preserve"> </w:t>
            </w:r>
            <w:r w:rsidRPr="00E03C16">
              <w:rPr>
                <w:rFonts w:ascii="Times New Roman" w:hAnsi="Times New Roman"/>
                <w:b/>
                <w:sz w:val="20"/>
                <w:szCs w:val="20"/>
              </w:rPr>
              <w:t>5</w:t>
            </w:r>
            <w:r w:rsidRPr="00E03C16">
              <w:rPr>
                <w:rFonts w:ascii="Times New Roman" w:hAnsi="Times New Roman"/>
                <w:b/>
                <w:sz w:val="20"/>
                <w:szCs w:val="20"/>
                <w:lang w:val="ru-RU"/>
              </w:rPr>
              <w:t xml:space="preserve"> </w:t>
            </w:r>
            <w:r w:rsidRPr="00E03C16">
              <w:rPr>
                <w:rFonts w:ascii="Times New Roman" w:hAnsi="Times New Roman"/>
                <w:b/>
                <w:sz w:val="20"/>
                <w:szCs w:val="20"/>
              </w:rPr>
              <w:t>років</w:t>
            </w:r>
          </w:p>
        </w:tc>
        <w:tc>
          <w:tcPr>
            <w:tcW w:w="1265" w:type="dxa"/>
            <w:tcBorders>
              <w:top w:val="single" w:sz="6" w:space="0" w:color="000000"/>
              <w:left w:val="single" w:sz="6" w:space="0" w:color="000000"/>
              <w:right w:val="single" w:sz="6" w:space="0" w:color="000000"/>
            </w:tcBorders>
            <w:vAlign w:val="center"/>
          </w:tcPr>
          <w:p w:rsidR="00E03C16" w:rsidRPr="00E03C16" w:rsidRDefault="00E03C16" w:rsidP="00E03C16">
            <w:pPr>
              <w:spacing w:after="0" w:line="240" w:lineRule="auto"/>
              <w:ind w:left="-15"/>
              <w:jc w:val="center"/>
              <w:rPr>
                <w:rFonts w:ascii="Times New Roman" w:hAnsi="Times New Roman"/>
                <w:b/>
                <w:bCs/>
                <w:sz w:val="20"/>
                <w:szCs w:val="20"/>
                <w:lang w:val="ru-RU"/>
              </w:rPr>
            </w:pPr>
            <w:r w:rsidRPr="00E03C16">
              <w:rPr>
                <w:rFonts w:ascii="Times New Roman" w:hAnsi="Times New Roman"/>
                <w:b/>
                <w:sz w:val="20"/>
                <w:szCs w:val="20"/>
              </w:rPr>
              <w:t>Дата набуття повноважень та строк, на</w:t>
            </w:r>
            <w:r w:rsidRPr="00E03C16">
              <w:rPr>
                <w:rFonts w:ascii="Times New Roman" w:hAnsi="Times New Roman"/>
                <w:b/>
                <w:sz w:val="20"/>
                <w:szCs w:val="20"/>
                <w:lang w:val="ru-RU"/>
              </w:rPr>
              <w:t xml:space="preserve"> </w:t>
            </w:r>
            <w:r w:rsidRPr="00E03C16">
              <w:rPr>
                <w:rFonts w:ascii="Times New Roman" w:hAnsi="Times New Roman"/>
                <w:b/>
                <w:sz w:val="20"/>
                <w:szCs w:val="20"/>
              </w:rPr>
              <w:t>який обрано</w:t>
            </w:r>
          </w:p>
        </w:tc>
        <w:tc>
          <w:tcPr>
            <w:tcW w:w="1221" w:type="dxa"/>
            <w:tcBorders>
              <w:top w:val="single" w:sz="6" w:space="0" w:color="000000"/>
              <w:left w:val="single" w:sz="6" w:space="0" w:color="000000"/>
              <w:right w:val="single" w:sz="6" w:space="0" w:color="000000"/>
            </w:tcBorders>
            <w:vAlign w:val="center"/>
          </w:tcPr>
          <w:p w:rsidR="00E03C16" w:rsidRPr="00E03C16" w:rsidRDefault="00E03C16" w:rsidP="00E03C16">
            <w:pPr>
              <w:spacing w:after="0" w:line="240" w:lineRule="auto"/>
              <w:ind w:left="-15"/>
              <w:jc w:val="center"/>
              <w:rPr>
                <w:rFonts w:ascii="Times New Roman" w:hAnsi="Times New Roman"/>
                <w:b/>
                <w:bCs/>
                <w:sz w:val="20"/>
                <w:szCs w:val="20"/>
              </w:rPr>
            </w:pPr>
            <w:r w:rsidRPr="00E03C16">
              <w:rPr>
                <w:rFonts w:ascii="Times New Roman" w:hAnsi="Times New Roman"/>
                <w:b/>
                <w:sz w:val="20"/>
                <w:szCs w:val="20"/>
              </w:rPr>
              <w:t>Непогашена судимість за корисливі та</w:t>
            </w:r>
            <w:r w:rsidRPr="00E03C16">
              <w:rPr>
                <w:rFonts w:ascii="Times New Roman" w:hAnsi="Times New Roman"/>
                <w:b/>
                <w:sz w:val="20"/>
                <w:szCs w:val="20"/>
                <w:lang w:val="ru-RU"/>
              </w:rPr>
              <w:t xml:space="preserve"> </w:t>
            </w:r>
            <w:r w:rsidRPr="00E03C16">
              <w:rPr>
                <w:rFonts w:ascii="Times New Roman" w:hAnsi="Times New Roman"/>
                <w:b/>
                <w:sz w:val="20"/>
                <w:szCs w:val="20"/>
              </w:rPr>
              <w:t xml:space="preserve">посадові злочини </w:t>
            </w:r>
            <w:r w:rsidRPr="00E03C16">
              <w:rPr>
                <w:rFonts w:ascii="Times New Roman" w:hAnsi="Times New Roman"/>
                <w:b/>
                <w:sz w:val="20"/>
                <w:szCs w:val="20"/>
              </w:rPr>
              <w:br/>
              <w:t>(Так/Ні)</w:t>
            </w:r>
          </w:p>
        </w:tc>
        <w:tc>
          <w:tcPr>
            <w:tcW w:w="997" w:type="dxa"/>
            <w:tcBorders>
              <w:top w:val="single" w:sz="6" w:space="0" w:color="000000"/>
              <w:left w:val="single" w:sz="6" w:space="0" w:color="000000"/>
              <w:right w:val="single" w:sz="6" w:space="0" w:color="000000"/>
            </w:tcBorders>
            <w:vAlign w:val="center"/>
          </w:tcPr>
          <w:p w:rsidR="00E03C16" w:rsidRPr="00E03C16" w:rsidRDefault="00E03C16" w:rsidP="00E03C16">
            <w:pPr>
              <w:spacing w:after="0" w:line="240" w:lineRule="auto"/>
              <w:ind w:left="-15"/>
              <w:jc w:val="center"/>
              <w:rPr>
                <w:rFonts w:ascii="Times New Roman" w:hAnsi="Times New Roman"/>
                <w:b/>
                <w:sz w:val="20"/>
                <w:szCs w:val="20"/>
              </w:rPr>
            </w:pPr>
            <w:r w:rsidRPr="00E03C16">
              <w:rPr>
                <w:rFonts w:ascii="Times New Roman" w:hAnsi="Times New Roman"/>
                <w:b/>
                <w:bCs/>
                <w:sz w:val="20"/>
                <w:szCs w:val="20"/>
                <w:lang w:val="ru-UA" w:eastAsia="ru-UA"/>
              </w:rPr>
              <w:t>Стать (чоловіча/жіноча) - (ч/ж)</w:t>
            </w:r>
          </w:p>
        </w:tc>
      </w:tr>
      <w:tr w:rsidR="00E03C16" w:rsidRPr="00E03C16" w:rsidTr="000805BA">
        <w:trPr>
          <w:trHeight w:val="203"/>
          <w:jc w:val="center"/>
        </w:trPr>
        <w:tc>
          <w:tcPr>
            <w:tcW w:w="321"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1</w:t>
            </w:r>
          </w:p>
        </w:tc>
        <w:tc>
          <w:tcPr>
            <w:tcW w:w="2655"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2</w:t>
            </w:r>
          </w:p>
        </w:tc>
        <w:tc>
          <w:tcPr>
            <w:tcW w:w="183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3</w:t>
            </w:r>
          </w:p>
        </w:tc>
        <w:tc>
          <w:tcPr>
            <w:tcW w:w="108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4</w:t>
            </w:r>
          </w:p>
        </w:tc>
        <w:tc>
          <w:tcPr>
            <w:tcW w:w="151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5</w:t>
            </w:r>
          </w:p>
        </w:tc>
        <w:tc>
          <w:tcPr>
            <w:tcW w:w="89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6</w:t>
            </w:r>
          </w:p>
        </w:tc>
        <w:tc>
          <w:tcPr>
            <w:tcW w:w="149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7</w:t>
            </w:r>
          </w:p>
        </w:tc>
        <w:tc>
          <w:tcPr>
            <w:tcW w:w="87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8</w:t>
            </w:r>
          </w:p>
        </w:tc>
        <w:tc>
          <w:tcPr>
            <w:tcW w:w="235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9</w:t>
            </w:r>
          </w:p>
        </w:tc>
        <w:tc>
          <w:tcPr>
            <w:tcW w:w="1265"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10</w:t>
            </w:r>
          </w:p>
        </w:tc>
        <w:tc>
          <w:tcPr>
            <w:tcW w:w="1221"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11</w:t>
            </w:r>
          </w:p>
        </w:tc>
        <w:tc>
          <w:tcPr>
            <w:tcW w:w="997"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12</w:t>
            </w:r>
          </w:p>
        </w:tc>
      </w:tr>
    </w:tbl>
    <w:p w:rsidR="00E03C16" w:rsidRPr="00E03C16" w:rsidRDefault="00E03C16" w:rsidP="00E03C16">
      <w:pPr>
        <w:spacing w:after="0" w:line="240" w:lineRule="auto"/>
        <w:rPr>
          <w:rFonts w:ascii="Times New Roman" w:hAnsi="Times New Roman"/>
          <w:sz w:val="24"/>
          <w:szCs w:val="24"/>
          <w:lang w:val="en-US"/>
        </w:rPr>
      </w:pPr>
    </w:p>
    <w:p w:rsidR="00E03C16" w:rsidRPr="00E03C16" w:rsidRDefault="00E03C16" w:rsidP="00E03C16">
      <w:pPr>
        <w:spacing w:after="0" w:line="240" w:lineRule="auto"/>
        <w:rPr>
          <w:rFonts w:ascii="Times New Roman" w:hAnsi="Times New Roman"/>
          <w:sz w:val="24"/>
          <w:szCs w:val="24"/>
          <w:lang w:val="en-US"/>
        </w:rPr>
      </w:pPr>
    </w:p>
    <w:p w:rsidR="00E03C16" w:rsidRPr="00E03C16" w:rsidRDefault="00E03C16" w:rsidP="00E03C16">
      <w:pPr>
        <w:widowControl w:val="0"/>
        <w:tabs>
          <w:tab w:val="right" w:pos="7710"/>
          <w:tab w:val="right" w:pos="11514"/>
        </w:tabs>
        <w:suppressAutoHyphens/>
        <w:autoSpaceDE w:val="0"/>
        <w:autoSpaceDN w:val="0"/>
        <w:adjustRightInd w:val="0"/>
        <w:spacing w:before="57" w:after="0" w:line="257" w:lineRule="auto"/>
        <w:jc w:val="center"/>
        <w:textAlignment w:val="center"/>
        <w:rPr>
          <w:rFonts w:ascii="Times New Roman" w:hAnsi="Times New Roman"/>
          <w:b/>
          <w:color w:val="000000"/>
          <w:sz w:val="24"/>
          <w:szCs w:val="24"/>
        </w:rPr>
      </w:pPr>
      <w:r w:rsidRPr="00E03C16">
        <w:rPr>
          <w:rFonts w:ascii="Times New Roman" w:hAnsi="Times New Roman"/>
          <w:b/>
          <w:color w:val="000000"/>
          <w:sz w:val="24"/>
          <w:szCs w:val="24"/>
        </w:rPr>
        <w:t>Інформація щодо володіння посадовими особами акціями особи</w:t>
      </w:r>
    </w:p>
    <w:p w:rsidR="00E03C16" w:rsidRPr="00E03C16" w:rsidRDefault="00E03C16" w:rsidP="00E03C16">
      <w:pPr>
        <w:widowControl w:val="0"/>
        <w:tabs>
          <w:tab w:val="right" w:pos="7710"/>
          <w:tab w:val="right" w:pos="11514"/>
        </w:tabs>
        <w:suppressAutoHyphens/>
        <w:autoSpaceDE w:val="0"/>
        <w:autoSpaceDN w:val="0"/>
        <w:adjustRightInd w:val="0"/>
        <w:spacing w:before="57" w:after="0" w:line="257" w:lineRule="auto"/>
        <w:jc w:val="center"/>
        <w:textAlignment w:val="center"/>
        <w:rPr>
          <w:rFonts w:ascii="Times New Roman" w:hAnsi="Times New Roman"/>
          <w:b/>
          <w:color w:val="000000"/>
          <w:sz w:val="8"/>
          <w:szCs w:val="8"/>
        </w:rPr>
      </w:pPr>
    </w:p>
    <w:tbl>
      <w:tblPr>
        <w:tblW w:w="162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498"/>
        <w:gridCol w:w="2778"/>
        <w:gridCol w:w="3543"/>
        <w:gridCol w:w="1275"/>
        <w:gridCol w:w="1702"/>
        <w:gridCol w:w="1559"/>
        <w:gridCol w:w="1600"/>
        <w:gridCol w:w="1532"/>
        <w:gridCol w:w="1749"/>
      </w:tblGrid>
      <w:tr w:rsidR="00E03C16" w:rsidRPr="00E03C16" w:rsidTr="000805BA">
        <w:trPr>
          <w:trHeight w:val="20"/>
        </w:trPr>
        <w:tc>
          <w:tcPr>
            <w:tcW w:w="498" w:type="dxa"/>
            <w:vMerge w:val="restart"/>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sz w:val="20"/>
                <w:szCs w:val="20"/>
              </w:rPr>
              <w:t>№ з/п</w:t>
            </w:r>
          </w:p>
        </w:tc>
        <w:tc>
          <w:tcPr>
            <w:tcW w:w="2778" w:type="dxa"/>
            <w:vMerge w:val="restart"/>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Посада</w:t>
            </w:r>
          </w:p>
        </w:tc>
        <w:tc>
          <w:tcPr>
            <w:tcW w:w="3543" w:type="dxa"/>
            <w:vMerge w:val="restart"/>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sz w:val="20"/>
                <w:szCs w:val="20"/>
              </w:rPr>
              <w:t>Ім’я</w:t>
            </w:r>
            <w:bookmarkStart w:id="5" w:name="10109"/>
            <w:bookmarkEnd w:id="5"/>
          </w:p>
        </w:tc>
        <w:tc>
          <w:tcPr>
            <w:tcW w:w="1275" w:type="dxa"/>
            <w:vMerge w:val="restart"/>
            <w:vAlign w:val="center"/>
          </w:tcPr>
          <w:p w:rsidR="00E03C16" w:rsidRPr="00E03C16" w:rsidRDefault="00E03C16" w:rsidP="00E03C16">
            <w:pPr>
              <w:spacing w:after="0" w:line="240" w:lineRule="auto"/>
              <w:ind w:left="130"/>
              <w:rPr>
                <w:rFonts w:ascii="Times New Roman" w:hAnsi="Times New Roman"/>
                <w:b/>
                <w:bCs/>
                <w:sz w:val="20"/>
                <w:szCs w:val="20"/>
              </w:rPr>
            </w:pPr>
            <w:r w:rsidRPr="00E03C16">
              <w:rPr>
                <w:rFonts w:ascii="Times New Roman" w:hAnsi="Times New Roman"/>
                <w:b/>
                <w:sz w:val="20"/>
                <w:szCs w:val="20"/>
              </w:rPr>
              <w:t>РНОКПП</w:t>
            </w:r>
          </w:p>
        </w:tc>
        <w:tc>
          <w:tcPr>
            <w:tcW w:w="1702" w:type="dxa"/>
            <w:vMerge w:val="restart"/>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sz w:val="20"/>
                <w:szCs w:val="20"/>
              </w:rPr>
              <w:t>УНЗР</w:t>
            </w:r>
          </w:p>
        </w:tc>
        <w:tc>
          <w:tcPr>
            <w:tcW w:w="1559" w:type="dxa"/>
            <w:vMerge w:val="restart"/>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Кількість акцій (штук)</w:t>
            </w:r>
          </w:p>
        </w:tc>
        <w:tc>
          <w:tcPr>
            <w:tcW w:w="1600" w:type="dxa"/>
            <w:vMerge w:val="restart"/>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Від загальної кількості акцій (у відсотках)</w:t>
            </w:r>
          </w:p>
        </w:tc>
        <w:tc>
          <w:tcPr>
            <w:tcW w:w="3281" w:type="dxa"/>
            <w:gridSpan w:val="2"/>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Кількість за видами акцій</w:t>
            </w:r>
          </w:p>
        </w:tc>
      </w:tr>
      <w:tr w:rsidR="00E03C16" w:rsidRPr="00E03C16" w:rsidTr="000805BA">
        <w:tc>
          <w:tcPr>
            <w:tcW w:w="498" w:type="dxa"/>
            <w:vMerge/>
          </w:tcPr>
          <w:p w:rsidR="00E03C16" w:rsidRPr="00E03C16" w:rsidRDefault="00E03C16" w:rsidP="00E03C16">
            <w:pPr>
              <w:spacing w:after="0" w:line="240" w:lineRule="auto"/>
              <w:rPr>
                <w:rFonts w:ascii="Times New Roman" w:hAnsi="Times New Roman"/>
                <w:b/>
                <w:bCs/>
                <w:sz w:val="20"/>
                <w:szCs w:val="20"/>
              </w:rPr>
            </w:pPr>
          </w:p>
        </w:tc>
        <w:tc>
          <w:tcPr>
            <w:tcW w:w="2778" w:type="dxa"/>
            <w:vMerge/>
            <w:vAlign w:val="center"/>
          </w:tcPr>
          <w:p w:rsidR="00E03C16" w:rsidRPr="00E03C16" w:rsidRDefault="00E03C16" w:rsidP="00E03C16">
            <w:pPr>
              <w:spacing w:after="0" w:line="240" w:lineRule="auto"/>
              <w:rPr>
                <w:rFonts w:ascii="Times New Roman" w:hAnsi="Times New Roman"/>
                <w:b/>
                <w:bCs/>
                <w:sz w:val="20"/>
                <w:szCs w:val="20"/>
              </w:rPr>
            </w:pPr>
          </w:p>
        </w:tc>
        <w:tc>
          <w:tcPr>
            <w:tcW w:w="3543" w:type="dxa"/>
            <w:vMerge/>
            <w:vAlign w:val="center"/>
          </w:tcPr>
          <w:p w:rsidR="00E03C16" w:rsidRPr="00E03C16" w:rsidRDefault="00E03C16" w:rsidP="00E03C16">
            <w:pPr>
              <w:spacing w:after="0" w:line="240" w:lineRule="auto"/>
              <w:rPr>
                <w:rFonts w:ascii="Times New Roman" w:hAnsi="Times New Roman"/>
                <w:b/>
                <w:bCs/>
                <w:sz w:val="20"/>
                <w:szCs w:val="20"/>
              </w:rPr>
            </w:pPr>
          </w:p>
        </w:tc>
        <w:tc>
          <w:tcPr>
            <w:tcW w:w="1275" w:type="dxa"/>
            <w:vMerge/>
            <w:vAlign w:val="center"/>
          </w:tcPr>
          <w:p w:rsidR="00E03C16" w:rsidRPr="00E03C16" w:rsidRDefault="00E03C16" w:rsidP="00E03C16">
            <w:pPr>
              <w:spacing w:after="0" w:line="240" w:lineRule="auto"/>
              <w:rPr>
                <w:rFonts w:ascii="Times New Roman" w:hAnsi="Times New Roman"/>
                <w:b/>
                <w:bCs/>
                <w:sz w:val="20"/>
                <w:szCs w:val="20"/>
              </w:rPr>
            </w:pPr>
          </w:p>
        </w:tc>
        <w:tc>
          <w:tcPr>
            <w:tcW w:w="1702" w:type="dxa"/>
            <w:vMerge/>
            <w:vAlign w:val="center"/>
          </w:tcPr>
          <w:p w:rsidR="00E03C16" w:rsidRPr="00E03C16" w:rsidRDefault="00E03C16" w:rsidP="00E03C16">
            <w:pPr>
              <w:spacing w:after="0" w:line="240" w:lineRule="auto"/>
              <w:rPr>
                <w:rFonts w:ascii="Times New Roman" w:hAnsi="Times New Roman"/>
                <w:b/>
                <w:bCs/>
                <w:sz w:val="20"/>
                <w:szCs w:val="20"/>
              </w:rPr>
            </w:pPr>
          </w:p>
        </w:tc>
        <w:tc>
          <w:tcPr>
            <w:tcW w:w="1559" w:type="dxa"/>
            <w:vMerge/>
            <w:vAlign w:val="center"/>
          </w:tcPr>
          <w:p w:rsidR="00E03C16" w:rsidRPr="00E03C16" w:rsidRDefault="00E03C16" w:rsidP="00E03C16">
            <w:pPr>
              <w:spacing w:after="0" w:line="240" w:lineRule="auto"/>
              <w:rPr>
                <w:rFonts w:ascii="Times New Roman" w:hAnsi="Times New Roman"/>
                <w:b/>
                <w:bCs/>
                <w:sz w:val="20"/>
                <w:szCs w:val="20"/>
              </w:rPr>
            </w:pPr>
          </w:p>
        </w:tc>
        <w:tc>
          <w:tcPr>
            <w:tcW w:w="1600" w:type="dxa"/>
            <w:vMerge/>
            <w:vAlign w:val="center"/>
          </w:tcPr>
          <w:p w:rsidR="00E03C16" w:rsidRPr="00E03C16" w:rsidRDefault="00E03C16" w:rsidP="00E03C16">
            <w:pPr>
              <w:spacing w:after="0" w:line="240" w:lineRule="auto"/>
              <w:rPr>
                <w:rFonts w:ascii="Times New Roman" w:hAnsi="Times New Roman"/>
                <w:b/>
                <w:bCs/>
                <w:sz w:val="20"/>
                <w:szCs w:val="20"/>
              </w:rPr>
            </w:pPr>
          </w:p>
        </w:tc>
        <w:tc>
          <w:tcPr>
            <w:tcW w:w="1532"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прості іменні</w:t>
            </w:r>
          </w:p>
          <w:p w:rsidR="00E03C16" w:rsidRPr="00E03C16" w:rsidRDefault="00E03C16" w:rsidP="00E03C16">
            <w:pPr>
              <w:spacing w:after="0" w:line="240" w:lineRule="auto"/>
              <w:jc w:val="center"/>
              <w:rPr>
                <w:rFonts w:ascii="Times New Roman" w:hAnsi="Times New Roman"/>
                <w:b/>
                <w:bCs/>
                <w:sz w:val="20"/>
                <w:szCs w:val="20"/>
              </w:rPr>
            </w:pPr>
          </w:p>
        </w:tc>
        <w:tc>
          <w:tcPr>
            <w:tcW w:w="1749" w:type="dxa"/>
            <w:tcMar>
              <w:top w:w="60" w:type="dxa"/>
              <w:left w:w="60" w:type="dxa"/>
              <w:bottom w:w="60" w:type="dxa"/>
              <w:right w:w="60" w:type="dxa"/>
            </w:tcMar>
            <w:vAlign w:val="center"/>
          </w:tcPr>
          <w:p w:rsidR="00E03C16" w:rsidRPr="00E03C16" w:rsidRDefault="00E03C16" w:rsidP="00E03C16">
            <w:pPr>
              <w:spacing w:after="0" w:line="240" w:lineRule="auto"/>
              <w:ind w:left="-243"/>
              <w:jc w:val="center"/>
              <w:rPr>
                <w:rFonts w:ascii="Times New Roman" w:hAnsi="Times New Roman"/>
                <w:b/>
                <w:bCs/>
                <w:sz w:val="20"/>
                <w:szCs w:val="20"/>
                <w:lang w:val="en-US"/>
              </w:rPr>
            </w:pPr>
            <w:r w:rsidRPr="00E03C16">
              <w:rPr>
                <w:rFonts w:ascii="Times New Roman" w:hAnsi="Times New Roman"/>
                <w:b/>
                <w:bCs/>
                <w:sz w:val="20"/>
                <w:szCs w:val="20"/>
                <w:lang w:val="en-US"/>
              </w:rPr>
              <w:t xml:space="preserve">  </w:t>
            </w:r>
            <w:r w:rsidRPr="00E03C16">
              <w:rPr>
                <w:rFonts w:ascii="Times New Roman" w:hAnsi="Times New Roman"/>
                <w:b/>
                <w:bCs/>
                <w:sz w:val="20"/>
                <w:szCs w:val="20"/>
              </w:rPr>
              <w:t>Привілейовані</w:t>
            </w:r>
          </w:p>
          <w:p w:rsidR="00E03C16" w:rsidRPr="00E03C16" w:rsidRDefault="00E03C16" w:rsidP="00E03C16">
            <w:pPr>
              <w:spacing w:after="0" w:line="240" w:lineRule="auto"/>
              <w:ind w:left="-243"/>
              <w:jc w:val="center"/>
              <w:rPr>
                <w:rFonts w:ascii="Times New Roman" w:hAnsi="Times New Roman"/>
                <w:b/>
                <w:bCs/>
                <w:sz w:val="20"/>
                <w:szCs w:val="20"/>
              </w:rPr>
            </w:pPr>
            <w:r w:rsidRPr="00E03C16">
              <w:rPr>
                <w:rFonts w:ascii="Times New Roman" w:hAnsi="Times New Roman"/>
                <w:b/>
                <w:bCs/>
                <w:sz w:val="20"/>
                <w:szCs w:val="20"/>
              </w:rPr>
              <w:t>іменні</w:t>
            </w:r>
          </w:p>
          <w:p w:rsidR="00E03C16" w:rsidRPr="00E03C16" w:rsidRDefault="00E03C16" w:rsidP="00E03C16">
            <w:pPr>
              <w:spacing w:after="0" w:line="240" w:lineRule="auto"/>
              <w:jc w:val="center"/>
              <w:rPr>
                <w:rFonts w:ascii="Times New Roman" w:hAnsi="Times New Roman"/>
                <w:b/>
                <w:bCs/>
                <w:sz w:val="20"/>
                <w:szCs w:val="20"/>
              </w:rPr>
            </w:pPr>
          </w:p>
        </w:tc>
      </w:tr>
      <w:tr w:rsidR="00E03C16" w:rsidRPr="00E03C16" w:rsidTr="000805BA">
        <w:tc>
          <w:tcPr>
            <w:tcW w:w="498" w:type="dxa"/>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1</w:t>
            </w:r>
          </w:p>
        </w:tc>
        <w:tc>
          <w:tcPr>
            <w:tcW w:w="2778"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2</w:t>
            </w:r>
          </w:p>
        </w:tc>
        <w:tc>
          <w:tcPr>
            <w:tcW w:w="3543"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3</w:t>
            </w:r>
          </w:p>
        </w:tc>
        <w:tc>
          <w:tcPr>
            <w:tcW w:w="1275" w:type="dxa"/>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4</w:t>
            </w:r>
          </w:p>
        </w:tc>
        <w:tc>
          <w:tcPr>
            <w:tcW w:w="1702" w:type="dxa"/>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5</w:t>
            </w:r>
          </w:p>
        </w:tc>
        <w:tc>
          <w:tcPr>
            <w:tcW w:w="1559"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6</w:t>
            </w:r>
          </w:p>
        </w:tc>
        <w:tc>
          <w:tcPr>
            <w:tcW w:w="1600"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7</w:t>
            </w:r>
          </w:p>
        </w:tc>
        <w:tc>
          <w:tcPr>
            <w:tcW w:w="1532"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8</w:t>
            </w:r>
          </w:p>
        </w:tc>
        <w:tc>
          <w:tcPr>
            <w:tcW w:w="1749"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9</w:t>
            </w:r>
          </w:p>
        </w:tc>
      </w:tr>
      <w:tr w:rsidR="00E03C16" w:rsidRPr="00E03C16" w:rsidTr="000805BA">
        <w:tc>
          <w:tcPr>
            <w:tcW w:w="498" w:type="dxa"/>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1</w:t>
            </w:r>
          </w:p>
        </w:tc>
        <w:tc>
          <w:tcPr>
            <w:tcW w:w="2778"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Голова Наглядової ради (представник акціонера)</w:t>
            </w:r>
          </w:p>
        </w:tc>
        <w:tc>
          <w:tcPr>
            <w:tcW w:w="3543"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Клячковська Наталія Миколаївна</w:t>
            </w:r>
          </w:p>
        </w:tc>
        <w:tc>
          <w:tcPr>
            <w:tcW w:w="1275" w:type="dxa"/>
            <w:vAlign w:val="center"/>
          </w:tcPr>
          <w:p w:rsidR="00E03C16" w:rsidRPr="00E03C16" w:rsidRDefault="00E03C16" w:rsidP="00E03C16">
            <w:pPr>
              <w:spacing w:after="0" w:line="240" w:lineRule="auto"/>
              <w:jc w:val="center"/>
              <w:rPr>
                <w:rFonts w:ascii="Times New Roman" w:hAnsi="Times New Roman"/>
                <w:bCs/>
                <w:sz w:val="20"/>
                <w:szCs w:val="20"/>
                <w:lang w:val="en-US"/>
              </w:rPr>
            </w:pPr>
          </w:p>
        </w:tc>
        <w:tc>
          <w:tcPr>
            <w:tcW w:w="1702" w:type="dxa"/>
            <w:vAlign w:val="center"/>
          </w:tcPr>
          <w:p w:rsidR="00E03C16" w:rsidRPr="00E03C16" w:rsidRDefault="00E03C16" w:rsidP="00E03C16">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2705</w:t>
            </w:r>
          </w:p>
        </w:tc>
        <w:tc>
          <w:tcPr>
            <w:tcW w:w="1600"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0.18807578655</w:t>
            </w:r>
          </w:p>
        </w:tc>
        <w:tc>
          <w:tcPr>
            <w:tcW w:w="1532"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2705</w:t>
            </w:r>
          </w:p>
        </w:tc>
        <w:tc>
          <w:tcPr>
            <w:tcW w:w="1749"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0</w:t>
            </w:r>
          </w:p>
        </w:tc>
      </w:tr>
      <w:tr w:rsidR="00E03C16" w:rsidRPr="00E03C16" w:rsidTr="000805BA">
        <w:tc>
          <w:tcPr>
            <w:tcW w:w="498" w:type="dxa"/>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2</w:t>
            </w:r>
          </w:p>
        </w:tc>
        <w:tc>
          <w:tcPr>
            <w:tcW w:w="2778"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Член наглядової ради (акціонер)</w:t>
            </w:r>
          </w:p>
        </w:tc>
        <w:tc>
          <w:tcPr>
            <w:tcW w:w="3543"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Муковоз Наталія Василівна</w:t>
            </w:r>
          </w:p>
        </w:tc>
        <w:tc>
          <w:tcPr>
            <w:tcW w:w="1275" w:type="dxa"/>
            <w:vAlign w:val="center"/>
          </w:tcPr>
          <w:p w:rsidR="00E03C16" w:rsidRPr="00E03C16" w:rsidRDefault="00E03C16" w:rsidP="00E03C16">
            <w:pPr>
              <w:spacing w:after="0" w:line="240" w:lineRule="auto"/>
              <w:jc w:val="center"/>
              <w:rPr>
                <w:rFonts w:ascii="Times New Roman" w:hAnsi="Times New Roman"/>
                <w:bCs/>
                <w:sz w:val="20"/>
                <w:szCs w:val="20"/>
                <w:lang w:val="en-US"/>
              </w:rPr>
            </w:pPr>
          </w:p>
        </w:tc>
        <w:tc>
          <w:tcPr>
            <w:tcW w:w="1702" w:type="dxa"/>
            <w:vAlign w:val="center"/>
          </w:tcPr>
          <w:p w:rsidR="00E03C16" w:rsidRPr="00E03C16" w:rsidRDefault="00E03C16" w:rsidP="00E03C16">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1705</w:t>
            </w:r>
          </w:p>
        </w:tc>
        <w:tc>
          <w:tcPr>
            <w:tcW w:w="1600"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0.11854684512</w:t>
            </w:r>
          </w:p>
        </w:tc>
        <w:tc>
          <w:tcPr>
            <w:tcW w:w="1532"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1705</w:t>
            </w:r>
          </w:p>
        </w:tc>
        <w:tc>
          <w:tcPr>
            <w:tcW w:w="1749"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0</w:t>
            </w:r>
          </w:p>
        </w:tc>
      </w:tr>
      <w:tr w:rsidR="00E03C16" w:rsidRPr="00E03C16" w:rsidTr="000805BA">
        <w:tc>
          <w:tcPr>
            <w:tcW w:w="498" w:type="dxa"/>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3</w:t>
            </w:r>
          </w:p>
        </w:tc>
        <w:tc>
          <w:tcPr>
            <w:tcW w:w="2778"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Член наглядової ради (акціонер)</w:t>
            </w:r>
          </w:p>
        </w:tc>
        <w:tc>
          <w:tcPr>
            <w:tcW w:w="3543"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Чорнобривцев Ігор Володимирович</w:t>
            </w:r>
          </w:p>
        </w:tc>
        <w:tc>
          <w:tcPr>
            <w:tcW w:w="1275" w:type="dxa"/>
            <w:vAlign w:val="center"/>
          </w:tcPr>
          <w:p w:rsidR="00E03C16" w:rsidRPr="00E03C16" w:rsidRDefault="00E03C16" w:rsidP="00E03C16">
            <w:pPr>
              <w:spacing w:after="0" w:line="240" w:lineRule="auto"/>
              <w:jc w:val="center"/>
              <w:rPr>
                <w:rFonts w:ascii="Times New Roman" w:hAnsi="Times New Roman"/>
                <w:bCs/>
                <w:sz w:val="20"/>
                <w:szCs w:val="20"/>
                <w:lang w:val="en-US"/>
              </w:rPr>
            </w:pPr>
          </w:p>
        </w:tc>
        <w:tc>
          <w:tcPr>
            <w:tcW w:w="1702" w:type="dxa"/>
            <w:vAlign w:val="center"/>
          </w:tcPr>
          <w:p w:rsidR="00E03C16" w:rsidRPr="00E03C16" w:rsidRDefault="00E03C16" w:rsidP="00E03C16">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0</w:t>
            </w:r>
          </w:p>
        </w:tc>
        <w:tc>
          <w:tcPr>
            <w:tcW w:w="1600"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0</w:t>
            </w:r>
          </w:p>
        </w:tc>
        <w:tc>
          <w:tcPr>
            <w:tcW w:w="1532"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0</w:t>
            </w:r>
          </w:p>
        </w:tc>
        <w:tc>
          <w:tcPr>
            <w:tcW w:w="1749"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0</w:t>
            </w:r>
          </w:p>
        </w:tc>
      </w:tr>
      <w:tr w:rsidR="00E03C16" w:rsidRPr="00E03C16" w:rsidTr="000805BA">
        <w:tc>
          <w:tcPr>
            <w:tcW w:w="498" w:type="dxa"/>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4</w:t>
            </w:r>
          </w:p>
        </w:tc>
        <w:tc>
          <w:tcPr>
            <w:tcW w:w="2778"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Директор</w:t>
            </w:r>
          </w:p>
        </w:tc>
        <w:tc>
          <w:tcPr>
            <w:tcW w:w="3543"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Стариченко Ганна Василівна</w:t>
            </w:r>
          </w:p>
        </w:tc>
        <w:tc>
          <w:tcPr>
            <w:tcW w:w="1275" w:type="dxa"/>
            <w:vAlign w:val="center"/>
          </w:tcPr>
          <w:p w:rsidR="00E03C16" w:rsidRPr="00E03C16" w:rsidRDefault="00E03C16" w:rsidP="00E03C16">
            <w:pPr>
              <w:spacing w:after="0" w:line="240" w:lineRule="auto"/>
              <w:jc w:val="center"/>
              <w:rPr>
                <w:rFonts w:ascii="Times New Roman" w:hAnsi="Times New Roman"/>
                <w:bCs/>
                <w:sz w:val="20"/>
                <w:szCs w:val="20"/>
                <w:lang w:val="en-US"/>
              </w:rPr>
            </w:pPr>
          </w:p>
        </w:tc>
        <w:tc>
          <w:tcPr>
            <w:tcW w:w="1702" w:type="dxa"/>
            <w:vAlign w:val="center"/>
          </w:tcPr>
          <w:p w:rsidR="00E03C16" w:rsidRPr="00E03C16" w:rsidRDefault="00E03C16" w:rsidP="00E03C16">
            <w:pPr>
              <w:spacing w:after="0" w:line="240" w:lineRule="auto"/>
              <w:jc w:val="center"/>
              <w:rPr>
                <w:rFonts w:ascii="Times New Roman" w:hAnsi="Times New Roman"/>
                <w:bCs/>
                <w:sz w:val="20"/>
                <w:szCs w:val="20"/>
                <w:lang w:val="en-US"/>
              </w:rPr>
            </w:pPr>
          </w:p>
        </w:tc>
        <w:tc>
          <w:tcPr>
            <w:tcW w:w="1559"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1338002</w:t>
            </w:r>
          </w:p>
        </w:tc>
        <w:tc>
          <w:tcPr>
            <w:tcW w:w="1600"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93.02986268034</w:t>
            </w:r>
          </w:p>
        </w:tc>
        <w:tc>
          <w:tcPr>
            <w:tcW w:w="1532"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1338002</w:t>
            </w:r>
          </w:p>
        </w:tc>
        <w:tc>
          <w:tcPr>
            <w:tcW w:w="1749" w:type="dxa"/>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0</w:t>
            </w:r>
          </w:p>
        </w:tc>
      </w:tr>
    </w:tbl>
    <w:p w:rsidR="00E03C16" w:rsidRPr="00E03C16" w:rsidRDefault="00E03C16" w:rsidP="00E03C16">
      <w:pPr>
        <w:spacing w:after="0" w:line="240" w:lineRule="auto"/>
        <w:ind w:left="-709"/>
        <w:rPr>
          <w:rFonts w:ascii="Times New Roman" w:hAnsi="Times New Roman"/>
          <w:sz w:val="24"/>
          <w:szCs w:val="24"/>
        </w:rPr>
      </w:pPr>
    </w:p>
    <w:p w:rsidR="00E03C16" w:rsidRDefault="00E03C16">
      <w:pPr>
        <w:sectPr w:rsidR="00E03C16" w:rsidSect="00E03C16">
          <w:pgSz w:w="16838" w:h="11906" w:orient="landscape"/>
          <w:pgMar w:top="567" w:right="363" w:bottom="567" w:left="363" w:header="709" w:footer="709" w:gutter="0"/>
          <w:cols w:space="708"/>
          <w:docGrid w:linePitch="360"/>
        </w:sectPr>
      </w:pPr>
    </w:p>
    <w:p w:rsidR="00E03C16" w:rsidRPr="00E03C16" w:rsidRDefault="00E03C16" w:rsidP="00E03C16">
      <w:pPr>
        <w:widowControl w:val="0"/>
        <w:tabs>
          <w:tab w:val="right" w:pos="7710"/>
          <w:tab w:val="right" w:pos="11514"/>
        </w:tabs>
        <w:suppressAutoHyphens/>
        <w:autoSpaceDE w:val="0"/>
        <w:autoSpaceDN w:val="0"/>
        <w:adjustRightInd w:val="0"/>
        <w:spacing w:after="0" w:line="257" w:lineRule="auto"/>
        <w:ind w:left="-567"/>
        <w:jc w:val="center"/>
        <w:textAlignment w:val="center"/>
        <w:rPr>
          <w:rFonts w:ascii="Times New Roman" w:hAnsi="Times New Roman"/>
          <w:b/>
          <w:bCs/>
          <w:color w:val="000000"/>
          <w:sz w:val="24"/>
          <w:szCs w:val="24"/>
        </w:rPr>
      </w:pPr>
      <w:r w:rsidRPr="00E03C16">
        <w:rPr>
          <w:rFonts w:ascii="Times New Roman" w:hAnsi="Times New Roman"/>
          <w:b/>
          <w:bCs/>
          <w:color w:val="000000"/>
          <w:sz w:val="24"/>
          <w:szCs w:val="24"/>
        </w:rPr>
        <w:lastRenderedPageBreak/>
        <w:t>Організаційна структура:</w:t>
      </w:r>
    </w:p>
    <w:p w:rsidR="00E03C16" w:rsidRPr="00E03C16" w:rsidRDefault="00E03C16" w:rsidP="00E03C16">
      <w:pPr>
        <w:widowControl w:val="0"/>
        <w:tabs>
          <w:tab w:val="right" w:pos="7710"/>
          <w:tab w:val="right" w:pos="11514"/>
        </w:tabs>
        <w:suppressAutoHyphens/>
        <w:autoSpaceDE w:val="0"/>
        <w:autoSpaceDN w:val="0"/>
        <w:adjustRightInd w:val="0"/>
        <w:spacing w:after="0" w:line="257" w:lineRule="auto"/>
        <w:ind w:left="-567"/>
        <w:jc w:val="center"/>
        <w:textAlignment w:val="center"/>
        <w:rPr>
          <w:rFonts w:ascii="Times New Roman" w:hAnsi="Times New Roman"/>
          <w:b/>
          <w:bCs/>
          <w:color w:val="000000"/>
          <w:sz w:val="24"/>
          <w:szCs w:val="24"/>
        </w:rPr>
      </w:pPr>
    </w:p>
    <w:p w:rsidR="00E03C16" w:rsidRPr="00E03C16" w:rsidRDefault="00E03C16" w:rsidP="00E03C16">
      <w:pPr>
        <w:widowControl w:val="0"/>
        <w:tabs>
          <w:tab w:val="right" w:pos="7710"/>
          <w:tab w:val="right" w:pos="11514"/>
        </w:tabs>
        <w:suppressAutoHyphens/>
        <w:autoSpaceDE w:val="0"/>
        <w:autoSpaceDN w:val="0"/>
        <w:adjustRightInd w:val="0"/>
        <w:spacing w:after="0" w:line="257" w:lineRule="auto"/>
        <w:jc w:val="both"/>
        <w:textAlignment w:val="center"/>
        <w:rPr>
          <w:rFonts w:ascii="Times New Roman" w:hAnsi="Times New Roman"/>
          <w:b/>
          <w:bCs/>
          <w:color w:val="000000"/>
          <w:sz w:val="20"/>
          <w:szCs w:val="20"/>
          <w:lang w:val="ru-RU"/>
        </w:rPr>
      </w:pPr>
      <w:r w:rsidRPr="00E03C16">
        <w:rPr>
          <w:rFonts w:ascii="Times New Roman" w:hAnsi="Times New Roman"/>
          <w:color w:val="000000"/>
          <w:sz w:val="20"/>
          <w:szCs w:val="20"/>
        </w:rPr>
        <w:t>URL-адреса вебсайту особи, за якою розміщено організаційну структуру особи у вигляді схематичного зображення</w:t>
      </w:r>
      <w:r w:rsidRPr="00E03C16">
        <w:rPr>
          <w:rFonts w:ascii="Times New Roman" w:hAnsi="Times New Roman"/>
          <w:color w:val="000000"/>
          <w:sz w:val="20"/>
          <w:szCs w:val="20"/>
          <w:lang w:val="ru-RU"/>
        </w:rPr>
        <w:t>:</w:t>
      </w:r>
    </w:p>
    <w:p w:rsidR="00E03C16" w:rsidRPr="00E03C16" w:rsidRDefault="00E03C16" w:rsidP="00E03C16">
      <w:pPr>
        <w:spacing w:after="0" w:line="240" w:lineRule="auto"/>
        <w:jc w:val="center"/>
        <w:rPr>
          <w:rFonts w:ascii="Times New Roman" w:hAnsi="Times New Roman"/>
          <w:sz w:val="20"/>
          <w:szCs w:val="20"/>
        </w:rPr>
      </w:pPr>
    </w:p>
    <w:p w:rsidR="00E03C16" w:rsidRPr="00E03C16" w:rsidRDefault="00E03C16" w:rsidP="00E03C16">
      <w:pPr>
        <w:spacing w:after="0" w:line="240" w:lineRule="auto"/>
        <w:rPr>
          <w:rFonts w:ascii="Times New Roman" w:hAnsi="Times New Roman"/>
          <w:sz w:val="20"/>
          <w:szCs w:val="20"/>
          <w:lang w:val="ru-RU"/>
        </w:rPr>
      </w:pPr>
      <w:r w:rsidRPr="00E03C16">
        <w:rPr>
          <w:rFonts w:ascii="Times New Roman" w:hAnsi="Times New Roman"/>
          <w:sz w:val="20"/>
          <w:szCs w:val="20"/>
          <w:lang w:val="en-US"/>
        </w:rPr>
        <w:t>https://www.pratbc.com/?p=419</w:t>
      </w:r>
    </w:p>
    <w:p w:rsidR="00E03C16" w:rsidRPr="00E03C16" w:rsidRDefault="00E03C16" w:rsidP="00E03C16">
      <w:pPr>
        <w:spacing w:after="60" w:line="240" w:lineRule="auto"/>
        <w:jc w:val="center"/>
        <w:outlineLvl w:val="0"/>
        <w:rPr>
          <w:rFonts w:ascii="Times New Roman" w:hAnsi="Times New Roman"/>
          <w:b/>
          <w:bCs/>
          <w:kern w:val="28"/>
          <w:sz w:val="26"/>
          <w:szCs w:val="26"/>
        </w:rPr>
      </w:pPr>
      <w:bookmarkStart w:id="6" w:name="_Toc225765210"/>
      <w:r w:rsidRPr="00E03C16">
        <w:rPr>
          <w:rFonts w:ascii="Times New Roman" w:hAnsi="Times New Roman"/>
          <w:b/>
          <w:bCs/>
          <w:kern w:val="28"/>
          <w:sz w:val="26"/>
          <w:szCs w:val="26"/>
          <w:lang w:val="ru-RU"/>
        </w:rPr>
        <w:t xml:space="preserve">3. </w:t>
      </w:r>
      <w:r w:rsidRPr="00E03C16">
        <w:rPr>
          <w:rFonts w:ascii="Times New Roman" w:hAnsi="Times New Roman"/>
          <w:b/>
          <w:bCs/>
          <w:kern w:val="28"/>
          <w:sz w:val="26"/>
          <w:szCs w:val="26"/>
        </w:rPr>
        <w:t>Структура власності</w:t>
      </w:r>
      <w:bookmarkEnd w:id="6"/>
    </w:p>
    <w:p w:rsidR="00E03C16" w:rsidRPr="00E03C16" w:rsidRDefault="00E03C16" w:rsidP="00E03C16">
      <w:pPr>
        <w:spacing w:after="0" w:line="240" w:lineRule="auto"/>
        <w:rPr>
          <w:rFonts w:ascii="Times New Roman" w:hAnsi="Times New Roman"/>
          <w:sz w:val="20"/>
          <w:szCs w:val="20"/>
          <w:lang w:val="ru-RU"/>
        </w:rPr>
      </w:pPr>
      <w:r w:rsidRPr="00E03C16">
        <w:rPr>
          <w:rFonts w:ascii="Times New Roman" w:hAnsi="Times New Roman"/>
          <w:sz w:val="20"/>
          <w:szCs w:val="20"/>
        </w:rPr>
        <w:t>URL-адреса вебсайту особи, за якою розміщена структура власності особи у схематичному зображенні</w:t>
      </w:r>
      <w:r w:rsidRPr="00E03C16">
        <w:rPr>
          <w:rFonts w:ascii="Times New Roman" w:hAnsi="Times New Roman"/>
          <w:sz w:val="20"/>
          <w:szCs w:val="20"/>
          <w:lang w:val="ru-RU"/>
        </w:rPr>
        <w:t xml:space="preserve"> :</w:t>
      </w:r>
    </w:p>
    <w:p w:rsidR="00E03C16" w:rsidRPr="00E03C16" w:rsidRDefault="00E03C16" w:rsidP="00E03C16">
      <w:pPr>
        <w:spacing w:after="0" w:line="240" w:lineRule="auto"/>
        <w:rPr>
          <w:rFonts w:ascii="Times New Roman" w:hAnsi="Times New Roman"/>
          <w:sz w:val="20"/>
          <w:szCs w:val="20"/>
        </w:rPr>
      </w:pPr>
    </w:p>
    <w:p w:rsidR="00E03C16" w:rsidRPr="00E03C16" w:rsidRDefault="00E03C16" w:rsidP="00E03C16">
      <w:pPr>
        <w:spacing w:after="0" w:line="240" w:lineRule="auto"/>
        <w:rPr>
          <w:rFonts w:ascii="Times New Roman" w:hAnsi="Times New Roman"/>
          <w:sz w:val="20"/>
          <w:szCs w:val="20"/>
          <w:lang w:val="ru-RU"/>
        </w:rPr>
      </w:pPr>
      <w:r w:rsidRPr="00E03C16">
        <w:rPr>
          <w:rFonts w:ascii="Times New Roman" w:hAnsi="Times New Roman"/>
          <w:sz w:val="20"/>
          <w:szCs w:val="20"/>
          <w:lang w:val="en-US"/>
        </w:rPr>
        <w:t>https://www.pratbc.com/?p=423</w:t>
      </w:r>
    </w:p>
    <w:p w:rsidR="00E03C16" w:rsidRPr="00E03C16" w:rsidRDefault="00E03C16" w:rsidP="00E03C16">
      <w:pPr>
        <w:spacing w:after="60" w:line="240" w:lineRule="auto"/>
        <w:jc w:val="center"/>
        <w:outlineLvl w:val="0"/>
        <w:rPr>
          <w:rFonts w:ascii="Times New Roman" w:hAnsi="Times New Roman"/>
          <w:b/>
          <w:bCs/>
          <w:kern w:val="28"/>
          <w:sz w:val="26"/>
          <w:szCs w:val="26"/>
        </w:rPr>
      </w:pPr>
      <w:bookmarkStart w:id="7" w:name="_Toc225765211"/>
      <w:r w:rsidRPr="00E03C16">
        <w:rPr>
          <w:rFonts w:ascii="Times New Roman" w:hAnsi="Times New Roman"/>
          <w:b/>
          <w:bCs/>
          <w:kern w:val="28"/>
          <w:sz w:val="26"/>
          <w:szCs w:val="26"/>
          <w:lang w:val="ru-RU"/>
        </w:rPr>
        <w:t xml:space="preserve">4. </w:t>
      </w:r>
      <w:r w:rsidRPr="00E03C16">
        <w:rPr>
          <w:rFonts w:ascii="Times New Roman" w:hAnsi="Times New Roman"/>
          <w:b/>
          <w:bCs/>
          <w:kern w:val="28"/>
          <w:sz w:val="26"/>
          <w:szCs w:val="26"/>
        </w:rPr>
        <w:t>Опис господарської та фінансової діяльності</w:t>
      </w:r>
      <w:bookmarkEnd w:id="7"/>
    </w:p>
    <w:p w:rsidR="00E03C16" w:rsidRPr="00E03C16" w:rsidRDefault="00E03C16" w:rsidP="00E03C16">
      <w:pPr>
        <w:spacing w:after="0" w:line="240" w:lineRule="auto"/>
        <w:jc w:val="center"/>
        <w:rPr>
          <w:rFonts w:ascii="Times New Roman" w:hAnsi="Times New Roman"/>
          <w:sz w:val="20"/>
          <w:szCs w:val="20"/>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1. Належність особи до будь-яких об'єднань підприємств, повне найменування та місцезнаходження об'єднання, опис діяльності об'єднання, строк участі особи у відповідному об'єднанні, роль особи в об'єднанні, посилання на вебсайт об'єднання: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Емітент не належить до будь-яких об'єднань підприємств.</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2. Спільна діяльність, яку особа проводить з іншими організаціями, підприємствами, установами, при цьому зазначаються сума вкладів, мета вкладів (отримання прибутку, інші цілі) та отриманий фінансовий результат за звітний рік з кожного виду спільної діяльності: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Спільну діяльність з іншими організаціями, підприємствами, установами емітент не проводить.</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3. 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Метод нарахування амортизації: прямолінійний. Метод оцінки вартості запасів: метод середньозваженої собівартості. Первісна вартість запасів включає витрати на придбання, доставку та доведення до стану, придатного для використання або продажу. У разі втрати корисності запаси відображаються за чистою вартістю реалізації. Метод обліку та оцінки вартості фінансових інвестицій залежно від їх виду та строку утримання: Поточні фінансові інвестиції відображаються за справедливою вартістю, з урахуванням змін через прибутки або збитки звітного періоду. Довгострокові інвестиції, за якими товариство не має суттєвого впливу, обліковуються за амортизованою собівартістю з урахуванням знецінення. Оцінка проводиться відповідно до положень НП(С)БО.</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4. Опис обраної політики щодо фінансування діяльності особи, достатність робочого капіталу для поточних потреб, можливі шляхи покращення ліквідності:</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Опис обраної політики щодо фінансування діяльності емітента: Фінансування здійснюється за рахунок власних коштів, отриманих від здачі в оренду нерухомого майна. Оцiнка покращення шляхiв лiквiдностi фахiвцями емiтента не проводилась. Протягом 2025р. політика фінансування Товариства орієнтована на самоокупність, фінансову стабільність і відсутність кредитного навантаження. Достатність робочого капіталу для поточних потреб: Робочий капітал є достатнім для забезпечення поточної операційної діяльності, включаючи утримання наявних об'єктів, оплату податків, комунальних послуг та адміністративних витрат. Можливі шляхи покращення ліквідності: Постійні надходження від орендарів формують стабільний грошовий потік, що підтримує високу ліквідність. Для покращення ліквідності та фінансової стійкості в умовах інвестиційного навантаження передбачено: оптимізація графіку капітальних вкладень з урахуванням грошових надходжень; підвищення ефективності використання наявних активів, зокрема зменшення періоду простою; перегляд орендних ставок із урахуванням ринкової кон'юнктури та інфляційних процесів.</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5. Опис політики щодо досліджень та розробок, сума витрат на дослідження та розробку за звітний рік: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Дослідження та розробки Товариством у звітному періоді не здійснювалися, в майбутньому не плануються. Витрат на дослідження та розробки не було.</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6. Інформація щодо продуктів (товарів або послуг) особи:</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1) опис продуктів (товарів та/або послуг), які виробляє/надає особа: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Основні види продукції (послуг): надання в оренду власної нерухомості, ін. основних засобів.</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2) обсяги виробництва (у натуральному та грошовому виразі):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Обсяги виробництва (у натуральному та грошовому виразі): Виробництво Товариством не здійснюється, тому інформація про обсяги виробництва у натуральному виразі, у грошовому виразі не зазначається.</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3) середньореалізаційні ціни продуктів: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Середньореалізаційні ціни оренди складають 60-450 грн/кв. м. в місяць.</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4) загальна сума виручки: 17 711 тис.грн.</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5) загальна сума експорту, частка експорту в загальному обсязі продажів</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Експорт не здійснюється. Загальна суму експорту - 0 тис.грн. Частка експорту в загальному обсязі продажів - 0%.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6) залежність від сезонних змін: немає.</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7) основні клієнти (більше 5 % у загальній сумі виручки):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lastRenderedPageBreak/>
        <w:t>Клієнтами є фізичні та юридичні особи - кінцеві споживачі, кожен з яких не приносить 5% чи більше виручки Товариства.</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8) ринки збуту та країни, в яких особою здійснюється діяльність: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Основні ринки збуту та країни, в яких особою здійснюється діяльність: Товариство здійснює діяльність тільки на території України, а Київської області.</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9) канали збуту: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Канали збуту: Товариство працює безпосередньо з замовниками.</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10) основні постачальники та види товарів та/або послуг, які вони постачають/надають особі, країни з яких здійснюється постачання/надання товарів/послуг: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Основними постачальниками послуг є: ПрАТ "ДТЕК Київські регіональні електромережі"- електроенергія, ТОВ "Киівська обласна ЕК" - електроенергія; ТОВ "Білоцерківвода"- водопостачання/водовідведення, КП "Вишнівводоканал"- водопостачання/водовідведення; ТОВ "Твій Газзбут"- газ, АТ "ОГСКиїв облгаз"- газ; ТОВ "ІЦ Алміс" обслуговування газопроводів"; ТОВ "Крамар ЕКО" - утилізація ТПВ; ТОВ "Промгаз Сервіс"- ПММ; ТОВ "Епіцентр К" - господарчі товари;ТОВ "Юніон Плюс"- обладнання. Усі постачальники знаходяться в Україні.</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11) особливості стану розвитку галузі, в якій здійснює діяльність особа: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Галузь постійно розвивається, на даний момент стан її розвитку є задовільним. Розвиток галузі залежить від ціноутворення на електроенергію, будівельні матеріали та попит на послуги.</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12) опис технологій, які використовує особа у своїй діяльності: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Товариство не займається виробництвом, тому опис технологій не наводиться.</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13) місце особи на ринку, на якому вона здійснює діяльність: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Підприємство має невеликі масштаби діяльності, проте є достатньо відомим та зберігає стабільне становище на ринку.</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14) рівень конкуренція в галузі, основні конкуренти особи: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За місцем реєстрації об'єктів нерухомості - рівень конкуренції в галузі оренди нерухомості - середній. На ринку працюють як місцеві приватні власники, так і комерційні девелопери, що пропонують оренду офісів, складів, торгових площ.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Основні конкуренти - місцеві ФОПи та ТОВ, які здають власну нерухомість через OLX, Lun.ua, DOM.RIA.</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15) перспективні плани розвитку особи: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Перспективні плани розвитку: Товариство здійснює дослідження у сфері ринку нерухомості з питань придбання і використання нових об'єктів будівництва, проводить комплексний ремонт та модернізацію іcнуючих, з метою підвищення привабливості приміщень.</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7. У разі якщо, особа є фінансовою установою, то вказується інформація передбачена пунктами 1 (в тому числі перелік банківських та фінансових послуг, які фактично надавались такою фінансовою установою протягом звітного періоду), 4, 11-15: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Товариство не є фінансовою установою.</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8. Опис ризиків, як притаманні діяльності особи, підходи до управління ризиками, заходи особи щодо зменшення впливу ризиків: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Основні ризики, притаманні діяльності: операційні ризики: простої об'єктів, затримки платежів, пошкодження майна; ринкові ризики: зниження попиту, орендних ставок, економічна нестабільність; юридичні ризики: частi зміни та неврегульованість базового законодавства України, податковий тиск; фінансові ризики: інфляція, зростання витрат, зниження платоспроможності орендарів, ризики пов'язані з непередбачуваністю ведення бойових дій на території держави; наслідки від запровадження військового стану; Заходами які вживає товариство для зменшення впливу ризиків є: диверсифікація орендарів, гнучка орендна політика, практика довгострокових договорів, надання додаткових послуг, а саме техобслуговування.</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Метою політики управління ризиками є виявлення та аналіз ризиків, яких може зазнати Товариство, встановлення прийнятних лімітів ризику та впровадження засобів контролю ризиків, а також здійснення постійного моніторингу рівнів ризиків та дотримання встановлених лімітів. Заходи щодо зменшення впливу ризиків: Оптимізація витрат та формування резервів ліквідності. Моніторинг змін законодавства й економічної ситуації, залучення фахових консультантів. Підвищення конкурентоспроможності та посилення внутрішнього контролю. Спеціального документу, яким би описувалися характеристики систем внутрішнього контролю та управління ризиками в Товаристві не створено та не затверджено. Служби з внутрішнього контролю та управління ризиками не створено. Менеджмент (органи Товариства) приймає рішення з мінімізації ризиків, спираючись на власні знання та досвід, та застосовуючи наявні ресурси.</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Декларація схильності до ризиків не створювалась.</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9. Стратегія подальшої діяльності особи щонайменше на рік (щодо розширення виробництва, реконструкції, поліпшення фінансового стану, опис істотних факторів, які можуть вплинути на діяльність особи в майбутньому):</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Стратегія подальшої діяльності особи щонайменше на один рік не передбачає розширення виробництва або проведення реконструкції. Основні заходи, спрямовані на покращення фінансового стану, включають: забезпечення стабільного рівня доходів шляхом пролонгації чинних договорів оренди та індексації орендних ставок; здійснення планового технічного обслуговування об’єктів з метою збереження їх належного стану та оптимізації витрат; підтримання фінансової стабільності за рахунок фінансування діяльності переважно власними </w:t>
      </w:r>
      <w:r w:rsidRPr="00E03C16">
        <w:rPr>
          <w:rFonts w:ascii="Times New Roman" w:hAnsi="Times New Roman"/>
          <w:sz w:val="20"/>
          <w:szCs w:val="20"/>
          <w:lang w:val="en-US"/>
        </w:rPr>
        <w:lastRenderedPageBreak/>
        <w:t>коштами, а також, у разі необхідності, залучення короткострокових позик на зворотній основі; підвищення ефективності управління шляхом скорочення витрат та покращення якості обслуговування орендарів. Iстотними факторами, якi можуть вплинути на дiяльнiсть емiтента в майбутньому, є 1. Проведення бойових дій в країні та поширення зони збройного конфлікту.  2. Різкий ріст курсу валют, девальвація гривні. 3. Високий темп інфляції. 4. Економічна криза. 5. Ріст цін на сировину. 6. Зниження купівельної спроможності споживачів. 7. Коливання споживчих настроїв. 8. Реформи уряду, направлені на розвиток підприємницької діяльності.</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10. Основні придбання або відчуження активів за останні п'ять років, а також якщо плануються будь-які значні інвестиції або придбання, то також необхідно надати їх опис, включаючи суттєві умови придбання або інвестиції, їх вартість і спосіб фінансування: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Придбано основних активів за останнi 5 років на суму 6 824,7 тис.грн. (зокрема: нерухомість (включаючи будівництво та поліпшення) — 2 406,6 тис. грн, транспортні засоби — 3 634,4 тис. грн, обладнання — 783,7 тис. грн). Відчужено основних активів за останнi 5 рокiв на суму 4 177,9 тис. грн (транспорт). Фінансування: придбання здійснювалися за рахунок власних коштів та залучення короткострокових позик. Плани: планується здійснення нових інвестицій у придбання основних засобів та/або розвиток інфраструктури. Обсяги та строки реалізації проектів залежатимуть від фінансових можливостей підприємства та загальної економічної ситуації, зокрема — наявності сприятливих умов для ведення бізнесу</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11. Основні засоби особи, включаючи об'єкти оренди та будь-які значні правочини особи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у тому числі вже зроблених, методи фінансування, прогнозні дати початку та закінчення діяльності та очікуване зростання виробничих потужностей після її завершення: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Основні засоби знаходяться за місцезнаходженням Товариства: 09107 Київська обл., місто Біла Церква, вул. Павліченко, буд. 27. та місцях розташування майна товариства (місцезнаходження основних засобів Киівська обл.м.Тараща,вул.Кооперативна 8; Киівська обл. м. Вишневе вул. Першотравнева, 24-Г при. 10; Киівська обл. м. Вишневе вул. Першотравнева, 27 прим.133,134; Киівська обл. Києво-Святошинський р-н. с. Крюківщина вул.Одеська, 72). Товариство володіє основними засобами, які включають: адміністративно-офісні будівлі; складські та торгові приміщення; транспорт; допоміжне обладнання та інвентар. Уся нерухомість перебуває у власності товариства та використовується для отримання доходу від здачі в оренду. Частина об'єктів передана в оренду за довгостроковими договорами, значущі правочини щодо відчуження або обтяження майна відсутні. Товариство не здійснює виробничої діяльності в класичному розумінні. Вся технічна інфраструктура використовується для забезпечення роботи об'єктів нерухомості. Ступінь використання обладнання та систем (опалення, освітлення, охорона та ін) відповідає експлуатаційним нормам. Комерційне навантаження на об'єкти - понад 90%, що свідчить про ефективне використання активів. Спосіб утримання активів: основні засоби обслуговуються за рахунок Товариства або управляючих компаній. Здійснюються планові  ремонти. Екологічні питання, що можуть позначитися на використанні активів підприємства, відсутні. На діяльність підприємства не поширюється екологічне законодавство. Планів капітального будівництва, розширення або удосконалення основних засобів, Товариство немає.</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12. Проблеми, які впливають на діяльність особи, в тому числі ступінь залежності від законодавчих або економічних обмежень: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До істотних проблем, якi впливають на діяльність емітента, належить: непередбачуваність ведення бойових дій на території держави; наслідки від запровадження військового стану; кризовi явища в економiцi країни; великий обсяг обов'язкових платежiв та зборiв; значний рівень інфляції; нестабільність фінансового та валютного ринків; високi вiдсотковi ставки для отримання кредитних ресурсів, висока конкуренція в галузі, частi зміни та неврегульованість базового законодавства України; підвищення цін на енергоносії, що збільшує загальні витрати на утримання об'єктів і знижує прибутковість; простої об'єктів у разі відсутності стабільного попиту або затримок з боку орендарів. Ступінь залежності від законодавчих або економічних обмежень - висока.</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13. 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 (контрактів):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На кінець звітного періоду Товариство не має укладених, але ще не виконаних договорів (контрактів).</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14. Середньооблікова чисельність штатних працівників особи, середня чисельність позаштатних працівників та осіб, які працюють за сумісництвом, чисельність працівників, які працюють на умовах неповного робочого часу (дня, тижня), розмір фонду оплати праці. Крім того, зазначається про факти зміни розміру фонду оплати праці, його збільшення або зменшення відносно попереднього року: Середньооблікова чисельність штатних працівників особи - 10 осіб.  Середня чисельність позаштатних працівників - 0 осіб. Середня чисельність осіб, які працюють за сумісництвом - 1 особа.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Чисельність працівників, які працюють на умовах неповного робочого часу (дня, тижня) - 0 осіб.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Фонд оплати праці за 2025 рік склав 3 251,3 тис.грн. У 2025 році фонд оплати праці збільшився відносно попереднього звітного періоду на 1 255,2 тис.грн. </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15. Будь-які пропозиції щодо реорганізації з боку третіх осіб, що мали місце протягом звітного періоду, умови та результати цих пропозицій: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Будь-яких пропозицій щодо реорганізації Товариства з боку третіх осіб протягом звітного періоду не надходило.</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16. Інша інформація, яка може бути істотною для оцінки стейкхолдерами фінансового стану та результатів діяльності особи: </w:t>
      </w:r>
    </w:p>
    <w:p w:rsidR="00E03C16" w:rsidRPr="00E03C16" w:rsidRDefault="00E03C16" w:rsidP="00E03C16">
      <w:pPr>
        <w:spacing w:after="0" w:line="240" w:lineRule="auto"/>
        <w:rPr>
          <w:rFonts w:ascii="Times New Roman" w:hAnsi="Times New Roman"/>
          <w:sz w:val="20"/>
          <w:szCs w:val="20"/>
          <w:lang w:val="ru-RU"/>
        </w:rPr>
      </w:pPr>
      <w:r w:rsidRPr="00E03C16">
        <w:rPr>
          <w:rFonts w:ascii="Times New Roman" w:hAnsi="Times New Roman"/>
          <w:sz w:val="20"/>
          <w:szCs w:val="20"/>
          <w:lang w:val="en-US"/>
        </w:rPr>
        <w:t>Інша інформація, яка може бути істотною для оцінки стейкхолдерами фінансового стану та результатів діяльності емітента, відсутня. Наведена в звіті інформація є достатньою для оцінки фінансового стану та результатів діяльності емітента.</w:t>
      </w:r>
    </w:p>
    <w:p w:rsidR="00E03C16" w:rsidRPr="00E03C16" w:rsidRDefault="00E03C16" w:rsidP="00E03C16">
      <w:pPr>
        <w:spacing w:after="0" w:line="240" w:lineRule="auto"/>
        <w:rPr>
          <w:rFonts w:ascii="Times New Roman" w:hAnsi="Times New Roman"/>
          <w:vanish/>
          <w:sz w:val="24"/>
          <w:szCs w:val="24"/>
        </w:rPr>
      </w:pPr>
    </w:p>
    <w:p w:rsidR="00E03C16" w:rsidRPr="00E03C16" w:rsidRDefault="00E03C16" w:rsidP="00E03C16">
      <w:pPr>
        <w:spacing w:after="0" w:line="240" w:lineRule="auto"/>
        <w:jc w:val="center"/>
        <w:rPr>
          <w:rFonts w:ascii="Times New Roman" w:hAnsi="Times New Roman"/>
          <w:vanish/>
          <w:sz w:val="24"/>
          <w:szCs w:val="24"/>
        </w:rPr>
      </w:pPr>
      <w:r w:rsidRPr="00E03C16">
        <w:rPr>
          <w:rFonts w:ascii="Times New Roman" w:hAnsi="Times New Roman"/>
          <w:b/>
          <w:bCs/>
          <w:color w:val="000000"/>
          <w:sz w:val="24"/>
          <w:szCs w:val="24"/>
        </w:rPr>
        <w:t>Інформація про основні засоби емітента ( за залишковою вартістю )</w:t>
      </w:r>
    </w:p>
    <w:p w:rsidR="00E03C16" w:rsidRPr="00E03C16" w:rsidRDefault="00E03C16" w:rsidP="00E03C16">
      <w:pPr>
        <w:spacing w:after="0" w:line="240" w:lineRule="auto"/>
        <w:rPr>
          <w:rFonts w:ascii="Times New Roman" w:hAnsi="Times New Roman"/>
          <w:vanish/>
          <w:sz w:val="24"/>
          <w:szCs w:val="24"/>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E03C16" w:rsidRPr="00E03C16" w:rsidTr="000805BA">
        <w:trPr>
          <w:trHeight w:val="461"/>
        </w:trPr>
        <w:tc>
          <w:tcPr>
            <w:tcW w:w="3090" w:type="dxa"/>
            <w:vMerge w:val="restart"/>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Найменування основних засобів</w:t>
            </w:r>
          </w:p>
        </w:tc>
        <w:tc>
          <w:tcPr>
            <w:tcW w:w="2324" w:type="dxa"/>
            <w:gridSpan w:val="2"/>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Власні основні засоби (тис.грн.)</w:t>
            </w:r>
          </w:p>
        </w:tc>
        <w:tc>
          <w:tcPr>
            <w:tcW w:w="2323" w:type="dxa"/>
            <w:gridSpan w:val="2"/>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Орендовані основні засоби (тис.грн.)</w:t>
            </w:r>
          </w:p>
        </w:tc>
        <w:tc>
          <w:tcPr>
            <w:tcW w:w="2324" w:type="dxa"/>
            <w:gridSpan w:val="2"/>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Основні засоби , всього (тис.грн.)</w:t>
            </w:r>
          </w:p>
        </w:tc>
      </w:tr>
      <w:tr w:rsidR="00E03C16" w:rsidRPr="00E03C16" w:rsidTr="000805BA">
        <w:trPr>
          <w:trHeight w:val="147"/>
        </w:trPr>
        <w:tc>
          <w:tcPr>
            <w:tcW w:w="3090" w:type="dxa"/>
            <w:vMerge/>
            <w:shd w:val="clear" w:color="auto" w:fill="auto"/>
          </w:tcPr>
          <w:p w:rsidR="00E03C16" w:rsidRPr="00E03C16" w:rsidRDefault="00E03C16" w:rsidP="00E03C16">
            <w:pPr>
              <w:spacing w:after="0" w:line="240" w:lineRule="auto"/>
              <w:rPr>
                <w:rFonts w:ascii="Times New Roman" w:hAnsi="Times New Roman"/>
                <w:b/>
                <w:sz w:val="20"/>
                <w:szCs w:val="20"/>
              </w:rPr>
            </w:pP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На початок періоду</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На кінець періоду</w:t>
            </w:r>
          </w:p>
        </w:tc>
        <w:tc>
          <w:tcPr>
            <w:tcW w:w="1161" w:type="dxa"/>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На початок періоду</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На кінець періоду</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На початок періоду</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На кінець періоду</w:t>
            </w:r>
          </w:p>
        </w:tc>
      </w:tr>
      <w:tr w:rsidR="00E03C16" w:rsidRPr="00E03C16" w:rsidTr="000805BA">
        <w:trPr>
          <w:trHeight w:val="346"/>
        </w:trPr>
        <w:tc>
          <w:tcPr>
            <w:tcW w:w="3090" w:type="dxa"/>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1.Виробничого призначення</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rPr>
              <w:t>12498.100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12460.800</w:t>
            </w:r>
          </w:p>
        </w:tc>
        <w:tc>
          <w:tcPr>
            <w:tcW w:w="1161"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12498.100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12460.800</w:t>
            </w:r>
          </w:p>
        </w:tc>
      </w:tr>
      <w:tr w:rsidR="00E03C16" w:rsidRPr="00E03C16" w:rsidTr="000805BA">
        <w:trPr>
          <w:trHeight w:val="346"/>
        </w:trPr>
        <w:tc>
          <w:tcPr>
            <w:tcW w:w="3090" w:type="dxa"/>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 будівлі та споруди</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rPr>
              <w:t>8063.000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8738.700</w:t>
            </w:r>
          </w:p>
        </w:tc>
        <w:tc>
          <w:tcPr>
            <w:tcW w:w="1161"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8063.000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8738.700</w:t>
            </w:r>
          </w:p>
        </w:tc>
      </w:tr>
      <w:tr w:rsidR="00E03C16" w:rsidRPr="00E03C16" w:rsidTr="000805BA">
        <w:trPr>
          <w:trHeight w:val="346"/>
        </w:trPr>
        <w:tc>
          <w:tcPr>
            <w:tcW w:w="3090" w:type="dxa"/>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 машини та обладнання</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rPr>
              <w:t>726.900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278.700</w:t>
            </w:r>
          </w:p>
        </w:tc>
        <w:tc>
          <w:tcPr>
            <w:tcW w:w="1161"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726.900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278.700</w:t>
            </w:r>
          </w:p>
        </w:tc>
      </w:tr>
      <w:tr w:rsidR="00E03C16" w:rsidRPr="00E03C16" w:rsidTr="000805BA">
        <w:trPr>
          <w:trHeight w:val="346"/>
        </w:trPr>
        <w:tc>
          <w:tcPr>
            <w:tcW w:w="3090" w:type="dxa"/>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 транспортні засоби</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rPr>
              <w:t>3156.400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2798.000</w:t>
            </w:r>
          </w:p>
        </w:tc>
        <w:tc>
          <w:tcPr>
            <w:tcW w:w="1161"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3156.400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2798.000</w:t>
            </w:r>
          </w:p>
        </w:tc>
      </w:tr>
      <w:tr w:rsidR="00E03C16" w:rsidRPr="00E03C16" w:rsidTr="000805BA">
        <w:trPr>
          <w:trHeight w:val="346"/>
        </w:trPr>
        <w:tc>
          <w:tcPr>
            <w:tcW w:w="3090" w:type="dxa"/>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 земельні ділянки</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rPr>
              <w:t>543.700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543.700</w:t>
            </w:r>
          </w:p>
        </w:tc>
        <w:tc>
          <w:tcPr>
            <w:tcW w:w="1161"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543.700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543.700</w:t>
            </w:r>
          </w:p>
        </w:tc>
      </w:tr>
      <w:tr w:rsidR="00E03C16" w:rsidRPr="00E03C16" w:rsidTr="000805BA">
        <w:trPr>
          <w:trHeight w:val="346"/>
        </w:trPr>
        <w:tc>
          <w:tcPr>
            <w:tcW w:w="3090" w:type="dxa"/>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 інші</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rPr>
              <w:t>8.100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101.700</w:t>
            </w:r>
          </w:p>
        </w:tc>
        <w:tc>
          <w:tcPr>
            <w:tcW w:w="1161"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8.100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101.700</w:t>
            </w:r>
          </w:p>
        </w:tc>
      </w:tr>
      <w:tr w:rsidR="00E03C16" w:rsidRPr="00E03C16" w:rsidTr="000805BA">
        <w:trPr>
          <w:trHeight w:val="346"/>
        </w:trPr>
        <w:tc>
          <w:tcPr>
            <w:tcW w:w="3090" w:type="dxa"/>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2. Невиробничого призначення</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1"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r>
      <w:tr w:rsidR="00E03C16" w:rsidRPr="00E03C16" w:rsidTr="000805BA">
        <w:trPr>
          <w:trHeight w:val="346"/>
        </w:trPr>
        <w:tc>
          <w:tcPr>
            <w:tcW w:w="3090" w:type="dxa"/>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 будівлі та споруди</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1"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r>
      <w:tr w:rsidR="00E03C16" w:rsidRPr="00E03C16" w:rsidTr="000805BA">
        <w:trPr>
          <w:trHeight w:val="346"/>
        </w:trPr>
        <w:tc>
          <w:tcPr>
            <w:tcW w:w="3090" w:type="dxa"/>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 машини та обладнання</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1"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r>
      <w:tr w:rsidR="00E03C16" w:rsidRPr="00E03C16" w:rsidTr="000805BA">
        <w:trPr>
          <w:trHeight w:val="346"/>
        </w:trPr>
        <w:tc>
          <w:tcPr>
            <w:tcW w:w="3090" w:type="dxa"/>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 транспортні засоби</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1"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r>
      <w:tr w:rsidR="00E03C16" w:rsidRPr="00E03C16" w:rsidTr="000805BA">
        <w:trPr>
          <w:trHeight w:val="346"/>
        </w:trPr>
        <w:tc>
          <w:tcPr>
            <w:tcW w:w="3090" w:type="dxa"/>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 земельні ділянки</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lang w:val="en-US"/>
              </w:rPr>
              <w:t>0.000</w:t>
            </w:r>
          </w:p>
        </w:tc>
        <w:tc>
          <w:tcPr>
            <w:tcW w:w="1161"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lang w:val="en-US"/>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lang w:val="en-US"/>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lang w:val="en-US"/>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lang w:val="en-US"/>
              </w:rPr>
              <w:t>0.000</w:t>
            </w:r>
          </w:p>
        </w:tc>
      </w:tr>
      <w:tr w:rsidR="00E03C16" w:rsidRPr="00E03C16" w:rsidTr="000805BA">
        <w:trPr>
          <w:trHeight w:val="346"/>
        </w:trPr>
        <w:tc>
          <w:tcPr>
            <w:tcW w:w="3090" w:type="dxa"/>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 xml:space="preserve">- </w:t>
            </w:r>
            <w:r w:rsidRPr="00E03C16">
              <w:rPr>
                <w:rFonts w:ascii="Times New Roman" w:hAnsi="Times New Roman"/>
                <w:b/>
                <w:sz w:val="20"/>
                <w:szCs w:val="20"/>
                <w:lang w:val="en-US"/>
              </w:rPr>
              <w:t>ін</w:t>
            </w:r>
            <w:r w:rsidRPr="00E03C16">
              <w:rPr>
                <w:rFonts w:ascii="Times New Roman" w:hAnsi="Times New Roman"/>
                <w:b/>
                <w:sz w:val="20"/>
                <w:szCs w:val="20"/>
                <w:lang w:val="ru-UA"/>
              </w:rPr>
              <w:t>в</w:t>
            </w:r>
            <w:r w:rsidRPr="00E03C16">
              <w:rPr>
                <w:rFonts w:ascii="Times New Roman" w:hAnsi="Times New Roman"/>
                <w:b/>
                <w:sz w:val="20"/>
                <w:szCs w:val="20"/>
                <w:lang w:val="en-US"/>
              </w:rPr>
              <w:t>естиційна нерухомість</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0.000</w:t>
            </w:r>
          </w:p>
        </w:tc>
        <w:tc>
          <w:tcPr>
            <w:tcW w:w="1161"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0.000</w:t>
            </w:r>
          </w:p>
        </w:tc>
      </w:tr>
      <w:tr w:rsidR="00E03C16" w:rsidRPr="00E03C16" w:rsidTr="000805BA">
        <w:trPr>
          <w:trHeight w:val="346"/>
        </w:trPr>
        <w:tc>
          <w:tcPr>
            <w:tcW w:w="3090" w:type="dxa"/>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 інші</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1"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r>
      <w:tr w:rsidR="00E03C16" w:rsidRPr="00E03C16" w:rsidTr="000805BA">
        <w:trPr>
          <w:trHeight w:val="346"/>
        </w:trPr>
        <w:tc>
          <w:tcPr>
            <w:tcW w:w="3090" w:type="dxa"/>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Усього</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rPr>
              <w:t>12498.100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12460.800</w:t>
            </w:r>
          </w:p>
        </w:tc>
        <w:tc>
          <w:tcPr>
            <w:tcW w:w="1161"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0.000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12498.100</w:t>
            </w:r>
          </w:p>
        </w:tc>
        <w:tc>
          <w:tcPr>
            <w:tcW w:w="1162" w:type="dxa"/>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12460.800</w:t>
            </w:r>
          </w:p>
        </w:tc>
      </w:tr>
    </w:tbl>
    <w:p w:rsidR="00E03C16" w:rsidRPr="00E03C16" w:rsidRDefault="00E03C16" w:rsidP="00E03C16">
      <w:pPr>
        <w:spacing w:after="0" w:line="240" w:lineRule="auto"/>
        <w:rPr>
          <w:rFonts w:ascii="Times New Roman" w:hAnsi="Times New Roman"/>
          <w:sz w:val="20"/>
          <w:szCs w:val="20"/>
        </w:rPr>
      </w:pPr>
    </w:p>
    <w:p w:rsidR="00E03C16" w:rsidRPr="00E03C16" w:rsidRDefault="00E03C16" w:rsidP="00E03C16">
      <w:pPr>
        <w:spacing w:after="0" w:line="240" w:lineRule="auto"/>
        <w:rPr>
          <w:rFonts w:ascii="Times New Roman" w:hAnsi="Times New Roman"/>
          <w:sz w:val="20"/>
          <w:szCs w:val="20"/>
          <w:lang w:val="ru-RU"/>
        </w:rPr>
      </w:pPr>
      <w:r w:rsidRPr="00E03C16">
        <w:rPr>
          <w:rFonts w:ascii="Times New Roman" w:hAnsi="Times New Roman"/>
          <w:b/>
          <w:sz w:val="20"/>
          <w:szCs w:val="20"/>
        </w:rPr>
        <w:t xml:space="preserve">Пояснення : </w:t>
      </w:r>
      <w:r w:rsidRPr="00E03C16">
        <w:rPr>
          <w:rFonts w:ascii="Times New Roman" w:hAnsi="Times New Roman"/>
          <w:b/>
          <w:sz w:val="20"/>
          <w:szCs w:val="20"/>
          <w:lang w:val="en-US"/>
        </w:rPr>
        <w:t xml:space="preserve"> </w:t>
      </w:r>
      <w:r w:rsidRPr="00E03C16">
        <w:rPr>
          <w:rFonts w:ascii="Times New Roman" w:hAnsi="Times New Roman"/>
          <w:sz w:val="20"/>
          <w:szCs w:val="20"/>
          <w:lang w:val="ru-RU"/>
        </w:rPr>
        <w:t xml:space="preserve">Згідно облікової політики підприємства строк користування основними засобами (за основними групами): будівлі та споруди 20-50 років, машини та обладнання 5-15 років, транспортні засоби 5-10 років, інструменти, прилади, інвентар  2-10 років. Умови користування основними засобами за всiма групами задовiльнi. Основнi засоби за усiма групами використовуються за призначенням. </w:t>
      </w:r>
    </w:p>
    <w:p w:rsidR="00E03C16" w:rsidRPr="00E03C16" w:rsidRDefault="00E03C16" w:rsidP="00E03C16">
      <w:pPr>
        <w:spacing w:after="0" w:line="240" w:lineRule="auto"/>
        <w:rPr>
          <w:rFonts w:ascii="Times New Roman" w:hAnsi="Times New Roman"/>
          <w:sz w:val="20"/>
          <w:szCs w:val="20"/>
          <w:lang w:val="ru-RU"/>
        </w:rPr>
      </w:pPr>
      <w:r w:rsidRPr="00E03C16">
        <w:rPr>
          <w:rFonts w:ascii="Times New Roman" w:hAnsi="Times New Roman"/>
          <w:sz w:val="20"/>
          <w:szCs w:val="20"/>
          <w:lang w:val="ru-RU"/>
        </w:rPr>
        <w:t xml:space="preserve">Первiсна вартiсть основних засобiв на початок звітного періоду - 22 557,2 тис. грн., на кiнець звiтного перiоду - 21 821,4 тис. грн. Сума нарахованого зносу на початок звітного періоду - 10 059,1 тис. грн., на кiнець звiтного перiоду - 9 360,6 тис. грн. Ступінь зносу на початок звiтного перiоду - 44,59 %, на кiнець звiтного перiоду - 42,9 %. Ступінь використання основних засобiв: 100%. </w:t>
      </w:r>
    </w:p>
    <w:p w:rsidR="00E03C16" w:rsidRPr="00E03C16" w:rsidRDefault="00E03C16" w:rsidP="00E03C16">
      <w:pPr>
        <w:spacing w:after="0" w:line="240" w:lineRule="auto"/>
        <w:rPr>
          <w:rFonts w:ascii="Times New Roman" w:hAnsi="Times New Roman"/>
          <w:sz w:val="20"/>
          <w:szCs w:val="20"/>
          <w:lang w:val="ru-RU"/>
        </w:rPr>
      </w:pPr>
      <w:r w:rsidRPr="00E03C16">
        <w:rPr>
          <w:rFonts w:ascii="Times New Roman" w:hAnsi="Times New Roman"/>
          <w:sz w:val="20"/>
          <w:szCs w:val="20"/>
          <w:lang w:val="ru-RU"/>
        </w:rPr>
        <w:t>Змiни у вартостi основних засобiв зумовлені будівництвом та введенням в експлуатацію нежитлових приміщень. Обмежень на використання майна немає. Орендованих основних засобів Товариство немає.</w:t>
      </w:r>
    </w:p>
    <w:p w:rsidR="00E03C16" w:rsidRPr="00E03C16" w:rsidRDefault="00E03C16" w:rsidP="00E03C16">
      <w:pPr>
        <w:spacing w:after="0" w:line="240" w:lineRule="auto"/>
        <w:rPr>
          <w:rFonts w:ascii="Times New Roman" w:hAnsi="Times New Roman"/>
          <w:sz w:val="20"/>
          <w:szCs w:val="20"/>
          <w:lang w:val="en-US"/>
        </w:rPr>
      </w:pPr>
    </w:p>
    <w:tbl>
      <w:tblPr>
        <w:tblW w:w="9828" w:type="dxa"/>
        <w:tblLook w:val="01E0" w:firstRow="1" w:lastRow="1" w:firstColumn="1" w:lastColumn="1" w:noHBand="0" w:noVBand="0"/>
      </w:tblPr>
      <w:tblGrid>
        <w:gridCol w:w="1252"/>
        <w:gridCol w:w="3438"/>
        <w:gridCol w:w="2572"/>
        <w:gridCol w:w="2566"/>
      </w:tblGrid>
      <w:tr w:rsidR="00E03C16" w:rsidRPr="00E03C16" w:rsidTr="000805BA">
        <w:trPr>
          <w:trHeight w:val="244"/>
        </w:trPr>
        <w:tc>
          <w:tcPr>
            <w:tcW w:w="9828" w:type="dxa"/>
            <w:gridSpan w:val="4"/>
            <w:shd w:val="clear" w:color="auto" w:fill="auto"/>
          </w:tcPr>
          <w:p w:rsidR="00E03C16" w:rsidRPr="00E03C16" w:rsidRDefault="00E03C16" w:rsidP="00E03C16">
            <w:pPr>
              <w:spacing w:after="0" w:line="240" w:lineRule="auto"/>
              <w:jc w:val="center"/>
              <w:rPr>
                <w:rFonts w:ascii="Times New Roman" w:hAnsi="Times New Roman"/>
                <w:b/>
                <w:bCs/>
                <w:color w:val="000000"/>
                <w:sz w:val="24"/>
                <w:szCs w:val="24"/>
              </w:rPr>
            </w:pPr>
            <w:r w:rsidRPr="00E03C16">
              <w:rPr>
                <w:rFonts w:ascii="Times New Roman" w:hAnsi="Times New Roman"/>
                <w:b/>
                <w:bCs/>
                <w:color w:val="000000"/>
                <w:sz w:val="24"/>
                <w:szCs w:val="24"/>
              </w:rPr>
              <w:t>Інформація щодо вартості чистих активів емітента</w:t>
            </w:r>
          </w:p>
          <w:p w:rsidR="00E03C16" w:rsidRPr="00E03C16" w:rsidRDefault="00E03C16" w:rsidP="00E03C16">
            <w:pPr>
              <w:spacing w:after="0" w:line="240" w:lineRule="auto"/>
              <w:rPr>
                <w:rFonts w:ascii="Times New Roman" w:hAnsi="Times New Roman"/>
                <w:sz w:val="24"/>
                <w:szCs w:val="24"/>
              </w:rPr>
            </w:pPr>
          </w:p>
        </w:tc>
      </w:tr>
      <w:tr w:rsidR="00E03C16" w:rsidRPr="00E03C16" w:rsidTr="000805BA">
        <w:trPr>
          <w:trHeight w:val="496"/>
        </w:trPr>
        <w:tc>
          <w:tcPr>
            <w:tcW w:w="4658" w:type="dxa"/>
            <w:gridSpan w:val="2"/>
            <w:tcBorders>
              <w:top w:val="single" w:sz="4" w:space="0" w:color="auto"/>
              <w:left w:val="single" w:sz="4" w:space="0" w:color="auto"/>
              <w:bottom w:val="single" w:sz="6" w:space="0" w:color="auto"/>
              <w:right w:val="single" w:sz="6" w:space="0" w:color="auto"/>
            </w:tcBorders>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lang w:val="ru-RU"/>
              </w:rPr>
              <w:t>Найменування показника</w:t>
            </w:r>
            <w:r w:rsidRPr="00E03C16">
              <w:rPr>
                <w:rFonts w:ascii="Times New Roman" w:hAnsi="Times New Roman"/>
                <w:b/>
                <w:sz w:val="20"/>
                <w:szCs w:val="20"/>
                <w:lang w:val="en-US"/>
              </w:rPr>
              <w:t xml:space="preserve"> </w:t>
            </w:r>
          </w:p>
        </w:tc>
        <w:tc>
          <w:tcPr>
            <w:tcW w:w="2589" w:type="dxa"/>
            <w:tcBorders>
              <w:top w:val="single" w:sz="4" w:space="0" w:color="auto"/>
              <w:left w:val="single" w:sz="6" w:space="0" w:color="auto"/>
              <w:bottom w:val="single" w:sz="6" w:space="0" w:color="auto"/>
              <w:right w:val="single" w:sz="6"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b/>
                <w:sz w:val="20"/>
                <w:szCs w:val="20"/>
                <w:lang w:val="ru-RU"/>
              </w:rPr>
            </w:pPr>
            <w:r w:rsidRPr="00E03C16">
              <w:rPr>
                <w:rFonts w:ascii="Times New Roman" w:hAnsi="Times New Roman"/>
                <w:b/>
                <w:sz w:val="20"/>
                <w:szCs w:val="20"/>
                <w:lang w:val="ru-RU"/>
              </w:rPr>
              <w:t>За звітний період</w:t>
            </w:r>
          </w:p>
        </w:tc>
        <w:tc>
          <w:tcPr>
            <w:tcW w:w="2581" w:type="dxa"/>
            <w:tcBorders>
              <w:top w:val="single" w:sz="4" w:space="0" w:color="auto"/>
              <w:left w:val="single" w:sz="6" w:space="0" w:color="auto"/>
              <w:bottom w:val="single" w:sz="6"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b/>
                <w:sz w:val="20"/>
                <w:szCs w:val="20"/>
                <w:lang w:val="ru-RU"/>
              </w:rPr>
            </w:pPr>
            <w:r w:rsidRPr="00E03C16">
              <w:rPr>
                <w:rFonts w:ascii="Times New Roman" w:hAnsi="Times New Roman"/>
                <w:b/>
                <w:sz w:val="20"/>
                <w:szCs w:val="20"/>
                <w:lang w:val="ru-RU"/>
              </w:rPr>
              <w:t>За попередній період</w:t>
            </w:r>
          </w:p>
        </w:tc>
      </w:tr>
      <w:tr w:rsidR="00E03C16" w:rsidRPr="00E03C16" w:rsidTr="000805BA">
        <w:trPr>
          <w:trHeight w:val="399"/>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E03C16" w:rsidRPr="00E03C16" w:rsidRDefault="00E03C16" w:rsidP="00E03C16">
            <w:pPr>
              <w:spacing w:after="0" w:line="240" w:lineRule="auto"/>
              <w:rPr>
                <w:rFonts w:ascii="Times New Roman" w:hAnsi="Times New Roman"/>
                <w:b/>
                <w:sz w:val="20"/>
                <w:szCs w:val="20"/>
                <w:lang w:val="ru-RU"/>
              </w:rPr>
            </w:pPr>
            <w:r w:rsidRPr="00E03C16">
              <w:rPr>
                <w:rFonts w:ascii="Times New Roman" w:hAnsi="Times New Roman"/>
                <w:b/>
                <w:sz w:val="20"/>
                <w:szCs w:val="20"/>
                <w:lang w:val="ru-RU"/>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ru-RU"/>
              </w:rPr>
            </w:pPr>
            <w:r w:rsidRPr="00E03C16">
              <w:rPr>
                <w:rFonts w:ascii="Times New Roman" w:hAnsi="Times New Roman"/>
                <w:sz w:val="20"/>
                <w:szCs w:val="20"/>
                <w:lang w:val="en-US"/>
              </w:rPr>
              <w:t>15508.2</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ru-RU"/>
              </w:rPr>
            </w:pPr>
            <w:r w:rsidRPr="00E03C16">
              <w:rPr>
                <w:rFonts w:ascii="Times New Roman" w:hAnsi="Times New Roman"/>
                <w:sz w:val="20"/>
                <w:szCs w:val="20"/>
                <w:lang w:val="en-US"/>
              </w:rPr>
              <w:t>15382.5</w:t>
            </w:r>
          </w:p>
        </w:tc>
      </w:tr>
      <w:tr w:rsidR="00E03C16" w:rsidRPr="00E03C16" w:rsidTr="000805BA">
        <w:trPr>
          <w:trHeight w:val="418"/>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E03C16" w:rsidRPr="00E03C16" w:rsidRDefault="00E03C16" w:rsidP="00E03C16">
            <w:pPr>
              <w:spacing w:after="0" w:line="240" w:lineRule="auto"/>
              <w:rPr>
                <w:rFonts w:ascii="Times New Roman" w:hAnsi="Times New Roman"/>
                <w:b/>
                <w:sz w:val="20"/>
                <w:szCs w:val="20"/>
                <w:lang w:val="ru-RU"/>
              </w:rPr>
            </w:pPr>
            <w:r w:rsidRPr="00E03C16">
              <w:rPr>
                <w:rFonts w:ascii="Times New Roman" w:hAnsi="Times New Roman"/>
                <w:b/>
                <w:sz w:val="20"/>
                <w:szCs w:val="20"/>
                <w:lang w:val="ru-RU"/>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ru-RU"/>
              </w:rPr>
            </w:pPr>
            <w:r w:rsidRPr="00E03C16">
              <w:rPr>
                <w:rFonts w:ascii="Times New Roman" w:hAnsi="Times New Roman"/>
                <w:sz w:val="20"/>
                <w:szCs w:val="20"/>
                <w:lang w:val="en-US"/>
              </w:rPr>
              <w:t>359.6</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ru-RU"/>
              </w:rPr>
            </w:pPr>
            <w:r w:rsidRPr="00E03C16">
              <w:rPr>
                <w:rFonts w:ascii="Times New Roman" w:hAnsi="Times New Roman"/>
                <w:sz w:val="20"/>
                <w:szCs w:val="20"/>
                <w:lang w:val="en-US"/>
              </w:rPr>
              <w:t>359.6</w:t>
            </w:r>
          </w:p>
        </w:tc>
      </w:tr>
      <w:tr w:rsidR="00E03C16" w:rsidRPr="00E03C16" w:rsidTr="000805BA">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E03C16" w:rsidRPr="00E03C16" w:rsidRDefault="00E03C16" w:rsidP="00E03C16">
            <w:pPr>
              <w:spacing w:after="0" w:line="240" w:lineRule="auto"/>
              <w:rPr>
                <w:rFonts w:ascii="Times New Roman" w:hAnsi="Times New Roman"/>
                <w:b/>
                <w:sz w:val="20"/>
                <w:szCs w:val="20"/>
                <w:lang w:val="ru-RU"/>
              </w:rPr>
            </w:pPr>
            <w:r w:rsidRPr="00E03C16">
              <w:rPr>
                <w:rFonts w:ascii="Times New Roman" w:hAnsi="Times New Roman"/>
                <w:b/>
                <w:sz w:val="20"/>
                <w:szCs w:val="20"/>
                <w:lang w:val="ru-RU"/>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ru-RU"/>
              </w:rPr>
            </w:pPr>
            <w:r w:rsidRPr="00E03C16">
              <w:rPr>
                <w:rFonts w:ascii="Times New Roman" w:hAnsi="Times New Roman"/>
                <w:sz w:val="20"/>
                <w:szCs w:val="20"/>
                <w:lang w:val="en-US"/>
              </w:rPr>
              <w:t>359.6</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ru-RU"/>
              </w:rPr>
            </w:pPr>
            <w:r w:rsidRPr="00E03C16">
              <w:rPr>
                <w:rFonts w:ascii="Times New Roman" w:hAnsi="Times New Roman"/>
                <w:sz w:val="20"/>
                <w:szCs w:val="20"/>
                <w:lang w:val="en-US"/>
              </w:rPr>
              <w:t>359.6</w:t>
            </w:r>
          </w:p>
        </w:tc>
      </w:tr>
      <w:tr w:rsidR="00E03C16" w:rsidRPr="00E03C16" w:rsidTr="000805BA">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E03C16" w:rsidRPr="00E03C16" w:rsidRDefault="00E03C16" w:rsidP="00E03C16">
            <w:pPr>
              <w:spacing w:after="0" w:line="240" w:lineRule="auto"/>
              <w:rPr>
                <w:rFonts w:ascii="Times New Roman" w:hAnsi="Times New Roman"/>
                <w:b/>
                <w:sz w:val="20"/>
                <w:szCs w:val="20"/>
                <w:lang w:val="ru-RU"/>
              </w:rPr>
            </w:pPr>
            <w:r w:rsidRPr="00E03C16">
              <w:rPr>
                <w:rFonts w:ascii="Times New Roman" w:hAnsi="Times New Roman"/>
                <w:b/>
                <w:sz w:val="20"/>
                <w:szCs w:val="24"/>
              </w:rPr>
              <w:t>Співвідношення (у відсотках) вартості чистих активів особи за звітний період до розміру зареєстрованого статутного капіталу особи</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ru-RU"/>
              </w:rPr>
            </w:pPr>
            <w:r w:rsidRPr="00E03C16">
              <w:rPr>
                <w:rFonts w:ascii="Times New Roman" w:hAnsi="Times New Roman"/>
                <w:sz w:val="20"/>
                <w:szCs w:val="20"/>
                <w:lang w:val="en-US"/>
              </w:rPr>
              <w:t>4312.625</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ru-RU"/>
              </w:rPr>
            </w:pPr>
            <w:r w:rsidRPr="00E03C16">
              <w:rPr>
                <w:rFonts w:ascii="Times New Roman" w:hAnsi="Times New Roman"/>
                <w:sz w:val="20"/>
                <w:szCs w:val="20"/>
                <w:lang w:val="en-US"/>
              </w:rPr>
              <w:t>4277.67</w:t>
            </w:r>
          </w:p>
        </w:tc>
      </w:tr>
      <w:tr w:rsidR="00E03C16" w:rsidRPr="00E03C16" w:rsidTr="000805BA">
        <w:trPr>
          <w:trHeight w:val="410"/>
        </w:trPr>
        <w:tc>
          <w:tcPr>
            <w:tcW w:w="4658" w:type="dxa"/>
            <w:gridSpan w:val="2"/>
            <w:tcBorders>
              <w:top w:val="single" w:sz="6" w:space="0" w:color="auto"/>
              <w:left w:val="single" w:sz="4" w:space="0" w:color="auto"/>
              <w:bottom w:val="single" w:sz="6" w:space="0" w:color="auto"/>
              <w:right w:val="single" w:sz="6" w:space="0" w:color="auto"/>
            </w:tcBorders>
            <w:shd w:val="clear" w:color="auto" w:fill="auto"/>
            <w:vAlign w:val="center"/>
          </w:tcPr>
          <w:p w:rsidR="00E03C16" w:rsidRPr="00E03C16" w:rsidRDefault="00E03C16" w:rsidP="00E03C16">
            <w:pPr>
              <w:spacing w:after="0" w:line="240" w:lineRule="auto"/>
              <w:rPr>
                <w:rFonts w:ascii="Times New Roman" w:hAnsi="Times New Roman"/>
                <w:b/>
                <w:sz w:val="20"/>
                <w:szCs w:val="20"/>
                <w:lang w:val="ru-RU"/>
              </w:rPr>
            </w:pPr>
            <w:r w:rsidRPr="00E03C16">
              <w:rPr>
                <w:rFonts w:ascii="Times New Roman" w:hAnsi="Times New Roman"/>
                <w:b/>
                <w:sz w:val="20"/>
                <w:szCs w:val="24"/>
              </w:rPr>
              <w:lastRenderedPageBreak/>
              <w:t>Співвідношення (у відсотках) вартості чистих активів особи за звітний період до вартості чистих активів за попередній звітний період</w:t>
            </w:r>
          </w:p>
        </w:tc>
        <w:tc>
          <w:tcPr>
            <w:tcW w:w="2589" w:type="dxa"/>
            <w:tcBorders>
              <w:top w:val="single" w:sz="6" w:space="0" w:color="auto"/>
              <w:left w:val="single" w:sz="6" w:space="0" w:color="auto"/>
              <w:bottom w:val="single" w:sz="6" w:space="0" w:color="auto"/>
              <w:right w:val="single" w:sz="6"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ru-RU"/>
              </w:rPr>
            </w:pPr>
            <w:r w:rsidRPr="00E03C16">
              <w:rPr>
                <w:rFonts w:ascii="Times New Roman" w:hAnsi="Times New Roman"/>
                <w:sz w:val="20"/>
                <w:szCs w:val="20"/>
                <w:lang w:val="en-US"/>
              </w:rPr>
              <w:t>100.817</w:t>
            </w:r>
          </w:p>
        </w:tc>
        <w:tc>
          <w:tcPr>
            <w:tcW w:w="2581" w:type="dxa"/>
            <w:tcBorders>
              <w:top w:val="single" w:sz="6" w:space="0" w:color="auto"/>
              <w:left w:val="single" w:sz="6" w:space="0" w:color="auto"/>
              <w:bottom w:val="single" w:sz="6"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ru-RU"/>
              </w:rPr>
            </w:pPr>
            <w:r w:rsidRPr="00E03C16">
              <w:rPr>
                <w:rFonts w:ascii="Times New Roman" w:hAnsi="Times New Roman"/>
                <w:sz w:val="20"/>
                <w:szCs w:val="20"/>
                <w:lang w:val="en-US"/>
              </w:rPr>
              <w:t>142.549</w:t>
            </w:r>
          </w:p>
        </w:tc>
      </w:tr>
      <w:tr w:rsidR="00E03C16" w:rsidRPr="00E03C16" w:rsidTr="000805BA">
        <w:trPr>
          <w:trHeight w:val="340"/>
        </w:trPr>
        <w:tc>
          <w:tcPr>
            <w:tcW w:w="1188" w:type="dxa"/>
            <w:tcBorders>
              <w:top w:val="single" w:sz="6" w:space="0" w:color="auto"/>
              <w:left w:val="single" w:sz="4" w:space="0" w:color="auto"/>
              <w:bottom w:val="single" w:sz="6" w:space="0" w:color="auto"/>
              <w:right w:val="single" w:sz="6" w:space="0" w:color="auto"/>
            </w:tcBorders>
            <w:shd w:val="clear" w:color="auto" w:fill="auto"/>
          </w:tcPr>
          <w:p w:rsidR="00E03C16" w:rsidRPr="00E03C16" w:rsidRDefault="00E03C16" w:rsidP="00E03C16">
            <w:pPr>
              <w:spacing w:after="0" w:line="240" w:lineRule="auto"/>
              <w:rPr>
                <w:rFonts w:ascii="Times New Roman" w:hAnsi="Times New Roman"/>
                <w:b/>
                <w:sz w:val="20"/>
                <w:szCs w:val="20"/>
                <w:lang w:val="ru-RU"/>
              </w:rPr>
            </w:pPr>
            <w:r w:rsidRPr="00E03C16">
              <w:rPr>
                <w:rFonts w:ascii="Times New Roman" w:hAnsi="Times New Roman"/>
                <w:b/>
                <w:sz w:val="20"/>
                <w:szCs w:val="20"/>
                <w:lang w:val="ru-RU"/>
              </w:rPr>
              <w:t>Додаткова інформ</w:t>
            </w:r>
            <w:r w:rsidRPr="00E03C16">
              <w:rPr>
                <w:rFonts w:ascii="Times New Roman" w:hAnsi="Times New Roman"/>
                <w:b/>
                <w:sz w:val="20"/>
                <w:szCs w:val="20"/>
                <w:lang w:val="ru-UA"/>
              </w:rPr>
              <w:t>а</w:t>
            </w:r>
            <w:r w:rsidRPr="00E03C16">
              <w:rPr>
                <w:rFonts w:ascii="Times New Roman" w:hAnsi="Times New Roman"/>
                <w:b/>
                <w:sz w:val="20"/>
                <w:szCs w:val="20"/>
                <w:lang w:val="ru-RU"/>
              </w:rPr>
              <w:t>ція</w:t>
            </w:r>
          </w:p>
        </w:tc>
        <w:tc>
          <w:tcPr>
            <w:tcW w:w="8640" w:type="dxa"/>
            <w:gridSpan w:val="3"/>
            <w:tcBorders>
              <w:top w:val="single" w:sz="6" w:space="0" w:color="auto"/>
              <w:left w:val="single" w:sz="6" w:space="0" w:color="auto"/>
              <w:bottom w:val="single" w:sz="6" w:space="0" w:color="auto"/>
              <w:right w:val="single" w:sz="4" w:space="0" w:color="auto"/>
            </w:tcBorders>
            <w:shd w:val="clear" w:color="auto" w:fill="auto"/>
          </w:tcPr>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Розрахунок вартості чистих активів виконано відповідно до пункту 2 статті 16 Закону України "Про акціонерні товариства" №2465-IX від 27.07.2022р. та "Методичних рекомендацій щодо визначення вартості чистих активів акціонерних товариств", затверджених рішенням Державної комісії з цінних паперів та фондового ринку від 17.11.2004р. №485 (з урахуванням змін показників фінансової звітності).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Визначення вартості чистих активів проводилося за формулою: Власний капітал (вартість чистих активів) товариства - це різниця між сукупною вартістю активів товариства та вартістю його зобов'язань перед іншими особами.</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Співвідношення вартості чистих активів особи за звітний період (15508.2 тис.грн ) до розміру зареєстрованого статутного капіталу особи (359.6 тис.грн ) - 4312.625%.</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Співвідношення вартості чистих активів особи за звітний період (15508.2 тис.грн ) до вартості чистих активів за попередній звітний період (15382.5 тис.грн ) - 100.817%.</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Вимоги п.2 ст.16 Закону України "Про акціонерні товариства" дотримуються.</w:t>
            </w:r>
          </w:p>
        </w:tc>
      </w:tr>
    </w:tbl>
    <w:p w:rsidR="00E03C16" w:rsidRPr="00E03C16" w:rsidRDefault="00E03C16" w:rsidP="00E03C16">
      <w:pPr>
        <w:spacing w:after="0" w:line="240" w:lineRule="auto"/>
        <w:rPr>
          <w:rFonts w:ascii="Times New Roman" w:hAnsi="Times New Roman"/>
          <w:sz w:val="24"/>
          <w:szCs w:val="24"/>
          <w:lang w:val="ru-RU"/>
        </w:rPr>
      </w:pPr>
    </w:p>
    <w:p w:rsidR="00E03C16" w:rsidRPr="00E03C16" w:rsidRDefault="00E03C16" w:rsidP="00E03C16">
      <w:pPr>
        <w:spacing w:after="0" w:line="240" w:lineRule="auto"/>
        <w:jc w:val="center"/>
        <w:rPr>
          <w:rFonts w:ascii="Times New Roman" w:hAnsi="Times New Roman"/>
          <w:b/>
          <w:sz w:val="24"/>
          <w:szCs w:val="24"/>
        </w:rPr>
      </w:pPr>
      <w:r w:rsidRPr="00E03C16">
        <w:rPr>
          <w:rFonts w:ascii="Times New Roman" w:hAnsi="Times New Roman"/>
          <w:b/>
          <w:sz w:val="24"/>
          <w:szCs w:val="24"/>
          <w:lang w:val="ru-RU"/>
        </w:rPr>
        <w:t>Інформація про зобов'язання та забезпечення емітента</w:t>
      </w:r>
    </w:p>
    <w:p w:rsidR="00E03C16" w:rsidRPr="00E03C16" w:rsidRDefault="00E03C16" w:rsidP="00E03C16">
      <w:pPr>
        <w:spacing w:after="0" w:line="240" w:lineRule="auto"/>
        <w:rPr>
          <w:rFonts w:ascii="Times New Roman" w:hAnsi="Times New Roman"/>
          <w:vanish/>
          <w:color w:val="000000"/>
          <w:sz w:val="24"/>
          <w:szCs w:val="24"/>
        </w:rPr>
      </w:pPr>
    </w:p>
    <w:tbl>
      <w:tblPr>
        <w:tblW w:w="9953" w:type="dxa"/>
        <w:tblInd w:w="15" w:type="dxa"/>
        <w:tblLayout w:type="fixed"/>
        <w:tblCellMar>
          <w:top w:w="15" w:type="dxa"/>
          <w:left w:w="15" w:type="dxa"/>
          <w:bottom w:w="15" w:type="dxa"/>
          <w:right w:w="15" w:type="dxa"/>
        </w:tblCellMar>
        <w:tblLook w:val="0000" w:firstRow="0" w:lastRow="0" w:firstColumn="0" w:lastColumn="0" w:noHBand="0" w:noVBand="0"/>
      </w:tblPr>
      <w:tblGrid>
        <w:gridCol w:w="4494"/>
        <w:gridCol w:w="1189"/>
        <w:gridCol w:w="1386"/>
        <w:gridCol w:w="1652"/>
        <w:gridCol w:w="1232"/>
      </w:tblGrid>
      <w:tr w:rsidR="00E03C16" w:rsidRPr="00E03C16" w:rsidTr="000805BA">
        <w:tc>
          <w:tcPr>
            <w:tcW w:w="449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ind w:left="180" w:hanging="180"/>
              <w:jc w:val="center"/>
              <w:rPr>
                <w:rFonts w:ascii="Times New Roman" w:hAnsi="Times New Roman"/>
                <w:b/>
                <w:bCs/>
                <w:sz w:val="20"/>
                <w:szCs w:val="20"/>
              </w:rPr>
            </w:pPr>
            <w:r w:rsidRPr="00E03C16">
              <w:rPr>
                <w:rFonts w:ascii="Times New Roman" w:hAnsi="Times New Roman"/>
                <w:b/>
                <w:bCs/>
                <w:sz w:val="20"/>
                <w:szCs w:val="20"/>
              </w:rPr>
              <w:t>Види зобов’</w:t>
            </w:r>
            <w:r w:rsidRPr="00E03C16">
              <w:rPr>
                <w:rFonts w:ascii="Times New Roman" w:hAnsi="Times New Roman"/>
                <w:b/>
                <w:bCs/>
                <w:sz w:val="20"/>
                <w:szCs w:val="20"/>
                <w:lang w:val="en-US"/>
              </w:rPr>
              <w:t>язань</w:t>
            </w:r>
          </w:p>
        </w:tc>
        <w:tc>
          <w:tcPr>
            <w:tcW w:w="118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Дата виникнення</w:t>
            </w:r>
          </w:p>
        </w:tc>
        <w:tc>
          <w:tcPr>
            <w:tcW w:w="1386"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Непогашена частина боргу (тис.грн.)</w:t>
            </w:r>
          </w:p>
        </w:tc>
        <w:tc>
          <w:tcPr>
            <w:tcW w:w="165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Відсоток за користування коштами (відсоток річних)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Дата погашення</w:t>
            </w:r>
          </w:p>
        </w:tc>
      </w:tr>
      <w:tr w:rsidR="00E03C16" w:rsidRPr="00E03C16" w:rsidTr="000805BA">
        <w:tc>
          <w:tcPr>
            <w:tcW w:w="449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ind w:left="180" w:hanging="180"/>
              <w:rPr>
                <w:rFonts w:ascii="Times New Roman" w:hAnsi="Times New Roman"/>
                <w:b/>
                <w:bCs/>
                <w:sz w:val="20"/>
                <w:szCs w:val="20"/>
              </w:rPr>
            </w:pPr>
            <w:r w:rsidRPr="00E03C16">
              <w:rPr>
                <w:rFonts w:ascii="Times New Roman" w:hAnsi="Times New Roman"/>
                <w:b/>
                <w:bCs/>
                <w:sz w:val="20"/>
                <w:szCs w:val="20"/>
              </w:rPr>
              <w:t>Кредити банку, у тому числі :</w:t>
            </w:r>
          </w:p>
        </w:tc>
        <w:tc>
          <w:tcPr>
            <w:tcW w:w="118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r>
      <w:tr w:rsidR="00E03C16" w:rsidRPr="00E03C16" w:rsidTr="000805BA">
        <w:tc>
          <w:tcPr>
            <w:tcW w:w="449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ind w:left="180" w:hanging="180"/>
              <w:rPr>
                <w:rFonts w:ascii="Times New Roman" w:hAnsi="Times New Roman"/>
                <w:b/>
                <w:bCs/>
                <w:sz w:val="20"/>
                <w:szCs w:val="20"/>
              </w:rPr>
            </w:pPr>
            <w:r w:rsidRPr="00E03C16">
              <w:rPr>
                <w:rFonts w:ascii="Times New Roman" w:hAnsi="Times New Roman"/>
                <w:b/>
                <w:bCs/>
                <w:sz w:val="20"/>
                <w:szCs w:val="20"/>
              </w:rPr>
              <w:t>Зобов'язання за цінними паперами</w:t>
            </w:r>
          </w:p>
        </w:tc>
        <w:tc>
          <w:tcPr>
            <w:tcW w:w="118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r>
      <w:tr w:rsidR="00E03C16" w:rsidRPr="00E03C16" w:rsidTr="000805BA">
        <w:tc>
          <w:tcPr>
            <w:tcW w:w="449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ind w:left="180" w:hanging="180"/>
              <w:rPr>
                <w:rFonts w:ascii="Times New Roman" w:hAnsi="Times New Roman"/>
                <w:b/>
                <w:bCs/>
                <w:sz w:val="20"/>
                <w:szCs w:val="20"/>
              </w:rPr>
            </w:pPr>
            <w:r w:rsidRPr="00E03C16">
              <w:rPr>
                <w:rFonts w:ascii="Times New Roman" w:hAnsi="Times New Roman"/>
                <w:b/>
                <w:bCs/>
                <w:sz w:val="20"/>
                <w:szCs w:val="20"/>
              </w:rPr>
              <w:t>у тому числі за облігаціями (за кожним випуском) :</w:t>
            </w:r>
          </w:p>
        </w:tc>
        <w:tc>
          <w:tcPr>
            <w:tcW w:w="118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r>
      <w:tr w:rsidR="00E03C16" w:rsidRPr="00E03C16" w:rsidTr="000805BA">
        <w:tc>
          <w:tcPr>
            <w:tcW w:w="449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ind w:left="180" w:hanging="180"/>
              <w:rPr>
                <w:rFonts w:ascii="Times New Roman" w:hAnsi="Times New Roman"/>
                <w:b/>
                <w:bCs/>
                <w:sz w:val="20"/>
                <w:szCs w:val="20"/>
              </w:rPr>
            </w:pPr>
            <w:r w:rsidRPr="00E03C16">
              <w:rPr>
                <w:rFonts w:ascii="Times New Roman" w:hAnsi="Times New Roman"/>
                <w:b/>
                <w:bCs/>
                <w:sz w:val="20"/>
                <w:szCs w:val="20"/>
              </w:rPr>
              <w:t>за іпотечними цінними паперами (за кожним власним випуском):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r>
      <w:tr w:rsidR="00E03C16" w:rsidRPr="00E03C16" w:rsidTr="000805BA">
        <w:tc>
          <w:tcPr>
            <w:tcW w:w="449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ind w:left="180" w:hanging="180"/>
              <w:rPr>
                <w:rFonts w:ascii="Times New Roman" w:hAnsi="Times New Roman"/>
                <w:b/>
                <w:bCs/>
                <w:sz w:val="20"/>
                <w:szCs w:val="20"/>
              </w:rPr>
            </w:pPr>
            <w:r w:rsidRPr="00E03C16">
              <w:rPr>
                <w:rFonts w:ascii="Times New Roman" w:hAnsi="Times New Roman"/>
                <w:b/>
                <w:bCs/>
                <w:sz w:val="20"/>
                <w:szCs w:val="20"/>
              </w:rPr>
              <w:t>за сертифікатами ФОН (за кожним власним випуском):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r>
      <w:tr w:rsidR="00E03C16" w:rsidRPr="00E03C16" w:rsidTr="000805BA">
        <w:tc>
          <w:tcPr>
            <w:tcW w:w="449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ind w:left="180" w:hanging="180"/>
              <w:rPr>
                <w:rFonts w:ascii="Times New Roman" w:hAnsi="Times New Roman"/>
                <w:b/>
                <w:bCs/>
                <w:sz w:val="20"/>
                <w:szCs w:val="20"/>
              </w:rPr>
            </w:pPr>
            <w:r w:rsidRPr="00E03C16">
              <w:rPr>
                <w:rFonts w:ascii="Times New Roman" w:hAnsi="Times New Roman"/>
                <w:b/>
                <w:bCs/>
                <w:sz w:val="20"/>
                <w:szCs w:val="20"/>
              </w:rPr>
              <w:t>За векселями ( всього ):</w:t>
            </w:r>
          </w:p>
        </w:tc>
        <w:tc>
          <w:tcPr>
            <w:tcW w:w="118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r>
      <w:tr w:rsidR="00E03C16" w:rsidRPr="00E03C16" w:rsidTr="000805BA">
        <w:tc>
          <w:tcPr>
            <w:tcW w:w="449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ind w:left="180" w:hanging="180"/>
              <w:rPr>
                <w:rFonts w:ascii="Times New Roman" w:hAnsi="Times New Roman"/>
                <w:b/>
                <w:bCs/>
                <w:sz w:val="20"/>
                <w:szCs w:val="20"/>
              </w:rPr>
            </w:pPr>
            <w:r w:rsidRPr="00E03C16">
              <w:rPr>
                <w:rFonts w:ascii="Times New Roman" w:hAnsi="Times New Roman"/>
                <w:b/>
                <w:bCs/>
                <w:sz w:val="20"/>
                <w:szCs w:val="20"/>
              </w:rPr>
              <w:t>за іншими цінними паперами (у тому числі за деривативами) (за кожним видом):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r>
      <w:tr w:rsidR="00E03C16" w:rsidRPr="00E03C16" w:rsidTr="000805BA">
        <w:tc>
          <w:tcPr>
            <w:tcW w:w="449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ind w:left="180" w:hanging="180"/>
              <w:rPr>
                <w:rFonts w:ascii="Times New Roman" w:hAnsi="Times New Roman"/>
                <w:b/>
                <w:bCs/>
                <w:sz w:val="20"/>
                <w:szCs w:val="20"/>
              </w:rPr>
            </w:pPr>
            <w:r w:rsidRPr="00E03C16">
              <w:rPr>
                <w:rFonts w:ascii="Times New Roman" w:hAnsi="Times New Roman"/>
                <w:b/>
                <w:bCs/>
                <w:sz w:val="20"/>
                <w:szCs w:val="20"/>
              </w:rPr>
              <w:t>За фінансовими інвестиціями в корпоративні права (за кожним видом):</w:t>
            </w:r>
          </w:p>
        </w:tc>
        <w:tc>
          <w:tcPr>
            <w:tcW w:w="118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r>
      <w:tr w:rsidR="00E03C16" w:rsidRPr="00E03C16" w:rsidTr="000805BA">
        <w:tc>
          <w:tcPr>
            <w:tcW w:w="449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ind w:left="180" w:hanging="180"/>
              <w:rPr>
                <w:rFonts w:ascii="Times New Roman" w:hAnsi="Times New Roman"/>
                <w:b/>
                <w:bCs/>
                <w:sz w:val="20"/>
                <w:szCs w:val="20"/>
              </w:rPr>
            </w:pPr>
            <w:r w:rsidRPr="00E03C16">
              <w:rPr>
                <w:rFonts w:ascii="Times New Roman" w:hAnsi="Times New Roman"/>
                <w:b/>
                <w:bCs/>
                <w:sz w:val="20"/>
                <w:szCs w:val="20"/>
              </w:rPr>
              <w:t>Податкові зобов'язання :</w:t>
            </w:r>
          </w:p>
        </w:tc>
        <w:tc>
          <w:tcPr>
            <w:tcW w:w="118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671.70</w:t>
            </w:r>
          </w:p>
        </w:tc>
        <w:tc>
          <w:tcPr>
            <w:tcW w:w="165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r>
      <w:tr w:rsidR="00E03C16" w:rsidRPr="00E03C16" w:rsidTr="000805BA">
        <w:tc>
          <w:tcPr>
            <w:tcW w:w="449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ind w:left="180" w:hanging="180"/>
              <w:rPr>
                <w:rFonts w:ascii="Times New Roman" w:hAnsi="Times New Roman"/>
                <w:bCs/>
                <w:sz w:val="20"/>
                <w:szCs w:val="20"/>
              </w:rPr>
            </w:pPr>
            <w:r w:rsidRPr="00E03C16">
              <w:rPr>
                <w:rFonts w:ascii="Times New Roman" w:hAnsi="Times New Roman"/>
                <w:bCs/>
                <w:sz w:val="20"/>
                <w:szCs w:val="20"/>
              </w:rPr>
              <w:t>Податкові зобов'язання</w:t>
            </w:r>
          </w:p>
        </w:tc>
        <w:tc>
          <w:tcPr>
            <w:tcW w:w="118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rPr>
            </w:pPr>
            <w:r w:rsidRPr="00E03C16">
              <w:rPr>
                <w:rFonts w:ascii="Times New Roman" w:hAnsi="Times New Roman"/>
                <w:bCs/>
                <w:sz w:val="20"/>
                <w:szCs w:val="20"/>
              </w:rPr>
              <w:t>д/н</w:t>
            </w:r>
          </w:p>
        </w:tc>
        <w:tc>
          <w:tcPr>
            <w:tcW w:w="1386"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rPr>
            </w:pPr>
            <w:r w:rsidRPr="00E03C16">
              <w:rPr>
                <w:rFonts w:ascii="Times New Roman" w:hAnsi="Times New Roman"/>
                <w:bCs/>
                <w:sz w:val="20"/>
                <w:szCs w:val="20"/>
              </w:rPr>
              <w:t>671.70</w:t>
            </w:r>
          </w:p>
        </w:tc>
        <w:tc>
          <w:tcPr>
            <w:tcW w:w="165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rPr>
            </w:pPr>
            <w:r w:rsidRPr="00E03C16">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rPr>
            </w:pPr>
            <w:r w:rsidRPr="00E03C16">
              <w:rPr>
                <w:rFonts w:ascii="Times New Roman" w:hAnsi="Times New Roman"/>
                <w:bCs/>
                <w:sz w:val="20"/>
                <w:szCs w:val="20"/>
              </w:rPr>
              <w:t>д/н</w:t>
            </w:r>
          </w:p>
        </w:tc>
      </w:tr>
      <w:tr w:rsidR="00E03C16" w:rsidRPr="00E03C16" w:rsidTr="000805BA">
        <w:tc>
          <w:tcPr>
            <w:tcW w:w="449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ind w:left="180" w:hanging="180"/>
              <w:rPr>
                <w:rFonts w:ascii="Times New Roman" w:hAnsi="Times New Roman"/>
                <w:b/>
                <w:bCs/>
                <w:sz w:val="20"/>
                <w:szCs w:val="20"/>
              </w:rPr>
            </w:pPr>
            <w:r w:rsidRPr="00E03C16">
              <w:rPr>
                <w:rFonts w:ascii="Times New Roman" w:hAnsi="Times New Roman"/>
                <w:b/>
                <w:bCs/>
                <w:sz w:val="20"/>
                <w:szCs w:val="20"/>
              </w:rPr>
              <w:t>Фінансова допомога на зворотній основі :</w:t>
            </w:r>
          </w:p>
        </w:tc>
        <w:tc>
          <w:tcPr>
            <w:tcW w:w="118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0.00</w:t>
            </w:r>
          </w:p>
        </w:tc>
        <w:tc>
          <w:tcPr>
            <w:tcW w:w="165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r>
      <w:tr w:rsidR="00E03C16" w:rsidRPr="00E03C16" w:rsidTr="000805BA">
        <w:tc>
          <w:tcPr>
            <w:tcW w:w="449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ind w:left="180" w:hanging="180"/>
              <w:rPr>
                <w:rFonts w:ascii="Times New Roman" w:hAnsi="Times New Roman"/>
                <w:b/>
                <w:bCs/>
                <w:sz w:val="20"/>
                <w:szCs w:val="20"/>
              </w:rPr>
            </w:pPr>
            <w:r w:rsidRPr="00E03C16">
              <w:rPr>
                <w:rFonts w:ascii="Times New Roman" w:hAnsi="Times New Roman"/>
                <w:b/>
                <w:bCs/>
                <w:sz w:val="20"/>
                <w:szCs w:val="20"/>
              </w:rPr>
              <w:t>Інші зобов'язання та забезпечення :</w:t>
            </w:r>
          </w:p>
        </w:tc>
        <w:tc>
          <w:tcPr>
            <w:tcW w:w="118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6060.90</w:t>
            </w:r>
          </w:p>
        </w:tc>
        <w:tc>
          <w:tcPr>
            <w:tcW w:w="165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r>
      <w:tr w:rsidR="00E03C16" w:rsidRPr="00E03C16" w:rsidTr="000805BA">
        <w:tc>
          <w:tcPr>
            <w:tcW w:w="449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ind w:left="180" w:hanging="180"/>
              <w:rPr>
                <w:rFonts w:ascii="Times New Roman" w:hAnsi="Times New Roman"/>
                <w:bCs/>
                <w:sz w:val="20"/>
                <w:szCs w:val="20"/>
              </w:rPr>
            </w:pPr>
            <w:r w:rsidRPr="00E03C16">
              <w:rPr>
                <w:rFonts w:ascii="Times New Roman" w:hAnsi="Times New Roman"/>
                <w:bCs/>
                <w:sz w:val="20"/>
                <w:szCs w:val="20"/>
              </w:rPr>
              <w:t>Інші зобов'язання та забезпечення</w:t>
            </w:r>
          </w:p>
        </w:tc>
        <w:tc>
          <w:tcPr>
            <w:tcW w:w="118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rPr>
            </w:pPr>
            <w:r w:rsidRPr="00E03C16">
              <w:rPr>
                <w:rFonts w:ascii="Times New Roman" w:hAnsi="Times New Roman"/>
                <w:bCs/>
                <w:sz w:val="20"/>
                <w:szCs w:val="20"/>
              </w:rPr>
              <w:t>д/н</w:t>
            </w:r>
          </w:p>
        </w:tc>
        <w:tc>
          <w:tcPr>
            <w:tcW w:w="1386"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rPr>
            </w:pPr>
            <w:r w:rsidRPr="00E03C16">
              <w:rPr>
                <w:rFonts w:ascii="Times New Roman" w:hAnsi="Times New Roman"/>
                <w:bCs/>
                <w:sz w:val="20"/>
                <w:szCs w:val="20"/>
              </w:rPr>
              <w:t>6060.90</w:t>
            </w:r>
          </w:p>
        </w:tc>
        <w:tc>
          <w:tcPr>
            <w:tcW w:w="165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rPr>
            </w:pPr>
            <w:r w:rsidRPr="00E03C16">
              <w:rPr>
                <w:rFonts w:ascii="Times New Roman" w:hAnsi="Times New Roman"/>
                <w:bCs/>
                <w:sz w:val="20"/>
                <w:szCs w:val="20"/>
              </w:rPr>
              <w:t>0.000</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rPr>
            </w:pPr>
            <w:r w:rsidRPr="00E03C16">
              <w:rPr>
                <w:rFonts w:ascii="Times New Roman" w:hAnsi="Times New Roman"/>
                <w:bCs/>
                <w:sz w:val="20"/>
                <w:szCs w:val="20"/>
              </w:rPr>
              <w:t>д/н</w:t>
            </w:r>
          </w:p>
        </w:tc>
      </w:tr>
      <w:tr w:rsidR="00E03C16" w:rsidRPr="00E03C16" w:rsidTr="000805BA">
        <w:tc>
          <w:tcPr>
            <w:tcW w:w="449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ind w:left="180" w:hanging="180"/>
              <w:rPr>
                <w:rFonts w:ascii="Times New Roman" w:hAnsi="Times New Roman"/>
                <w:b/>
                <w:bCs/>
                <w:sz w:val="20"/>
                <w:szCs w:val="20"/>
              </w:rPr>
            </w:pPr>
            <w:r w:rsidRPr="00E03C16">
              <w:rPr>
                <w:rFonts w:ascii="Times New Roman" w:hAnsi="Times New Roman"/>
                <w:b/>
                <w:bCs/>
                <w:sz w:val="20"/>
                <w:szCs w:val="20"/>
              </w:rPr>
              <w:t>Усього зобов'язань та забезпечень</w:t>
            </w:r>
          </w:p>
        </w:tc>
        <w:tc>
          <w:tcPr>
            <w:tcW w:w="1189"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386"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6732.60</w:t>
            </w:r>
          </w:p>
        </w:tc>
        <w:tc>
          <w:tcPr>
            <w:tcW w:w="1652"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c>
          <w:tcPr>
            <w:tcW w:w="123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Х</w:t>
            </w:r>
          </w:p>
        </w:tc>
      </w:tr>
    </w:tbl>
    <w:p w:rsidR="00E03C16" w:rsidRPr="00E03C16" w:rsidRDefault="00E03C16" w:rsidP="00E03C16">
      <w:pPr>
        <w:spacing w:after="0" w:line="240" w:lineRule="auto"/>
        <w:rPr>
          <w:rFonts w:ascii="Times New Roman" w:hAnsi="Times New Roman"/>
          <w:sz w:val="24"/>
          <w:szCs w:val="24"/>
          <w:lang w:val="en-US"/>
        </w:r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E03C16" w:rsidRPr="00E03C16" w:rsidTr="000805BA">
        <w:tc>
          <w:tcPr>
            <w:tcW w:w="9720" w:type="dxa"/>
            <w:tcMar>
              <w:top w:w="60" w:type="dxa"/>
              <w:left w:w="60" w:type="dxa"/>
              <w:bottom w:w="60" w:type="dxa"/>
              <w:right w:w="60" w:type="dxa"/>
            </w:tcMar>
            <w:vAlign w:val="center"/>
          </w:tcPr>
          <w:p w:rsidR="00E03C16" w:rsidRPr="00E03C16" w:rsidRDefault="00E03C16" w:rsidP="00E03C16">
            <w:pPr>
              <w:spacing w:after="0" w:line="240" w:lineRule="auto"/>
              <w:ind w:left="-210"/>
              <w:jc w:val="center"/>
              <w:rPr>
                <w:rFonts w:ascii="Times New Roman" w:hAnsi="Times New Roman"/>
                <w:b/>
                <w:bCs/>
                <w:sz w:val="24"/>
                <w:szCs w:val="24"/>
              </w:rPr>
            </w:pPr>
            <w:r w:rsidRPr="00E03C16">
              <w:rPr>
                <w:rFonts w:ascii="Times New Roman" w:hAnsi="Times New Roman"/>
                <w:b/>
                <w:color w:val="000000"/>
                <w:sz w:val="24"/>
                <w:szCs w:val="24"/>
              </w:rPr>
              <w:t>Інформація про осіб, послугами яких користується емітент</w:t>
            </w:r>
          </w:p>
        </w:tc>
      </w:tr>
    </w:tbl>
    <w:p w:rsidR="00E03C16" w:rsidRPr="00E03C16" w:rsidRDefault="00E03C16" w:rsidP="00E03C16">
      <w:pPr>
        <w:spacing w:after="0" w:line="240" w:lineRule="auto"/>
        <w:rPr>
          <w:rFonts w:ascii="Times New Roman" w:hAnsi="Times New Roman"/>
          <w:sz w:val="24"/>
          <w:szCs w:val="24"/>
        </w:rPr>
      </w:pPr>
    </w:p>
    <w:tbl>
      <w:tblPr>
        <w:tblStyle w:val="a3"/>
        <w:tblW w:w="5000" w:type="pct"/>
        <w:tblLook w:val="04A0" w:firstRow="1" w:lastRow="0" w:firstColumn="1" w:lastColumn="0" w:noHBand="0" w:noVBand="1"/>
      </w:tblPr>
      <w:tblGrid>
        <w:gridCol w:w="3332"/>
        <w:gridCol w:w="6580"/>
      </w:tblGrid>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 xml:space="preserve">Повне найменування або ім'я </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Публічне акціонерне товариство "Національний депозитарій України"</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РНОКПП</w:t>
            </w:r>
          </w:p>
        </w:tc>
        <w:tc>
          <w:tcPr>
            <w:tcW w:w="6803" w:type="dxa"/>
            <w:shd w:val="clear" w:color="auto" w:fill="auto"/>
            <w:vAlign w:val="center"/>
          </w:tcPr>
          <w:p w:rsidR="00E03C16" w:rsidRPr="00E03C16" w:rsidRDefault="00E03C16" w:rsidP="00E03C16">
            <w:pPr>
              <w:rPr>
                <w:rFonts w:ascii="Times New Roman" w:hAnsi="Times New Roman"/>
                <w:szCs w:val="24"/>
              </w:rPr>
            </w:pP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УНЗР</w:t>
            </w:r>
          </w:p>
        </w:tc>
        <w:tc>
          <w:tcPr>
            <w:tcW w:w="6803" w:type="dxa"/>
            <w:shd w:val="clear" w:color="auto" w:fill="auto"/>
            <w:vAlign w:val="center"/>
          </w:tcPr>
          <w:p w:rsidR="00E03C16" w:rsidRPr="00E03C16" w:rsidRDefault="00E03C16" w:rsidP="00E03C16">
            <w:pPr>
              <w:rPr>
                <w:rFonts w:ascii="Times New Roman" w:hAnsi="Times New Roman"/>
                <w:szCs w:val="24"/>
              </w:rPr>
            </w:pP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Організаційно-правова форма</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Публiчне акцiонерне товариство</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Ідентифікаційний код юридичної особи</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30370711</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lastRenderedPageBreak/>
              <w:t>Місцезнаходження</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04107 УКРАЇНА   м.Київ вул.Тропініна, 7-г</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Рішення № 2092</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НАЦІОНАЛЬНА КОМІСІЯ З ЦІННИХ ПАПЕРІВ ТА ФОНДОВОГО РИНКУ</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Дата видачі ліцензії або іншого документа</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01.10.2013</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Міжміський код та телефон</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+38(044)-363-04-00</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63.11   ОБРОБЛЕННЯ ДАНИХ, РОЗМІЩЕННЯ ІНФОРМАЦІЇ НА ВЕБ-ВУЗЛАХ І ПОВ'ЯЗАНА З НИМИ ДІЯЛЬНІСТЬ</w:t>
            </w:r>
          </w:p>
          <w:p w:rsidR="00E03C16" w:rsidRPr="00E03C16" w:rsidRDefault="00E03C16" w:rsidP="00E03C16">
            <w:pPr>
              <w:rPr>
                <w:rFonts w:ascii="Times New Roman" w:hAnsi="Times New Roman"/>
                <w:szCs w:val="24"/>
              </w:rPr>
            </w:pPr>
            <w:r w:rsidRPr="00E03C16">
              <w:rPr>
                <w:rFonts w:ascii="Times New Roman" w:hAnsi="Times New Roman"/>
                <w:szCs w:val="24"/>
              </w:rPr>
              <w:t>18.20   ТИРАЖУВАННЯ ЗВУКО-, ВІДЕОЗАПИСІВ І ПРОГРАМНОГО ЗАБЕЗПЕЧЕННЯ</w:t>
            </w:r>
          </w:p>
          <w:p w:rsidR="00E03C16" w:rsidRPr="00E03C16" w:rsidRDefault="00E03C16" w:rsidP="00E03C16">
            <w:pPr>
              <w:rPr>
                <w:rFonts w:ascii="Times New Roman" w:hAnsi="Times New Roman"/>
                <w:szCs w:val="24"/>
              </w:rPr>
            </w:pPr>
            <w:r w:rsidRPr="00E03C16">
              <w:rPr>
                <w:rFonts w:ascii="Times New Roman" w:hAnsi="Times New Roman"/>
                <w:szCs w:val="24"/>
              </w:rPr>
              <w:t>62.01   КОМП'ЮТЕРНЕ ПРОГРАМУВАННЯ</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Вид послуг, які надає особа</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Депозитарна діяльність центрального депозитарію</w:t>
            </w:r>
          </w:p>
        </w:tc>
      </w:tr>
    </w:tbl>
    <w:p w:rsidR="00E03C16" w:rsidRPr="00E03C16" w:rsidRDefault="00E03C16" w:rsidP="00E03C16">
      <w:pPr>
        <w:spacing w:after="0" w:line="240" w:lineRule="auto"/>
        <w:rPr>
          <w:rFonts w:ascii="Times New Roman" w:hAnsi="Times New Roman"/>
          <w:sz w:val="20"/>
          <w:szCs w:val="24"/>
        </w:rPr>
      </w:pPr>
    </w:p>
    <w:p w:rsidR="00E03C16" w:rsidRPr="00E03C16" w:rsidRDefault="00E03C16" w:rsidP="00E03C16">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31"/>
        <w:gridCol w:w="6581"/>
      </w:tblGrid>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 xml:space="preserve">Повне найменування або ім'я </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ДЕРЖАВНА УСТАНОВА "АГЕНТСТВО З РОЗВИТКУ ІНФРАСТРУКТУРИ ФОНДОВОГО РИНКУ УКРАЇНИ"</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РНОКПП</w:t>
            </w:r>
          </w:p>
        </w:tc>
        <w:tc>
          <w:tcPr>
            <w:tcW w:w="6803" w:type="dxa"/>
            <w:shd w:val="clear" w:color="auto" w:fill="auto"/>
            <w:vAlign w:val="center"/>
          </w:tcPr>
          <w:p w:rsidR="00E03C16" w:rsidRPr="00E03C16" w:rsidRDefault="00E03C16" w:rsidP="00E03C16">
            <w:pPr>
              <w:rPr>
                <w:rFonts w:ascii="Times New Roman" w:hAnsi="Times New Roman"/>
                <w:szCs w:val="24"/>
              </w:rPr>
            </w:pP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УНЗР</w:t>
            </w:r>
          </w:p>
        </w:tc>
        <w:tc>
          <w:tcPr>
            <w:tcW w:w="6803" w:type="dxa"/>
            <w:shd w:val="clear" w:color="auto" w:fill="auto"/>
            <w:vAlign w:val="center"/>
          </w:tcPr>
          <w:p w:rsidR="00E03C16" w:rsidRPr="00E03C16" w:rsidRDefault="00E03C16" w:rsidP="00E03C16">
            <w:pPr>
              <w:rPr>
                <w:rFonts w:ascii="Times New Roman" w:hAnsi="Times New Roman"/>
                <w:szCs w:val="24"/>
              </w:rPr>
            </w:pP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Організаційно-правова форма</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Державна органiзацiя (установа, заклад)</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Ідентифікаційний код юридичної особи</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21676262</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Місцезнаходження</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03150 УКРАЇНА   м.Київ вул.Антоновича, 51, оф. 1206</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DR/00002/ARM</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НКЦПФР</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Дата видачі ліцензії або іншого документа</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18.02.2019</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Міжміський код та телефон</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(044) 498-38-15/16</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63.11   ОБРОБЛЕННЯ ДАНИХ, РОЗМІЩЕННЯ ІНФОРМАЦІЇ НА ВЕБ-ВУЗЛАХ І ПОВ'ЯЗАНА З НИМИ ДІЯЛЬНІСТЬ</w:t>
            </w:r>
          </w:p>
          <w:p w:rsidR="00E03C16" w:rsidRPr="00E03C16" w:rsidRDefault="00E03C16" w:rsidP="00E03C16">
            <w:pPr>
              <w:rPr>
                <w:rFonts w:ascii="Times New Roman" w:hAnsi="Times New Roman"/>
                <w:szCs w:val="24"/>
              </w:rPr>
            </w:pPr>
            <w:r w:rsidRPr="00E03C16">
              <w:rPr>
                <w:rFonts w:ascii="Times New Roman" w:hAnsi="Times New Roman"/>
                <w:szCs w:val="24"/>
              </w:rPr>
              <w:t>84.13   РЕГУЛЮВАННЯ ТА СПРИЯННЯ ЕФЕКТИВНОМУ ВЕДЕННЮ ЕКОНОМІЧНОЇ ДІЯЛЬНОСТІ</w:t>
            </w:r>
          </w:p>
          <w:p w:rsidR="00E03C16" w:rsidRPr="00E03C16" w:rsidRDefault="00E03C16" w:rsidP="00E03C16">
            <w:pPr>
              <w:rPr>
                <w:rFonts w:ascii="Times New Roman" w:hAnsi="Times New Roman"/>
                <w:szCs w:val="24"/>
              </w:rPr>
            </w:pPr>
            <w:r w:rsidRPr="00E03C16">
              <w:rPr>
                <w:rFonts w:ascii="Times New Roman" w:hAnsi="Times New Roman"/>
                <w:szCs w:val="24"/>
              </w:rPr>
              <w:t>62.02   КОНСУЛЬТУВАННЯ З ПИТАНЬ ІНФОРМАТИЗАЦІЇ</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Вид послуг, які надає особа</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Діяльність з подання звітності та/або адміністративних даних до НКЦПФР</w:t>
            </w:r>
          </w:p>
        </w:tc>
      </w:tr>
    </w:tbl>
    <w:p w:rsidR="00E03C16" w:rsidRPr="00E03C16" w:rsidRDefault="00E03C16" w:rsidP="00E03C16">
      <w:pPr>
        <w:spacing w:after="0" w:line="240" w:lineRule="auto"/>
        <w:rPr>
          <w:rFonts w:ascii="Times New Roman" w:hAnsi="Times New Roman"/>
          <w:sz w:val="20"/>
          <w:szCs w:val="24"/>
        </w:rPr>
      </w:pPr>
    </w:p>
    <w:p w:rsidR="00E03C16" w:rsidRPr="00E03C16" w:rsidRDefault="00E03C16" w:rsidP="00E03C16">
      <w:pPr>
        <w:spacing w:after="0" w:line="240" w:lineRule="auto"/>
        <w:rPr>
          <w:rFonts w:ascii="Times New Roman" w:hAnsi="Times New Roman"/>
          <w:sz w:val="20"/>
          <w:szCs w:val="24"/>
        </w:rPr>
      </w:pPr>
    </w:p>
    <w:tbl>
      <w:tblPr>
        <w:tblStyle w:val="a3"/>
        <w:tblW w:w="5000" w:type="pct"/>
        <w:tblLook w:val="04A0" w:firstRow="1" w:lastRow="0" w:firstColumn="1" w:lastColumn="0" w:noHBand="0" w:noVBand="1"/>
      </w:tblPr>
      <w:tblGrid>
        <w:gridCol w:w="3329"/>
        <w:gridCol w:w="6583"/>
      </w:tblGrid>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 xml:space="preserve">Повне найменування або ім'я </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ТОВАРИСТВО З ОБМЕЖЕНОЮ ВІДПОВІДАЛЬНІСТЮ "АРТ-КАПІТАЛ КАСТОДІ"</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РНОКПП</w:t>
            </w:r>
          </w:p>
        </w:tc>
        <w:tc>
          <w:tcPr>
            <w:tcW w:w="6803" w:type="dxa"/>
            <w:shd w:val="clear" w:color="auto" w:fill="auto"/>
            <w:vAlign w:val="center"/>
          </w:tcPr>
          <w:p w:rsidR="00E03C16" w:rsidRPr="00E03C16" w:rsidRDefault="00E03C16" w:rsidP="00E03C16">
            <w:pPr>
              <w:rPr>
                <w:rFonts w:ascii="Times New Roman" w:hAnsi="Times New Roman"/>
                <w:szCs w:val="24"/>
              </w:rPr>
            </w:pP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УНЗР</w:t>
            </w:r>
          </w:p>
        </w:tc>
        <w:tc>
          <w:tcPr>
            <w:tcW w:w="6803" w:type="dxa"/>
            <w:shd w:val="clear" w:color="auto" w:fill="auto"/>
            <w:vAlign w:val="center"/>
          </w:tcPr>
          <w:p w:rsidR="00E03C16" w:rsidRPr="00E03C16" w:rsidRDefault="00E03C16" w:rsidP="00E03C16">
            <w:pPr>
              <w:rPr>
                <w:rFonts w:ascii="Times New Roman" w:hAnsi="Times New Roman"/>
                <w:szCs w:val="24"/>
              </w:rPr>
            </w:pP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Організаційно-правова форма</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Товариство з обмеженою вiдповiдальнiстю</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Ідентифікаційний код юридичної особи</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30784585</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Місцезнаходження</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03038 УКРАЇНА   м. Київ вул. Протасів Яр, буд. 8, офіс 30А</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Номер ліцензії або іншого документа на цей вид діяльності</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АЕ 263455</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Назва державного органу, що видав ліцензію або інший документ</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НКЦПФР</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lastRenderedPageBreak/>
              <w:t>Дата видачі ліцензії або іншого документа</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01.10.2013</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Міжміський код та телефон</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+38(044)-490-51-85</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Основні види діяльності із зазначенням їх найменування та коду за КВЕД</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66.19   ІНША ДОПОМІЖНА ДІЯЛЬНІСТЬ У СФЕРІ ФІНАНСОВИХ ПОСЛУГ, КРІМ СТРАХУВАННЯ ТА ПЕНСІЙНОГО ЗАБЕЗПЕЧЕННЯ</w:t>
            </w:r>
          </w:p>
          <w:p w:rsidR="00E03C16" w:rsidRPr="00E03C16" w:rsidRDefault="00E03C16" w:rsidP="00E03C16">
            <w:pPr>
              <w:rPr>
                <w:rFonts w:ascii="Times New Roman" w:hAnsi="Times New Roman"/>
                <w:szCs w:val="24"/>
              </w:rPr>
            </w:pPr>
            <w:r w:rsidRPr="00E03C16">
              <w:rPr>
                <w:rFonts w:ascii="Times New Roman" w:hAnsi="Times New Roman"/>
                <w:szCs w:val="24"/>
              </w:rPr>
              <w:t>66.12   ПОСЕРЕДНИЦТВО ЗА ДОГОВОРАМИ ПО ЦІННИХ ПАПЕРАХ АБО ТОВАРАХ</w:t>
            </w:r>
          </w:p>
        </w:tc>
      </w:tr>
      <w:tr w:rsidR="00E03C16" w:rsidRPr="00E03C16" w:rsidTr="000805BA">
        <w:trPr>
          <w:trHeight w:val="360"/>
        </w:trPr>
        <w:tc>
          <w:tcPr>
            <w:tcW w:w="3401" w:type="dxa"/>
            <w:shd w:val="clear" w:color="auto" w:fill="auto"/>
            <w:vAlign w:val="center"/>
          </w:tcPr>
          <w:p w:rsidR="00E03C16" w:rsidRPr="00E03C16" w:rsidRDefault="00E03C16" w:rsidP="00E03C16">
            <w:pPr>
              <w:rPr>
                <w:rFonts w:ascii="Times New Roman" w:hAnsi="Times New Roman"/>
                <w:b/>
                <w:szCs w:val="24"/>
              </w:rPr>
            </w:pPr>
            <w:r w:rsidRPr="00E03C16">
              <w:rPr>
                <w:rFonts w:ascii="Times New Roman" w:hAnsi="Times New Roman"/>
                <w:b/>
                <w:szCs w:val="24"/>
              </w:rPr>
              <w:t>Вид послуг, які надає особа</w:t>
            </w:r>
          </w:p>
        </w:tc>
        <w:tc>
          <w:tcPr>
            <w:tcW w:w="6803" w:type="dxa"/>
            <w:shd w:val="clear" w:color="auto" w:fill="auto"/>
            <w:vAlign w:val="center"/>
          </w:tcPr>
          <w:p w:rsidR="00E03C16" w:rsidRPr="00E03C16" w:rsidRDefault="00E03C16" w:rsidP="00E03C16">
            <w:pPr>
              <w:rPr>
                <w:rFonts w:ascii="Times New Roman" w:hAnsi="Times New Roman"/>
                <w:szCs w:val="24"/>
              </w:rPr>
            </w:pPr>
            <w:r w:rsidRPr="00E03C16">
              <w:rPr>
                <w:rFonts w:ascii="Times New Roman" w:hAnsi="Times New Roman"/>
                <w:szCs w:val="24"/>
              </w:rPr>
              <w:t>Депозитарна діяльність депозитарної установи</w:t>
            </w:r>
          </w:p>
        </w:tc>
      </w:tr>
    </w:tbl>
    <w:p w:rsidR="00E03C16" w:rsidRPr="00E03C16" w:rsidRDefault="00E03C16" w:rsidP="00E03C16">
      <w:pPr>
        <w:spacing w:after="0" w:line="240" w:lineRule="auto"/>
        <w:rPr>
          <w:rFonts w:ascii="Times New Roman" w:hAnsi="Times New Roman"/>
          <w:sz w:val="20"/>
          <w:szCs w:val="24"/>
        </w:rPr>
      </w:pPr>
    </w:p>
    <w:p w:rsidR="00E03C16" w:rsidRPr="00E03C16" w:rsidRDefault="00E03C16" w:rsidP="00E03C16">
      <w:pPr>
        <w:spacing w:after="0" w:line="240" w:lineRule="auto"/>
        <w:rPr>
          <w:rFonts w:ascii="Times New Roman" w:hAnsi="Times New Roman"/>
          <w:sz w:val="20"/>
          <w:szCs w:val="24"/>
        </w:rPr>
      </w:pPr>
    </w:p>
    <w:p w:rsidR="00E03C16" w:rsidRPr="00E03C16" w:rsidRDefault="00E03C16" w:rsidP="00E03C16">
      <w:pPr>
        <w:spacing w:after="0" w:line="240" w:lineRule="auto"/>
        <w:rPr>
          <w:rFonts w:ascii="Times New Roman" w:hAnsi="Times New Roman"/>
          <w:sz w:val="20"/>
          <w:szCs w:val="24"/>
        </w:rPr>
      </w:pPr>
    </w:p>
    <w:p w:rsidR="00E03C16" w:rsidRDefault="00E03C16">
      <w:pPr>
        <w:sectPr w:rsidR="00E03C16" w:rsidSect="00E03C16">
          <w:pgSz w:w="11906" w:h="16838"/>
          <w:pgMar w:top="363" w:right="567" w:bottom="363" w:left="1417" w:header="709" w:footer="709" w:gutter="0"/>
          <w:cols w:space="708"/>
          <w:docGrid w:linePitch="360"/>
        </w:sectPr>
      </w:pPr>
    </w:p>
    <w:p w:rsidR="00E03C16" w:rsidRPr="00E03C16" w:rsidRDefault="00E03C16" w:rsidP="00E03C16">
      <w:pPr>
        <w:keepNext/>
        <w:spacing w:after="60"/>
        <w:jc w:val="center"/>
        <w:outlineLvl w:val="0"/>
        <w:rPr>
          <w:rFonts w:ascii="Times New Roman" w:hAnsi="Times New Roman"/>
          <w:b/>
          <w:bCs/>
          <w:kern w:val="32"/>
          <w:sz w:val="26"/>
          <w:szCs w:val="26"/>
        </w:rPr>
      </w:pPr>
      <w:bookmarkStart w:id="8" w:name="_Toc225765212"/>
      <w:r w:rsidRPr="00E03C16">
        <w:rPr>
          <w:rFonts w:ascii="Times New Roman" w:hAnsi="Times New Roman"/>
          <w:b/>
          <w:bCs/>
          <w:kern w:val="32"/>
          <w:sz w:val="26"/>
          <w:szCs w:val="26"/>
        </w:rPr>
        <w:lastRenderedPageBreak/>
        <w:t>5. Участь в інших юридичних особах</w:t>
      </w:r>
      <w:bookmarkEnd w:id="8"/>
    </w:p>
    <w:tbl>
      <w:tblPr>
        <w:tblW w:w="5036" w:type="pct"/>
        <w:tblLayout w:type="fixed"/>
        <w:tblCellMar>
          <w:left w:w="0" w:type="dxa"/>
          <w:right w:w="0" w:type="dxa"/>
        </w:tblCellMar>
        <w:tblLook w:val="0000" w:firstRow="0" w:lastRow="0" w:firstColumn="0" w:lastColumn="0" w:noHBand="0" w:noVBand="0"/>
      </w:tblPr>
      <w:tblGrid>
        <w:gridCol w:w="493"/>
        <w:gridCol w:w="3007"/>
        <w:gridCol w:w="3039"/>
        <w:gridCol w:w="1839"/>
        <w:gridCol w:w="1440"/>
        <w:gridCol w:w="1366"/>
        <w:gridCol w:w="1320"/>
        <w:gridCol w:w="3714"/>
      </w:tblGrid>
      <w:tr w:rsidR="00E03C16" w:rsidRPr="00E03C16" w:rsidTr="000805BA">
        <w:trPr>
          <w:trHeight w:val="60"/>
        </w:trPr>
        <w:tc>
          <w:tcPr>
            <w:tcW w:w="152" w:type="pct"/>
            <w:vMerge w:val="restar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w:t>
            </w:r>
          </w:p>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з/п </w:t>
            </w:r>
          </w:p>
        </w:tc>
        <w:tc>
          <w:tcPr>
            <w:tcW w:w="927" w:type="pct"/>
            <w:vMerge w:val="restar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Повне найменування в т.ч. її організаційно-правова форма</w:t>
            </w:r>
          </w:p>
        </w:tc>
        <w:tc>
          <w:tcPr>
            <w:tcW w:w="937" w:type="pct"/>
            <w:vMerge w:val="restar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Місцезнаходження </w:t>
            </w:r>
          </w:p>
        </w:tc>
        <w:tc>
          <w:tcPr>
            <w:tcW w:w="567" w:type="pct"/>
            <w:vMerge w:val="restar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Ідентифікаційний код юридичної особи/ </w:t>
            </w:r>
            <w:r w:rsidRPr="00E03C16">
              <w:rPr>
                <w:rFonts w:ascii="Times New Roman" w:hAnsi="Times New Roman"/>
                <w:b/>
                <w:color w:val="000000"/>
                <w:sz w:val="20"/>
                <w:szCs w:val="20"/>
              </w:rPr>
              <w:br/>
              <w:t>номер/код з судового/ торговельного/ банківського реєстру</w:t>
            </w:r>
          </w:p>
        </w:tc>
        <w:tc>
          <w:tcPr>
            <w:tcW w:w="1272" w:type="pct"/>
            <w:gridSpan w:val="3"/>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Розмір участі особи, %</w:t>
            </w:r>
          </w:p>
        </w:tc>
        <w:tc>
          <w:tcPr>
            <w:tcW w:w="1145" w:type="pct"/>
            <w:vMerge w:val="restar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Активи, які було передано особі</w:t>
            </w:r>
          </w:p>
        </w:tc>
      </w:tr>
      <w:tr w:rsidR="00E03C16" w:rsidRPr="00E03C16" w:rsidTr="000805BA">
        <w:trPr>
          <w:trHeight w:val="60"/>
        </w:trPr>
        <w:tc>
          <w:tcPr>
            <w:tcW w:w="152" w:type="pct"/>
            <w:vMerge/>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b/>
                <w:sz w:val="20"/>
                <w:szCs w:val="20"/>
              </w:rPr>
            </w:pPr>
          </w:p>
        </w:tc>
        <w:tc>
          <w:tcPr>
            <w:tcW w:w="927" w:type="pct"/>
            <w:vMerge/>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b/>
                <w:sz w:val="20"/>
                <w:szCs w:val="20"/>
              </w:rPr>
            </w:pPr>
          </w:p>
        </w:tc>
        <w:tc>
          <w:tcPr>
            <w:tcW w:w="937" w:type="pct"/>
            <w:vMerge/>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b/>
                <w:sz w:val="20"/>
                <w:szCs w:val="20"/>
              </w:rPr>
            </w:pPr>
          </w:p>
        </w:tc>
        <w:tc>
          <w:tcPr>
            <w:tcW w:w="567" w:type="pct"/>
            <w:vMerge/>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b/>
                <w:sz w:val="20"/>
                <w:szCs w:val="20"/>
              </w:rPr>
            </w:pPr>
          </w:p>
        </w:tc>
        <w:tc>
          <w:tcPr>
            <w:tcW w:w="444"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пряма</w:t>
            </w:r>
          </w:p>
        </w:tc>
        <w:tc>
          <w:tcPr>
            <w:tcW w:w="421"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lang w:val="en-US"/>
              </w:rPr>
              <w:t>o</w:t>
            </w:r>
            <w:r w:rsidRPr="00E03C16">
              <w:rPr>
                <w:rFonts w:ascii="Times New Roman" w:hAnsi="Times New Roman"/>
                <w:b/>
                <w:color w:val="000000"/>
                <w:sz w:val="20"/>
                <w:szCs w:val="20"/>
              </w:rPr>
              <w:t>посеред</w:t>
            </w:r>
            <w:r w:rsidRPr="00E03C16">
              <w:rPr>
                <w:rFonts w:ascii="Times New Roman" w:hAnsi="Times New Roman"/>
                <w:b/>
                <w:color w:val="000000"/>
                <w:sz w:val="20"/>
                <w:szCs w:val="20"/>
                <w:lang w:val="en-US"/>
              </w:rPr>
              <w:t>-</w:t>
            </w:r>
            <w:r w:rsidRPr="00E03C16">
              <w:rPr>
                <w:rFonts w:ascii="Times New Roman" w:hAnsi="Times New Roman"/>
                <w:b/>
                <w:color w:val="000000"/>
                <w:sz w:val="20"/>
                <w:szCs w:val="20"/>
              </w:rPr>
              <w:t>кована</w:t>
            </w:r>
          </w:p>
        </w:tc>
        <w:tc>
          <w:tcPr>
            <w:tcW w:w="40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сукупна</w:t>
            </w:r>
          </w:p>
        </w:tc>
        <w:tc>
          <w:tcPr>
            <w:tcW w:w="1145" w:type="pct"/>
            <w:vMerge/>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b/>
                <w:sz w:val="20"/>
                <w:szCs w:val="20"/>
              </w:rPr>
            </w:pPr>
          </w:p>
        </w:tc>
      </w:tr>
      <w:tr w:rsidR="00E03C16" w:rsidRPr="00E03C16" w:rsidTr="000805BA">
        <w:trPr>
          <w:trHeight w:val="60"/>
        </w:trPr>
        <w:tc>
          <w:tcPr>
            <w:tcW w:w="152"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1</w:t>
            </w:r>
          </w:p>
        </w:tc>
        <w:tc>
          <w:tcPr>
            <w:tcW w:w="9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E03C16">
              <w:rPr>
                <w:rFonts w:ascii="Times New Roman" w:hAnsi="Times New Roman"/>
                <w:b/>
                <w:color w:val="000000"/>
                <w:sz w:val="20"/>
                <w:szCs w:val="20"/>
                <w:lang w:val="en-US"/>
              </w:rPr>
              <w:t xml:space="preserve">                          </w:t>
            </w:r>
            <w:r w:rsidRPr="00E03C16">
              <w:rPr>
                <w:rFonts w:ascii="Times New Roman" w:hAnsi="Times New Roman"/>
                <w:b/>
                <w:color w:val="000000"/>
                <w:sz w:val="20"/>
                <w:szCs w:val="20"/>
              </w:rPr>
              <w:t>2</w:t>
            </w:r>
          </w:p>
        </w:tc>
        <w:tc>
          <w:tcPr>
            <w:tcW w:w="93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E03C16">
              <w:rPr>
                <w:rFonts w:ascii="Times New Roman" w:hAnsi="Times New Roman"/>
                <w:b/>
                <w:color w:val="000000"/>
                <w:sz w:val="20"/>
                <w:szCs w:val="20"/>
                <w:lang w:val="en-US"/>
              </w:rPr>
              <w:t xml:space="preserve">                             </w:t>
            </w:r>
            <w:r w:rsidRPr="00E03C16">
              <w:rPr>
                <w:rFonts w:ascii="Times New Roman" w:hAnsi="Times New Roman"/>
                <w:b/>
                <w:color w:val="000000"/>
                <w:sz w:val="20"/>
                <w:szCs w:val="20"/>
              </w:rPr>
              <w:t>3</w:t>
            </w:r>
          </w:p>
        </w:tc>
        <w:tc>
          <w:tcPr>
            <w:tcW w:w="56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4</w:t>
            </w:r>
          </w:p>
        </w:tc>
        <w:tc>
          <w:tcPr>
            <w:tcW w:w="444"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5</w:t>
            </w:r>
          </w:p>
        </w:tc>
        <w:tc>
          <w:tcPr>
            <w:tcW w:w="421"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6</w:t>
            </w:r>
          </w:p>
        </w:tc>
        <w:tc>
          <w:tcPr>
            <w:tcW w:w="40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7</w:t>
            </w:r>
          </w:p>
        </w:tc>
        <w:tc>
          <w:tcPr>
            <w:tcW w:w="1145"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E03C16">
              <w:rPr>
                <w:rFonts w:ascii="Times New Roman" w:hAnsi="Times New Roman"/>
                <w:b/>
                <w:color w:val="000000"/>
                <w:sz w:val="20"/>
                <w:szCs w:val="20"/>
                <w:lang w:val="en-US"/>
              </w:rPr>
              <w:t xml:space="preserve">                                     </w:t>
            </w:r>
            <w:r w:rsidRPr="00E03C16">
              <w:rPr>
                <w:rFonts w:ascii="Times New Roman" w:hAnsi="Times New Roman"/>
                <w:b/>
                <w:color w:val="000000"/>
                <w:sz w:val="20"/>
                <w:szCs w:val="20"/>
              </w:rPr>
              <w:t>8</w:t>
            </w:r>
          </w:p>
        </w:tc>
      </w:tr>
      <w:tr w:rsidR="00E03C16" w:rsidRPr="00E03C16" w:rsidTr="000805BA">
        <w:trPr>
          <w:trHeight w:val="60"/>
        </w:trPr>
        <w:tc>
          <w:tcPr>
            <w:tcW w:w="152"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E03C16">
              <w:rPr>
                <w:rFonts w:ascii="Times New Roman" w:hAnsi="Times New Roman"/>
                <w:color w:val="000000"/>
                <w:sz w:val="20"/>
                <w:szCs w:val="20"/>
              </w:rPr>
              <w:t>1</w:t>
            </w:r>
          </w:p>
        </w:tc>
        <w:tc>
          <w:tcPr>
            <w:tcW w:w="9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Торгівельний центр БПМК № 17</w:t>
            </w:r>
          </w:p>
          <w:p w:rsidR="00E03C16" w:rsidRPr="00E03C16" w:rsidRDefault="00E03C16" w:rsidP="00E03C1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Товариство з обмеженою вiдповiдальнiстю</w:t>
            </w:r>
          </w:p>
        </w:tc>
        <w:tc>
          <w:tcPr>
            <w:tcW w:w="93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 xml:space="preserve">УКРАЇНА, 09107, Київська обл., Білоцерківський р-н, місто Біла Церква, вул.Павліченко, будинок 27                                                                                                                                                             </w:t>
            </w:r>
          </w:p>
        </w:tc>
        <w:tc>
          <w:tcPr>
            <w:tcW w:w="56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E03C16">
              <w:rPr>
                <w:rFonts w:ascii="Times New Roman" w:hAnsi="Times New Roman"/>
                <w:color w:val="000000"/>
                <w:sz w:val="20"/>
                <w:szCs w:val="20"/>
              </w:rPr>
              <w:t xml:space="preserve">45567326  </w:t>
            </w:r>
          </w:p>
        </w:tc>
        <w:tc>
          <w:tcPr>
            <w:tcW w:w="444"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E03C16">
              <w:rPr>
                <w:rFonts w:ascii="Times New Roman" w:hAnsi="Times New Roman"/>
                <w:color w:val="000000"/>
                <w:sz w:val="20"/>
                <w:szCs w:val="20"/>
              </w:rPr>
              <w:t>100</w:t>
            </w:r>
          </w:p>
        </w:tc>
        <w:tc>
          <w:tcPr>
            <w:tcW w:w="421"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E03C16">
              <w:rPr>
                <w:rFonts w:ascii="Times New Roman" w:hAnsi="Times New Roman"/>
                <w:color w:val="000000"/>
                <w:sz w:val="20"/>
                <w:szCs w:val="20"/>
              </w:rPr>
              <w:t>0</w:t>
            </w:r>
          </w:p>
        </w:tc>
        <w:tc>
          <w:tcPr>
            <w:tcW w:w="40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E03C16">
              <w:rPr>
                <w:rFonts w:ascii="Times New Roman" w:hAnsi="Times New Roman"/>
                <w:color w:val="000000"/>
                <w:sz w:val="20"/>
                <w:szCs w:val="20"/>
              </w:rPr>
              <w:t>0</w:t>
            </w:r>
          </w:p>
        </w:tc>
        <w:tc>
          <w:tcPr>
            <w:tcW w:w="1145"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Активи не передавались</w:t>
            </w:r>
          </w:p>
        </w:tc>
      </w:tr>
    </w:tbl>
    <w:p w:rsidR="00E03C16" w:rsidRPr="00E03C16" w:rsidRDefault="00E03C16" w:rsidP="00E03C16"/>
    <w:p w:rsidR="00E03C16" w:rsidRPr="00E03C16" w:rsidRDefault="00E03C16" w:rsidP="00E03C16">
      <w:pPr>
        <w:spacing w:after="60" w:line="240" w:lineRule="auto"/>
        <w:jc w:val="center"/>
        <w:outlineLvl w:val="0"/>
        <w:rPr>
          <w:rFonts w:ascii="Times New Roman" w:hAnsi="Times New Roman"/>
          <w:b/>
          <w:bCs/>
          <w:kern w:val="28"/>
          <w:sz w:val="28"/>
          <w:szCs w:val="28"/>
        </w:rPr>
      </w:pPr>
      <w:bookmarkStart w:id="9" w:name="_Toc225765213"/>
      <w:r w:rsidRPr="00E03C16">
        <w:rPr>
          <w:rFonts w:ascii="Times New Roman" w:hAnsi="Times New Roman"/>
          <w:b/>
          <w:bCs/>
          <w:kern w:val="28"/>
          <w:sz w:val="28"/>
          <w:szCs w:val="28"/>
        </w:rPr>
        <w:t>II. Інформація щодо капіталу та цінних паперів</w:t>
      </w:r>
      <w:bookmarkEnd w:id="9"/>
    </w:p>
    <w:p w:rsidR="00E03C16" w:rsidRPr="00E03C16" w:rsidRDefault="00E03C16" w:rsidP="00E03C16">
      <w:pPr>
        <w:spacing w:before="240" w:after="60" w:line="240" w:lineRule="auto"/>
        <w:jc w:val="center"/>
        <w:outlineLvl w:val="0"/>
        <w:rPr>
          <w:rFonts w:ascii="Times New Roman" w:hAnsi="Times New Roman"/>
          <w:b/>
          <w:bCs/>
          <w:vanish/>
          <w:color w:val="000000"/>
          <w:kern w:val="28"/>
          <w:sz w:val="24"/>
          <w:szCs w:val="24"/>
        </w:rPr>
      </w:pPr>
      <w:bookmarkStart w:id="10" w:name="_Toc225765214"/>
      <w:r w:rsidRPr="00E03C16">
        <w:rPr>
          <w:rFonts w:ascii="Times New Roman" w:hAnsi="Times New Roman"/>
          <w:b/>
          <w:bCs/>
          <w:kern w:val="28"/>
          <w:sz w:val="24"/>
          <w:szCs w:val="24"/>
        </w:rPr>
        <w:t>1. Структура капіталу</w:t>
      </w:r>
      <w:bookmarkEnd w:id="10"/>
    </w:p>
    <w:p w:rsidR="00E03C16" w:rsidRPr="00E03C16" w:rsidRDefault="00E03C16" w:rsidP="00E03C16">
      <w:pPr>
        <w:spacing w:after="0" w:line="240" w:lineRule="auto"/>
        <w:rPr>
          <w:rFonts w:ascii="Times New Roman" w:hAnsi="Times New Roman"/>
          <w:vanish/>
          <w:color w:val="000000"/>
          <w:sz w:val="24"/>
          <w:szCs w:val="24"/>
        </w:rPr>
      </w:pPr>
    </w:p>
    <w:tbl>
      <w:tblPr>
        <w:tblW w:w="15838" w:type="dxa"/>
        <w:tblInd w:w="195" w:type="dxa"/>
        <w:tblLayout w:type="fixed"/>
        <w:tblCellMar>
          <w:top w:w="15" w:type="dxa"/>
          <w:left w:w="15" w:type="dxa"/>
          <w:bottom w:w="15" w:type="dxa"/>
          <w:right w:w="15" w:type="dxa"/>
        </w:tblCellMar>
        <w:tblLook w:val="0000" w:firstRow="0" w:lastRow="0" w:firstColumn="0" w:lastColumn="0" w:noHBand="0" w:noVBand="0"/>
      </w:tblPr>
      <w:tblGrid>
        <w:gridCol w:w="460"/>
        <w:gridCol w:w="2479"/>
        <w:gridCol w:w="1977"/>
        <w:gridCol w:w="1567"/>
        <w:gridCol w:w="1417"/>
        <w:gridCol w:w="3133"/>
        <w:gridCol w:w="2537"/>
        <w:gridCol w:w="2268"/>
      </w:tblGrid>
      <w:tr w:rsidR="00E03C16" w:rsidRPr="00E03C16" w:rsidTr="000805BA">
        <w:tc>
          <w:tcPr>
            <w:tcW w:w="460"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w:t>
            </w:r>
          </w:p>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з/п</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sz w:val="20"/>
                <w:szCs w:val="20"/>
              </w:rPr>
              <w:t>Тип та/або клас акцій</w:t>
            </w:r>
          </w:p>
        </w:tc>
        <w:tc>
          <w:tcPr>
            <w:tcW w:w="1977"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ind w:left="-142" w:firstLine="142"/>
              <w:jc w:val="center"/>
              <w:rPr>
                <w:rFonts w:ascii="Times New Roman" w:hAnsi="Times New Roman"/>
                <w:b/>
                <w:sz w:val="20"/>
                <w:szCs w:val="20"/>
              </w:rPr>
            </w:pPr>
            <w:r w:rsidRPr="00E03C16">
              <w:rPr>
                <w:rFonts w:ascii="Times New Roman" w:hAnsi="Times New Roman"/>
                <w:b/>
                <w:sz w:val="20"/>
                <w:szCs w:val="20"/>
              </w:rPr>
              <w:t>Номер свідоцтва про реєстрацію випуску</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ind w:left="-142" w:firstLine="142"/>
              <w:jc w:val="center"/>
              <w:rPr>
                <w:rFonts w:ascii="Times New Roman" w:hAnsi="Times New Roman"/>
                <w:b/>
                <w:bCs/>
                <w:sz w:val="20"/>
                <w:szCs w:val="20"/>
              </w:rPr>
            </w:pPr>
            <w:r w:rsidRPr="00E03C16">
              <w:rPr>
                <w:rFonts w:ascii="Times New Roman" w:hAnsi="Times New Roman"/>
                <w:b/>
                <w:sz w:val="20"/>
                <w:szCs w:val="20"/>
              </w:rPr>
              <w:t>Кількість акцій (шт.)</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sz w:val="20"/>
                <w:szCs w:val="20"/>
              </w:rPr>
              <w:t>Номінальна вартість (грн)</w:t>
            </w:r>
          </w:p>
        </w:tc>
        <w:tc>
          <w:tcPr>
            <w:tcW w:w="3133"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Права та обов'язки</w:t>
            </w:r>
          </w:p>
        </w:tc>
        <w:tc>
          <w:tcPr>
            <w:tcW w:w="2537"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Наявність публічної пропозиції та/або допуску до торгів на фондовій біржі в частині включення до біржового реєстру</w:t>
            </w:r>
          </w:p>
        </w:tc>
        <w:tc>
          <w:tcPr>
            <w:tcW w:w="2268"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sz w:val="20"/>
                <w:szCs w:val="20"/>
              </w:rPr>
              <w:t>Облік часток особи в обліковій системі часток</w:t>
            </w:r>
          </w:p>
        </w:tc>
      </w:tr>
      <w:tr w:rsidR="00E03C16" w:rsidRPr="00E03C16" w:rsidTr="000805BA">
        <w:tc>
          <w:tcPr>
            <w:tcW w:w="460"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sz w:val="20"/>
                <w:szCs w:val="20"/>
                <w:lang w:val="en-US"/>
              </w:rPr>
            </w:pPr>
            <w:r w:rsidRPr="00E03C16">
              <w:rPr>
                <w:rFonts w:ascii="Times New Roman" w:hAnsi="Times New Roman"/>
                <w:b/>
                <w:sz w:val="20"/>
                <w:szCs w:val="20"/>
                <w:lang w:val="en-US"/>
              </w:rPr>
              <w:t>1</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sz w:val="20"/>
                <w:szCs w:val="20"/>
                <w:lang w:val="en-US"/>
              </w:rPr>
            </w:pPr>
            <w:r w:rsidRPr="00E03C16">
              <w:rPr>
                <w:rFonts w:ascii="Times New Roman" w:hAnsi="Times New Roman"/>
                <w:b/>
                <w:sz w:val="20"/>
                <w:szCs w:val="20"/>
                <w:lang w:val="en-US"/>
              </w:rPr>
              <w:t>2</w:t>
            </w:r>
          </w:p>
        </w:tc>
        <w:tc>
          <w:tcPr>
            <w:tcW w:w="1977"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sz w:val="20"/>
                <w:szCs w:val="20"/>
                <w:lang w:val="en-US"/>
              </w:rPr>
            </w:pPr>
            <w:r w:rsidRPr="00E03C16">
              <w:rPr>
                <w:rFonts w:ascii="Times New Roman" w:hAnsi="Times New Roman"/>
                <w:b/>
                <w:sz w:val="20"/>
                <w:szCs w:val="20"/>
                <w:lang w:val="en-US"/>
              </w:rPr>
              <w:t>3</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sz w:val="20"/>
                <w:szCs w:val="20"/>
                <w:lang w:val="en-US"/>
              </w:rPr>
            </w:pPr>
            <w:r w:rsidRPr="00E03C16">
              <w:rPr>
                <w:rFonts w:ascii="Times New Roman" w:hAnsi="Times New Roman"/>
                <w:b/>
                <w:sz w:val="20"/>
                <w:szCs w:val="20"/>
                <w:lang w:val="en-US"/>
              </w:rPr>
              <w:t>4</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sz w:val="20"/>
                <w:szCs w:val="20"/>
                <w:lang w:val="en-US"/>
              </w:rPr>
            </w:pPr>
            <w:r w:rsidRPr="00E03C16">
              <w:rPr>
                <w:rFonts w:ascii="Times New Roman" w:hAnsi="Times New Roman"/>
                <w:b/>
                <w:sz w:val="20"/>
                <w:szCs w:val="20"/>
                <w:lang w:val="en-US"/>
              </w:rPr>
              <w:t>5</w:t>
            </w:r>
          </w:p>
        </w:tc>
        <w:tc>
          <w:tcPr>
            <w:tcW w:w="3133"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sz w:val="20"/>
                <w:szCs w:val="20"/>
                <w:lang w:val="en-US"/>
              </w:rPr>
            </w:pPr>
            <w:r w:rsidRPr="00E03C16">
              <w:rPr>
                <w:rFonts w:ascii="Times New Roman" w:hAnsi="Times New Roman"/>
                <w:b/>
                <w:sz w:val="20"/>
                <w:szCs w:val="20"/>
                <w:lang w:val="en-US"/>
              </w:rPr>
              <w:t>6</w:t>
            </w:r>
          </w:p>
        </w:tc>
        <w:tc>
          <w:tcPr>
            <w:tcW w:w="2537"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sz w:val="20"/>
                <w:szCs w:val="20"/>
                <w:lang w:val="en-US"/>
              </w:rPr>
            </w:pPr>
            <w:r w:rsidRPr="00E03C16">
              <w:rPr>
                <w:rFonts w:ascii="Times New Roman" w:hAnsi="Times New Roman"/>
                <w:b/>
                <w:sz w:val="20"/>
                <w:szCs w:val="20"/>
                <w:lang w:val="en-US"/>
              </w:rPr>
              <w:t>7</w:t>
            </w:r>
          </w:p>
        </w:tc>
        <w:tc>
          <w:tcPr>
            <w:tcW w:w="2268"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sz w:val="20"/>
                <w:szCs w:val="20"/>
                <w:lang w:val="en-US"/>
              </w:rPr>
            </w:pPr>
            <w:r w:rsidRPr="00E03C16">
              <w:rPr>
                <w:rFonts w:ascii="Times New Roman" w:hAnsi="Times New Roman"/>
                <w:b/>
                <w:sz w:val="20"/>
                <w:szCs w:val="20"/>
                <w:lang w:val="en-US"/>
              </w:rPr>
              <w:t>8</w:t>
            </w:r>
          </w:p>
        </w:tc>
      </w:tr>
      <w:tr w:rsidR="00E03C16" w:rsidRPr="00E03C16" w:rsidTr="000805BA">
        <w:tc>
          <w:tcPr>
            <w:tcW w:w="460"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1</w:t>
            </w:r>
          </w:p>
        </w:tc>
        <w:tc>
          <w:tcPr>
            <w:tcW w:w="247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Акції прості іменні</w:t>
            </w:r>
          </w:p>
        </w:tc>
        <w:tc>
          <w:tcPr>
            <w:tcW w:w="1977"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117/10/1/10</w:t>
            </w:r>
          </w:p>
        </w:tc>
        <w:tc>
          <w:tcPr>
            <w:tcW w:w="15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1438250</w:t>
            </w:r>
          </w:p>
        </w:tc>
        <w:tc>
          <w:tcPr>
            <w:tcW w:w="14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0.25</w:t>
            </w:r>
          </w:p>
        </w:tc>
        <w:tc>
          <w:tcPr>
            <w:tcW w:w="3133"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Відповідно до Статуту (редакції, чинної в 2025 році):</w:t>
            </w:r>
          </w:p>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 xml:space="preserve">Акціонерами Товариства можуть бути фізичні та юридичні особи, а також держава в особі органу, уповноваженого управляти державним майном, або територіальна громада в особі органу, уповноваженого управляти комунальним майном, які в установленому законом порядку набули права власності на акції </w:t>
            </w:r>
            <w:r w:rsidRPr="00E03C16">
              <w:rPr>
                <w:rFonts w:ascii="Times New Roman" w:hAnsi="Times New Roman"/>
                <w:sz w:val="20"/>
                <w:szCs w:val="20"/>
                <w:lang w:val="en-US"/>
              </w:rPr>
              <w:lastRenderedPageBreak/>
              <w:t>Товариства і є власниками акцій Товариства відповідно закону.</w:t>
            </w:r>
          </w:p>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9.2. Кожною простою акцією Товариства її власнику - акціонеру надається однакова сукупність прав, включаючи права на:</w:t>
            </w:r>
          </w:p>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 участь в управлінні Товариством у порядку та у спосіб, передбаченому Статутом та чинним законодавством України;</w:t>
            </w:r>
          </w:p>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 отримання дивідендів у разі прийняття загальними зборами рішення про їх виплату;</w:t>
            </w:r>
          </w:p>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 отримання у разі ліквідації Товариства частини його майна або вартості частини майна Товариства відповідно чинному законодавству та Статуту;</w:t>
            </w:r>
          </w:p>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 отримання інформації про господарську діяльність Товариства в обсязі і в порядку, визначених чинним законодавством України та Статутом.</w:t>
            </w:r>
          </w:p>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9.3. Одна проста голосуюча акція Товариства надає акціонеру один голос для вирішення кожного питання на загальних зборах.</w:t>
            </w:r>
          </w:p>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9.4. Акціонер не може бути позбавлений права голосу, крім випадків, встановлених законом.</w:t>
            </w:r>
          </w:p>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9.5. Акціонери - власники простих акцій Товариства можуть мати й інші права, передбачені чинним законодавством України і Статутом.</w:t>
            </w:r>
          </w:p>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 xml:space="preserve">9.6. Судові витрати та інші витрати, понесені акціонером (акціонерами) у зв'язку з поданням в інтересах Товариства позову про відшкодування збитків, заподіяних Товариству його посадовими особами, відшкодовуються цим </w:t>
            </w:r>
            <w:r w:rsidRPr="00E03C16">
              <w:rPr>
                <w:rFonts w:ascii="Times New Roman" w:hAnsi="Times New Roman"/>
                <w:sz w:val="20"/>
                <w:szCs w:val="20"/>
                <w:lang w:val="en-US"/>
              </w:rPr>
              <w:lastRenderedPageBreak/>
              <w:t>акціонером (акціонерами) особисто незалежно від результатів розгляду судової справи.</w:t>
            </w:r>
          </w:p>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9.7. У акціонерів Товариства відсутнє переважне право на придбання акцій Товариства, що поновуються їх власником до відчуження третій особі.</w:t>
            </w:r>
          </w:p>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9.8. Акціонери мають право укласти корпоративний договір відповідно до статті 29 Закону</w:t>
            </w:r>
          </w:p>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9.9. У випадку, якщо чинним законодавством України передбачено необхідність повідомлення акціонера (акціонерів) Товариства про певні події з метою реалізації таким акціонером своїх прав, таке повідомлення, якщо інший порядок не передбачений Статутом або відповідним рішенням Наглядової ради або чинним законодавством України, здійснюється шляхом розміщення відповідного повідомлення на веб-сайті Товариства.</w:t>
            </w:r>
          </w:p>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9.10. Обов'язки акціонерів встановлюються виключно законодавством України.</w:t>
            </w:r>
          </w:p>
        </w:tc>
        <w:tc>
          <w:tcPr>
            <w:tcW w:w="2537"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lastRenderedPageBreak/>
              <w:t>публічної пропозиції та/або допуску до торгів на фондовій біржі в частині включення до біржового реєстру не відбувалось</w:t>
            </w:r>
          </w:p>
        </w:tc>
        <w:tc>
          <w:tcPr>
            <w:tcW w:w="2268"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особа не є товариством з обмеженою або додатковою відповідальністю, тому дана інформація відсутня</w:t>
            </w:r>
          </w:p>
        </w:tc>
      </w:tr>
    </w:tbl>
    <w:p w:rsidR="00E03C16" w:rsidRPr="00E03C16" w:rsidRDefault="00E03C16" w:rsidP="00E03C16">
      <w:pPr>
        <w:spacing w:after="0" w:line="240" w:lineRule="auto"/>
        <w:rPr>
          <w:rFonts w:ascii="Times New Roman" w:hAnsi="Times New Roman"/>
          <w:sz w:val="24"/>
          <w:szCs w:val="24"/>
        </w:rPr>
      </w:pPr>
    </w:p>
    <w:p w:rsidR="00E03C16" w:rsidRPr="00E03C16" w:rsidRDefault="00E03C16" w:rsidP="00E03C16">
      <w:pPr>
        <w:spacing w:after="0" w:line="240" w:lineRule="auto"/>
        <w:jc w:val="center"/>
        <w:outlineLvl w:val="0"/>
        <w:rPr>
          <w:rFonts w:ascii="Times New Roman" w:hAnsi="Times New Roman"/>
          <w:b/>
          <w:bCs/>
          <w:kern w:val="28"/>
          <w:sz w:val="26"/>
          <w:szCs w:val="26"/>
        </w:rPr>
      </w:pPr>
      <w:bookmarkStart w:id="11" w:name="_Toc225765215"/>
      <w:r w:rsidRPr="00E03C16">
        <w:rPr>
          <w:rFonts w:ascii="Times New Roman" w:hAnsi="Times New Roman"/>
          <w:b/>
          <w:bCs/>
          <w:kern w:val="28"/>
          <w:sz w:val="26"/>
          <w:szCs w:val="26"/>
        </w:rPr>
        <w:t>3. Цінні папери</w:t>
      </w:r>
      <w:bookmarkEnd w:id="11"/>
    </w:p>
    <w:p w:rsidR="00E03C16" w:rsidRPr="00E03C16" w:rsidRDefault="00E03C16" w:rsidP="00E03C16">
      <w:pPr>
        <w:spacing w:after="0" w:line="240" w:lineRule="auto"/>
        <w:jc w:val="center"/>
        <w:rPr>
          <w:rFonts w:ascii="Times New Roman" w:hAnsi="Times New Roman"/>
          <w:b/>
          <w:sz w:val="24"/>
          <w:szCs w:val="24"/>
        </w:rPr>
      </w:pPr>
      <w:r w:rsidRPr="00E03C16">
        <w:rPr>
          <w:rFonts w:ascii="Times New Roman" w:hAnsi="Times New Roman"/>
          <w:b/>
          <w:sz w:val="24"/>
          <w:szCs w:val="24"/>
        </w:rPr>
        <w:t>Інформація про випуски акцій особи</w:t>
      </w:r>
    </w:p>
    <w:p w:rsidR="00E03C16" w:rsidRPr="00E03C16" w:rsidRDefault="00E03C16" w:rsidP="00E03C16">
      <w:pPr>
        <w:spacing w:after="0" w:line="240" w:lineRule="auto"/>
        <w:jc w:val="center"/>
        <w:rPr>
          <w:rFonts w:ascii="Times New Roman" w:hAnsi="Times New Roman"/>
          <w:vanish/>
          <w:color w:val="000000"/>
          <w:sz w:val="8"/>
          <w:szCs w:val="8"/>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380"/>
        <w:gridCol w:w="1680"/>
        <w:gridCol w:w="1580"/>
        <w:gridCol w:w="1843"/>
        <w:gridCol w:w="1701"/>
        <w:gridCol w:w="1923"/>
        <w:gridCol w:w="1413"/>
        <w:gridCol w:w="1470"/>
        <w:gridCol w:w="1514"/>
        <w:gridCol w:w="1376"/>
      </w:tblGrid>
      <w:tr w:rsidR="00E03C16" w:rsidRPr="00E03C16" w:rsidTr="000805BA">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ind w:left="180" w:hanging="180"/>
              <w:jc w:val="center"/>
              <w:rPr>
                <w:rFonts w:ascii="Times New Roman" w:hAnsi="Times New Roman"/>
                <w:b/>
                <w:bCs/>
                <w:sz w:val="20"/>
                <w:szCs w:val="20"/>
              </w:rPr>
            </w:pPr>
            <w:r w:rsidRPr="00E03C16">
              <w:rPr>
                <w:rFonts w:ascii="Times New Roman" w:hAnsi="Times New Roman"/>
                <w:b/>
                <w:bCs/>
                <w:sz w:val="20"/>
                <w:szCs w:val="20"/>
              </w:rPr>
              <w:t>Дата реєстрації випуску</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Номер свідоцтва про реєстрацію випуску</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Найменування органу, що зареєстрував випуск</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Міжнародний ідентифікаційний номер</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Тип цінного паперу</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Частка у статутному капіталі (у відсотках)</w:t>
            </w:r>
          </w:p>
        </w:tc>
      </w:tr>
      <w:tr w:rsidR="00E03C16" w:rsidRPr="00E03C16" w:rsidTr="000805BA">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1</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2</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3</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4</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5</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10</w:t>
            </w:r>
          </w:p>
        </w:tc>
      </w:tr>
      <w:tr w:rsidR="00E03C16" w:rsidRPr="00E03C16" w:rsidTr="000805BA">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rPr>
            </w:pPr>
            <w:r w:rsidRPr="00E03C16">
              <w:rPr>
                <w:rFonts w:ascii="Times New Roman" w:hAnsi="Times New Roman"/>
                <w:bCs/>
                <w:sz w:val="20"/>
                <w:szCs w:val="20"/>
              </w:rPr>
              <w:t>02.06.2010</w:t>
            </w:r>
          </w:p>
        </w:tc>
        <w:tc>
          <w:tcPr>
            <w:tcW w:w="16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rPr>
            </w:pPr>
            <w:r w:rsidRPr="00E03C16">
              <w:rPr>
                <w:rFonts w:ascii="Times New Roman" w:hAnsi="Times New Roman"/>
                <w:bCs/>
                <w:sz w:val="20"/>
                <w:szCs w:val="20"/>
              </w:rPr>
              <w:t>117/10/1/10</w:t>
            </w:r>
          </w:p>
        </w:tc>
        <w:tc>
          <w:tcPr>
            <w:tcW w:w="1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rPr>
            </w:pPr>
            <w:r w:rsidRPr="00E03C16">
              <w:rPr>
                <w:rFonts w:ascii="Times New Roman" w:hAnsi="Times New Roman"/>
                <w:bCs/>
                <w:sz w:val="20"/>
                <w:szCs w:val="20"/>
              </w:rPr>
              <w:t xml:space="preserve">Управлiння ДКЦПФР в м. </w:t>
            </w:r>
            <w:r w:rsidRPr="00E03C16">
              <w:rPr>
                <w:rFonts w:ascii="Times New Roman" w:hAnsi="Times New Roman"/>
                <w:bCs/>
                <w:sz w:val="20"/>
                <w:szCs w:val="20"/>
              </w:rPr>
              <w:lastRenderedPageBreak/>
              <w:t>Києвi та Київськiй обл.</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rPr>
            </w:pPr>
            <w:r w:rsidRPr="00E03C16">
              <w:rPr>
                <w:rFonts w:ascii="Times New Roman" w:hAnsi="Times New Roman"/>
                <w:bCs/>
                <w:sz w:val="20"/>
                <w:szCs w:val="20"/>
              </w:rPr>
              <w:lastRenderedPageBreak/>
              <w:t>UA4000157929</w:t>
            </w:r>
          </w:p>
        </w:tc>
        <w:tc>
          <w:tcPr>
            <w:tcW w:w="170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rPr>
            </w:pPr>
            <w:r w:rsidRPr="00E03C16">
              <w:rPr>
                <w:rFonts w:ascii="Times New Roman" w:hAnsi="Times New Roman"/>
                <w:bCs/>
                <w:sz w:val="20"/>
                <w:szCs w:val="20"/>
              </w:rPr>
              <w:t>Акція проста електронна іменна</w:t>
            </w:r>
          </w:p>
        </w:tc>
        <w:tc>
          <w:tcPr>
            <w:tcW w:w="192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rPr>
            </w:pPr>
            <w:r w:rsidRPr="00E03C16">
              <w:rPr>
                <w:rFonts w:ascii="Times New Roman" w:hAnsi="Times New Roman"/>
                <w:bCs/>
                <w:sz w:val="20"/>
                <w:szCs w:val="20"/>
              </w:rPr>
              <w:t>Електроннi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rPr>
            </w:pPr>
            <w:r w:rsidRPr="00E03C16">
              <w:rPr>
                <w:rFonts w:ascii="Times New Roman" w:hAnsi="Times New Roman"/>
                <w:bCs/>
                <w:sz w:val="20"/>
                <w:szCs w:val="20"/>
              </w:rPr>
              <w:t>0.25</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rPr>
            </w:pPr>
            <w:r w:rsidRPr="00E03C16">
              <w:rPr>
                <w:rFonts w:ascii="Times New Roman" w:hAnsi="Times New Roman"/>
                <w:bCs/>
                <w:sz w:val="20"/>
                <w:szCs w:val="20"/>
              </w:rPr>
              <w:t>1438250</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rPr>
            </w:pPr>
            <w:r w:rsidRPr="00E03C16">
              <w:rPr>
                <w:rFonts w:ascii="Times New Roman" w:hAnsi="Times New Roman"/>
                <w:bCs/>
                <w:sz w:val="20"/>
                <w:szCs w:val="20"/>
              </w:rPr>
              <w:t>359562.50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rPr>
            </w:pPr>
            <w:r w:rsidRPr="00E03C16">
              <w:rPr>
                <w:rFonts w:ascii="Times New Roman" w:hAnsi="Times New Roman"/>
                <w:bCs/>
                <w:sz w:val="20"/>
                <w:szCs w:val="20"/>
              </w:rPr>
              <w:t>100.00000000</w:t>
            </w:r>
          </w:p>
        </w:tc>
      </w:tr>
      <w:tr w:rsidR="00E03C16" w:rsidRPr="00E03C16" w:rsidTr="000805BA">
        <w:tc>
          <w:tcPr>
            <w:tcW w:w="13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lastRenderedPageBreak/>
              <w:t>Опис</w:t>
            </w:r>
          </w:p>
        </w:tc>
        <w:tc>
          <w:tcPr>
            <w:tcW w:w="14500"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E03C16" w:rsidRPr="00E03C16" w:rsidRDefault="00E03C16" w:rsidP="00E03C16">
            <w:pPr>
              <w:spacing w:after="0" w:line="240" w:lineRule="auto"/>
              <w:rPr>
                <w:rFonts w:ascii="Times New Roman" w:hAnsi="Times New Roman"/>
                <w:b/>
                <w:bCs/>
                <w:sz w:val="20"/>
                <w:szCs w:val="20"/>
              </w:rPr>
            </w:pPr>
            <w:r w:rsidRPr="00E03C16">
              <w:rPr>
                <w:rFonts w:ascii="Times New Roman" w:hAnsi="Times New Roman"/>
                <w:bCs/>
                <w:sz w:val="20"/>
                <w:szCs w:val="20"/>
              </w:rPr>
              <w:t>Акції Товариства не торгуються на зовнішніх ринках. Акції Товариства не торгуються на організаційно оформлених внутрішніх ринках. Перехід права власності на акції на внутрішньому ринку відбувається згідно з законодавством України з урахуванням особливостей щодо переходу права власності на акції приватних акціонерних товариств. Фактів  допуску/скасування допуску цінних паперів емітента до торгів на регульованому фондовому ринку не було. У звітному періоді додаткової емiсiї не здійснювали, рiшення щодо додаткової емiсiї акцiй не приймалося, розміщення, пропозиції або погашення цінних паперів не здійснювалося.</w:t>
            </w:r>
          </w:p>
        </w:tc>
      </w:tr>
    </w:tbl>
    <w:p w:rsidR="00E03C16" w:rsidRPr="00E03C16" w:rsidRDefault="00E03C16" w:rsidP="00E03C16">
      <w:pPr>
        <w:spacing w:after="0" w:line="240" w:lineRule="auto"/>
        <w:rPr>
          <w:rFonts w:ascii="Times New Roman" w:hAnsi="Times New Roman"/>
          <w:sz w:val="24"/>
          <w:szCs w:val="24"/>
        </w:rPr>
      </w:pPr>
    </w:p>
    <w:p w:rsidR="00E03C16" w:rsidRPr="00E03C16" w:rsidRDefault="00E03C16" w:rsidP="00E03C16">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r w:rsidRPr="00E03C16">
        <w:rPr>
          <w:rFonts w:ascii="Times New Roman" w:hAnsi="Times New Roman"/>
          <w:b/>
          <w:color w:val="000000"/>
          <w:sz w:val="24"/>
          <w:szCs w:val="24"/>
        </w:rPr>
        <w:t>Уточнення щодо наявності обмежень за акціями</w:t>
      </w:r>
    </w:p>
    <w:tbl>
      <w:tblPr>
        <w:tblW w:w="5000" w:type="pct"/>
        <w:tblLayout w:type="fixed"/>
        <w:tblCellMar>
          <w:left w:w="0" w:type="dxa"/>
          <w:right w:w="0" w:type="dxa"/>
        </w:tblCellMar>
        <w:tblLook w:val="0000" w:firstRow="0" w:lastRow="0" w:firstColumn="0" w:lastColumn="0" w:noHBand="0" w:noVBand="0"/>
      </w:tblPr>
      <w:tblGrid>
        <w:gridCol w:w="3926"/>
        <w:gridCol w:w="4212"/>
        <w:gridCol w:w="3951"/>
        <w:gridCol w:w="4013"/>
      </w:tblGrid>
      <w:tr w:rsidR="00E03C16" w:rsidRPr="00E03C16" w:rsidTr="000805BA">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Міжнародний ідентифікаційний номер</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Кількість акцій (з них голосуючих), шт.</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Кількість викуплених акцій</w:t>
            </w:r>
          </w:p>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(кількість акцій прирівняних до викуплених), шт.</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Кількість інших не голосуючих акцій, шт.</w:t>
            </w:r>
          </w:p>
        </w:tc>
      </w:tr>
      <w:tr w:rsidR="00E03C16" w:rsidRPr="00E03C16" w:rsidTr="000805BA">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E03C16">
              <w:rPr>
                <w:rFonts w:ascii="Times New Roman" w:hAnsi="Times New Roman"/>
                <w:b/>
                <w:color w:val="000000"/>
                <w:sz w:val="20"/>
                <w:szCs w:val="20"/>
                <w:lang w:val="en-US"/>
              </w:rPr>
              <w:t>1</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E03C16">
              <w:rPr>
                <w:rFonts w:ascii="Times New Roman" w:hAnsi="Times New Roman"/>
                <w:b/>
                <w:color w:val="000000"/>
                <w:sz w:val="20"/>
                <w:szCs w:val="20"/>
                <w:lang w:val="en-US"/>
              </w:rPr>
              <w:t>2</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E03C16">
              <w:rPr>
                <w:rFonts w:ascii="Times New Roman" w:hAnsi="Times New Roman"/>
                <w:b/>
                <w:color w:val="000000"/>
                <w:sz w:val="20"/>
                <w:szCs w:val="20"/>
                <w:lang w:val="en-US"/>
              </w:rPr>
              <w:t>3</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E03C16">
              <w:rPr>
                <w:rFonts w:ascii="Times New Roman" w:hAnsi="Times New Roman"/>
                <w:b/>
                <w:color w:val="000000"/>
                <w:sz w:val="20"/>
                <w:szCs w:val="20"/>
                <w:lang w:val="en-US"/>
              </w:rPr>
              <w:t>4</w:t>
            </w:r>
          </w:p>
        </w:tc>
      </w:tr>
      <w:tr w:rsidR="00E03C16" w:rsidRPr="00E03C16" w:rsidTr="000805BA">
        <w:trPr>
          <w:trHeight w:val="60"/>
        </w:trPr>
        <w:tc>
          <w:tcPr>
            <w:tcW w:w="1219"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UA4000157929</w:t>
            </w:r>
          </w:p>
        </w:tc>
        <w:tc>
          <w:tcPr>
            <w:tcW w:w="1308"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0</w:t>
            </w:r>
          </w:p>
        </w:tc>
        <w:tc>
          <w:tcPr>
            <w:tcW w:w="1227"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0</w:t>
            </w:r>
          </w:p>
        </w:tc>
        <w:tc>
          <w:tcPr>
            <w:tcW w:w="1246" w:type="pct"/>
            <w:tcBorders>
              <w:top w:val="single" w:sz="4" w:space="0" w:color="000000"/>
              <w:left w:val="single" w:sz="4" w:space="0" w:color="000000"/>
              <w:bottom w:val="single" w:sz="4" w:space="0" w:color="000000"/>
              <w:right w:val="single" w:sz="4" w:space="0" w:color="000000"/>
            </w:tcBorders>
            <w:tcMar>
              <w:top w:w="45" w:type="dxa"/>
              <w:left w:w="57" w:type="dxa"/>
              <w:bottom w:w="57"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90427</w:t>
            </w:r>
          </w:p>
        </w:tc>
      </w:tr>
    </w:tbl>
    <w:p w:rsidR="00E03C16" w:rsidRPr="00E03C16" w:rsidRDefault="00E03C16" w:rsidP="00E03C16">
      <w:pPr>
        <w:spacing w:after="0"/>
        <w:rPr>
          <w:rFonts w:ascii="Times New Roman" w:hAnsi="Times New Roman"/>
          <w:lang w:val="en-US"/>
        </w:rPr>
      </w:pPr>
    </w:p>
    <w:p w:rsidR="00E03C16" w:rsidRPr="00E03C16" w:rsidRDefault="00E03C16" w:rsidP="00E03C16">
      <w:pPr>
        <w:spacing w:after="0" w:line="240" w:lineRule="auto"/>
        <w:rPr>
          <w:rFonts w:ascii="Times New Roman" w:hAnsi="Times New Roman"/>
          <w:b/>
          <w:bCs/>
          <w:sz w:val="24"/>
          <w:szCs w:val="24"/>
          <w:lang w:val="ru-RU" w:eastAsia="ru-RU"/>
        </w:rPr>
      </w:pPr>
      <w:r w:rsidRPr="00E03C16">
        <w:rPr>
          <w:rFonts w:ascii="Times New Roman" w:hAnsi="Times New Roman"/>
          <w:b/>
          <w:bCs/>
          <w:sz w:val="24"/>
          <w:szCs w:val="24"/>
          <w:lang w:val="ru-RU" w:eastAsia="ru-RU"/>
        </w:rPr>
        <w:t xml:space="preserve">          Інформація про наявність у власності працівників емітента акцій у розмірі понад 0,1 відсотка розміру статутного капіталу емітента</w:t>
      </w:r>
    </w:p>
    <w:p w:rsidR="00E03C16" w:rsidRPr="00E03C16" w:rsidRDefault="00E03C16" w:rsidP="00E03C16">
      <w:pPr>
        <w:spacing w:after="0" w:line="240" w:lineRule="auto"/>
        <w:rPr>
          <w:rFonts w:ascii="Times New Roman" w:hAnsi="Times New Roman"/>
          <w:b/>
          <w:vanish/>
          <w:sz w:val="8"/>
          <w:szCs w:val="8"/>
        </w:rPr>
      </w:pPr>
    </w:p>
    <w:tbl>
      <w:tblPr>
        <w:tblW w:w="15516" w:type="dxa"/>
        <w:tblInd w:w="420" w:type="dxa"/>
        <w:tblLayout w:type="fixed"/>
        <w:tblCellMar>
          <w:top w:w="15" w:type="dxa"/>
          <w:left w:w="15" w:type="dxa"/>
          <w:bottom w:w="15" w:type="dxa"/>
          <w:right w:w="15" w:type="dxa"/>
        </w:tblCellMar>
        <w:tblLook w:val="0000" w:firstRow="0" w:lastRow="0" w:firstColumn="0" w:lastColumn="0" w:noHBand="0" w:noVBand="0"/>
      </w:tblPr>
      <w:tblGrid>
        <w:gridCol w:w="5452"/>
        <w:gridCol w:w="1134"/>
        <w:gridCol w:w="1701"/>
        <w:gridCol w:w="1843"/>
        <w:gridCol w:w="1559"/>
        <w:gridCol w:w="1907"/>
        <w:gridCol w:w="1920"/>
      </w:tblGrid>
      <w:tr w:rsidR="00E03C16" w:rsidRPr="00E03C16" w:rsidTr="000805BA">
        <w:tc>
          <w:tcPr>
            <w:tcW w:w="5452" w:type="dxa"/>
            <w:vMerge w:val="restart"/>
            <w:tcBorders>
              <w:top w:val="single" w:sz="6" w:space="0" w:color="000000"/>
              <w:left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color w:val="000000"/>
                <w:sz w:val="20"/>
                <w:szCs w:val="20"/>
              </w:rPr>
              <w:t>Прізвище, ім'я, по батькові фізичної особи</w:t>
            </w:r>
          </w:p>
        </w:tc>
        <w:tc>
          <w:tcPr>
            <w:tcW w:w="1134" w:type="dxa"/>
            <w:vMerge w:val="restart"/>
            <w:tcBorders>
              <w:top w:val="single" w:sz="6" w:space="0" w:color="000000"/>
              <w:left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sz w:val="20"/>
                <w:szCs w:val="20"/>
              </w:rPr>
              <w:t>РНОКПП</w:t>
            </w:r>
          </w:p>
        </w:tc>
        <w:tc>
          <w:tcPr>
            <w:tcW w:w="1701" w:type="dxa"/>
            <w:vMerge w:val="restart"/>
            <w:tcBorders>
              <w:top w:val="single" w:sz="6" w:space="0" w:color="000000"/>
              <w:left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sz w:val="20"/>
                <w:szCs w:val="20"/>
              </w:rPr>
              <w:t>УНЗР</w:t>
            </w:r>
          </w:p>
        </w:tc>
        <w:tc>
          <w:tcPr>
            <w:tcW w:w="1843"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Кількість акцій (штук)</w:t>
            </w:r>
          </w:p>
        </w:tc>
        <w:tc>
          <w:tcPr>
            <w:tcW w:w="1559"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Від загальної кількості акцій (у відсотках)</w:t>
            </w:r>
          </w:p>
        </w:tc>
        <w:tc>
          <w:tcPr>
            <w:tcW w:w="3827"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Кількість за типами акцій</w:t>
            </w:r>
          </w:p>
        </w:tc>
      </w:tr>
      <w:tr w:rsidR="00E03C16" w:rsidRPr="00E03C16" w:rsidTr="000805BA">
        <w:tc>
          <w:tcPr>
            <w:tcW w:w="5452" w:type="dxa"/>
            <w:vMerge/>
            <w:tcBorders>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rPr>
                <w:rFonts w:ascii="Times New Roman" w:hAnsi="Times New Roman"/>
                <w:b/>
                <w:bCs/>
                <w:sz w:val="20"/>
                <w:szCs w:val="20"/>
              </w:rPr>
            </w:pPr>
          </w:p>
        </w:tc>
        <w:tc>
          <w:tcPr>
            <w:tcW w:w="1134" w:type="dxa"/>
            <w:vMerge/>
            <w:tcBorders>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p>
        </w:tc>
        <w:tc>
          <w:tcPr>
            <w:tcW w:w="1701" w:type="dxa"/>
            <w:vMerge/>
            <w:tcBorders>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rPr>
            </w:pPr>
          </w:p>
        </w:tc>
        <w:tc>
          <w:tcPr>
            <w:tcW w:w="1843" w:type="dxa"/>
            <w:vMerge/>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rPr>
                <w:rFonts w:ascii="Times New Roman" w:hAnsi="Times New Roman"/>
                <w:b/>
                <w:bCs/>
                <w:sz w:val="20"/>
                <w:szCs w:val="20"/>
              </w:rPr>
            </w:pPr>
          </w:p>
        </w:tc>
        <w:tc>
          <w:tcPr>
            <w:tcW w:w="1559" w:type="dxa"/>
            <w:vMerge/>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rPr>
                <w:rFonts w:ascii="Times New Roman" w:hAnsi="Times New Roman"/>
                <w:b/>
                <w:bCs/>
                <w:sz w:val="20"/>
                <w:szCs w:val="20"/>
              </w:rPr>
            </w:pP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rPr>
            </w:pPr>
            <w:r w:rsidRPr="00E03C16">
              <w:rPr>
                <w:rFonts w:ascii="Times New Roman" w:hAnsi="Times New Roman"/>
                <w:b/>
                <w:bCs/>
                <w:sz w:val="20"/>
                <w:szCs w:val="20"/>
              </w:rPr>
              <w:t>прості іменні</w:t>
            </w:r>
          </w:p>
          <w:p w:rsidR="00E03C16" w:rsidRPr="00E03C16" w:rsidRDefault="00E03C16" w:rsidP="00E03C16">
            <w:pPr>
              <w:spacing w:after="0" w:line="240" w:lineRule="auto"/>
              <w:jc w:val="center"/>
              <w:rPr>
                <w:rFonts w:ascii="Times New Roman" w:hAnsi="Times New Roman"/>
                <w:b/>
                <w:bCs/>
                <w:sz w:val="20"/>
                <w:szCs w:val="20"/>
              </w:rPr>
            </w:pP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ind w:left="-243"/>
              <w:jc w:val="center"/>
              <w:rPr>
                <w:rFonts w:ascii="Times New Roman" w:hAnsi="Times New Roman"/>
                <w:b/>
                <w:bCs/>
                <w:sz w:val="20"/>
                <w:szCs w:val="20"/>
                <w:lang w:val="en-US"/>
              </w:rPr>
            </w:pPr>
            <w:r w:rsidRPr="00E03C16">
              <w:rPr>
                <w:rFonts w:ascii="Times New Roman" w:hAnsi="Times New Roman"/>
                <w:b/>
                <w:bCs/>
                <w:sz w:val="20"/>
                <w:szCs w:val="20"/>
                <w:lang w:val="en-US"/>
              </w:rPr>
              <w:t xml:space="preserve">  </w:t>
            </w:r>
            <w:r w:rsidRPr="00E03C16">
              <w:rPr>
                <w:rFonts w:ascii="Times New Roman" w:hAnsi="Times New Roman"/>
                <w:b/>
                <w:bCs/>
                <w:sz w:val="20"/>
                <w:szCs w:val="20"/>
              </w:rPr>
              <w:t>Привілейовані</w:t>
            </w:r>
          </w:p>
          <w:p w:rsidR="00E03C16" w:rsidRPr="00E03C16" w:rsidRDefault="00E03C16" w:rsidP="00E03C16">
            <w:pPr>
              <w:spacing w:after="0" w:line="240" w:lineRule="auto"/>
              <w:ind w:left="-243"/>
              <w:jc w:val="center"/>
              <w:rPr>
                <w:rFonts w:ascii="Times New Roman" w:hAnsi="Times New Roman"/>
                <w:b/>
                <w:bCs/>
                <w:sz w:val="20"/>
                <w:szCs w:val="20"/>
              </w:rPr>
            </w:pPr>
            <w:r w:rsidRPr="00E03C16">
              <w:rPr>
                <w:rFonts w:ascii="Times New Roman" w:hAnsi="Times New Roman"/>
                <w:b/>
                <w:bCs/>
                <w:sz w:val="20"/>
                <w:szCs w:val="20"/>
              </w:rPr>
              <w:t>іменні</w:t>
            </w:r>
          </w:p>
        </w:tc>
      </w:tr>
      <w:tr w:rsidR="00E03C16" w:rsidRPr="00E03C16" w:rsidTr="000805BA">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rPr>
                <w:rFonts w:ascii="Times New Roman" w:hAnsi="Times New Roman"/>
                <w:b/>
                <w:bCs/>
                <w:sz w:val="20"/>
                <w:szCs w:val="20"/>
              </w:rPr>
            </w:pPr>
            <w:r w:rsidRPr="00E03C16">
              <w:rPr>
                <w:rFonts w:ascii="Times New Roman" w:hAnsi="Times New Roman"/>
                <w:b/>
                <w:bCs/>
                <w:sz w:val="20"/>
                <w:szCs w:val="20"/>
                <w:lang w:val="en-US"/>
              </w:rPr>
              <w:t xml:space="preserve">                                                     </w:t>
            </w:r>
            <w:r w:rsidRPr="00E03C16">
              <w:rPr>
                <w:rFonts w:ascii="Times New Roman" w:hAnsi="Times New Roman"/>
                <w:b/>
                <w:bCs/>
                <w:sz w:val="20"/>
                <w:szCs w:val="20"/>
              </w:rPr>
              <w:t>1</w:t>
            </w:r>
          </w:p>
        </w:tc>
        <w:tc>
          <w:tcPr>
            <w:tcW w:w="113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2</w:t>
            </w:r>
          </w:p>
        </w:tc>
        <w:tc>
          <w:tcPr>
            <w:tcW w:w="1701"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3</w:t>
            </w: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4</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5</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6</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7</w:t>
            </w:r>
          </w:p>
        </w:tc>
      </w:tr>
      <w:tr w:rsidR="00E03C16" w:rsidRPr="00E03C16" w:rsidTr="000805BA">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rPr>
                <w:rFonts w:ascii="Times New Roman" w:hAnsi="Times New Roman"/>
                <w:bCs/>
                <w:sz w:val="20"/>
                <w:szCs w:val="20"/>
                <w:lang w:val="en-US"/>
              </w:rPr>
            </w:pPr>
            <w:r w:rsidRPr="00E03C16">
              <w:rPr>
                <w:rFonts w:ascii="Times New Roman" w:hAnsi="Times New Roman"/>
                <w:bCs/>
                <w:sz w:val="20"/>
                <w:szCs w:val="20"/>
                <w:lang w:val="en-US"/>
              </w:rPr>
              <w:t>Клячковська Наталія Миколаївна</w:t>
            </w:r>
          </w:p>
        </w:tc>
        <w:tc>
          <w:tcPr>
            <w:tcW w:w="113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2705</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0.18807578655</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2705</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0</w:t>
            </w:r>
          </w:p>
        </w:tc>
      </w:tr>
      <w:tr w:rsidR="00E03C16" w:rsidRPr="00E03C16" w:rsidTr="000805BA">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rPr>
                <w:rFonts w:ascii="Times New Roman" w:hAnsi="Times New Roman"/>
                <w:bCs/>
                <w:sz w:val="20"/>
                <w:szCs w:val="20"/>
                <w:lang w:val="en-US"/>
              </w:rPr>
            </w:pPr>
            <w:r w:rsidRPr="00E03C16">
              <w:rPr>
                <w:rFonts w:ascii="Times New Roman" w:hAnsi="Times New Roman"/>
                <w:bCs/>
                <w:sz w:val="20"/>
                <w:szCs w:val="20"/>
                <w:lang w:val="en-US"/>
              </w:rPr>
              <w:t>Стариченко Ганна Василівна</w:t>
            </w:r>
          </w:p>
        </w:tc>
        <w:tc>
          <w:tcPr>
            <w:tcW w:w="113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Cs/>
                <w:sz w:val="20"/>
                <w:szCs w:val="20"/>
                <w:lang w:val="en-US"/>
              </w:rPr>
            </w:pP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1338002</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93.02986268034</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1338002</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Cs/>
                <w:sz w:val="20"/>
                <w:szCs w:val="20"/>
                <w:lang w:val="en-US"/>
              </w:rPr>
            </w:pPr>
            <w:r w:rsidRPr="00E03C16">
              <w:rPr>
                <w:rFonts w:ascii="Times New Roman" w:hAnsi="Times New Roman"/>
                <w:bCs/>
                <w:sz w:val="20"/>
                <w:szCs w:val="20"/>
                <w:lang w:val="en-US"/>
              </w:rPr>
              <w:t>0</w:t>
            </w:r>
          </w:p>
        </w:tc>
      </w:tr>
      <w:tr w:rsidR="00E03C16" w:rsidRPr="00E03C16" w:rsidTr="000805BA">
        <w:tc>
          <w:tcPr>
            <w:tcW w:w="54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rPr>
                <w:rFonts w:ascii="Times New Roman" w:hAnsi="Times New Roman"/>
                <w:b/>
                <w:bCs/>
                <w:sz w:val="20"/>
                <w:szCs w:val="20"/>
                <w:lang w:val="en-US"/>
              </w:rPr>
            </w:pPr>
            <w:r w:rsidRPr="00E03C16">
              <w:rPr>
                <w:rFonts w:ascii="Times New Roman" w:hAnsi="Times New Roman"/>
                <w:b/>
                <w:bCs/>
                <w:sz w:val="20"/>
                <w:szCs w:val="20"/>
                <w:lang w:val="en-US"/>
              </w:rPr>
              <w:t>Усього</w:t>
            </w:r>
          </w:p>
        </w:tc>
        <w:tc>
          <w:tcPr>
            <w:tcW w:w="1134"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p>
        </w:tc>
        <w:tc>
          <w:tcPr>
            <w:tcW w:w="1701" w:type="dxa"/>
            <w:tcBorders>
              <w:top w:val="single" w:sz="6" w:space="0" w:color="000000"/>
              <w:left w:val="single" w:sz="6" w:space="0" w:color="000000"/>
              <w:bottom w:val="single" w:sz="6" w:space="0" w:color="000000"/>
              <w:right w:val="single" w:sz="6" w:space="0" w:color="000000"/>
            </w:tcBorders>
            <w:vAlign w:val="center"/>
          </w:tcPr>
          <w:p w:rsidR="00E03C16" w:rsidRPr="00E03C16" w:rsidRDefault="00E03C16" w:rsidP="00E03C16">
            <w:pPr>
              <w:spacing w:after="0" w:line="240" w:lineRule="auto"/>
              <w:jc w:val="center"/>
              <w:rPr>
                <w:rFonts w:ascii="Times New Roman" w:hAnsi="Times New Roman"/>
                <w:b/>
                <w:bCs/>
                <w:sz w:val="20"/>
                <w:szCs w:val="20"/>
                <w:lang w:val="en-US"/>
              </w:rPr>
            </w:pPr>
          </w:p>
        </w:tc>
        <w:tc>
          <w:tcPr>
            <w:tcW w:w="184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1340707</w:t>
            </w:r>
          </w:p>
        </w:tc>
        <w:tc>
          <w:tcPr>
            <w:tcW w:w="155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93.21793846689</w:t>
            </w:r>
          </w:p>
        </w:tc>
        <w:tc>
          <w:tcPr>
            <w:tcW w:w="19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1340707</w:t>
            </w:r>
          </w:p>
        </w:tc>
        <w:tc>
          <w:tcPr>
            <w:tcW w:w="19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E03C16" w:rsidRPr="00E03C16" w:rsidRDefault="00E03C16" w:rsidP="00E03C16">
            <w:pPr>
              <w:spacing w:after="0" w:line="240" w:lineRule="auto"/>
              <w:jc w:val="center"/>
              <w:rPr>
                <w:rFonts w:ascii="Times New Roman" w:hAnsi="Times New Roman"/>
                <w:b/>
                <w:bCs/>
                <w:sz w:val="20"/>
                <w:szCs w:val="20"/>
                <w:lang w:val="en-US"/>
              </w:rPr>
            </w:pPr>
            <w:r w:rsidRPr="00E03C16">
              <w:rPr>
                <w:rFonts w:ascii="Times New Roman" w:hAnsi="Times New Roman"/>
                <w:b/>
                <w:bCs/>
                <w:sz w:val="20"/>
                <w:szCs w:val="20"/>
                <w:lang w:val="en-US"/>
              </w:rPr>
              <w:t>0</w:t>
            </w:r>
          </w:p>
        </w:tc>
      </w:tr>
    </w:tbl>
    <w:p w:rsidR="00E03C16" w:rsidRPr="00E03C16" w:rsidRDefault="00E03C16" w:rsidP="00E03C16">
      <w:pPr>
        <w:spacing w:after="0" w:line="240" w:lineRule="auto"/>
        <w:rPr>
          <w:rFonts w:ascii="Times New Roman" w:hAnsi="Times New Roman"/>
          <w:sz w:val="24"/>
          <w:szCs w:val="24"/>
          <w:lang w:val="en-US"/>
        </w:rPr>
      </w:pPr>
    </w:p>
    <w:p w:rsidR="00E03C16" w:rsidRPr="00E03C16" w:rsidRDefault="00E03C16" w:rsidP="00E03C16">
      <w:pPr>
        <w:widowControl w:val="0"/>
        <w:tabs>
          <w:tab w:val="right" w:pos="7710"/>
          <w:tab w:val="right" w:pos="11514"/>
        </w:tabs>
        <w:suppressAutoHyphens/>
        <w:autoSpaceDE w:val="0"/>
        <w:autoSpaceDN w:val="0"/>
        <w:adjustRightInd w:val="0"/>
        <w:spacing w:before="170" w:after="0" w:line="257" w:lineRule="auto"/>
        <w:jc w:val="center"/>
        <w:textAlignment w:val="center"/>
        <w:rPr>
          <w:rFonts w:ascii="Times New Roman" w:hAnsi="Times New Roman"/>
          <w:b/>
          <w:color w:val="000000"/>
          <w:sz w:val="24"/>
          <w:szCs w:val="24"/>
        </w:rPr>
      </w:pPr>
      <w:r w:rsidRPr="00E03C16">
        <w:rPr>
          <w:rFonts w:ascii="Times New Roman" w:hAnsi="Times New Roman"/>
          <w:b/>
          <w:color w:val="000000"/>
          <w:sz w:val="24"/>
          <w:szCs w:val="24"/>
        </w:rPr>
        <w:t>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843"/>
        <w:gridCol w:w="1907"/>
        <w:gridCol w:w="2141"/>
        <w:gridCol w:w="2142"/>
        <w:gridCol w:w="2141"/>
        <w:gridCol w:w="2142"/>
        <w:gridCol w:w="2142"/>
      </w:tblGrid>
      <w:tr w:rsidR="00E03C16" w:rsidRPr="00E03C16" w:rsidTr="000805BA">
        <w:trPr>
          <w:trHeight w:val="1214"/>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Номер свідоцтва про реєстрацію випуску</w:t>
            </w:r>
          </w:p>
        </w:tc>
        <w:tc>
          <w:tcPr>
            <w:tcW w:w="1907" w:type="dxa"/>
            <w:tcBorders>
              <w:top w:val="single" w:sz="4" w:space="0" w:color="auto"/>
              <w:left w:val="single" w:sz="4" w:space="0" w:color="auto"/>
              <w:bottom w:val="single" w:sz="4" w:space="0" w:color="auto"/>
              <w:right w:val="single" w:sz="4" w:space="0" w:color="auto"/>
            </w:tcBorders>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E03C16" w:rsidRPr="00E03C16" w:rsidRDefault="00E03C16" w:rsidP="00E03C16">
            <w:pPr>
              <w:tabs>
                <w:tab w:val="left" w:pos="1035"/>
              </w:tabs>
              <w:spacing w:after="0" w:line="240" w:lineRule="auto"/>
              <w:jc w:val="center"/>
              <w:rPr>
                <w:rFonts w:ascii="Times New Roman" w:hAnsi="Times New Roman"/>
                <w:b/>
                <w:color w:val="000000"/>
                <w:sz w:val="18"/>
                <w:szCs w:val="18"/>
                <w:lang w:val="x-none"/>
              </w:rPr>
            </w:pPr>
            <w:r w:rsidRPr="00E03C16">
              <w:rPr>
                <w:rFonts w:ascii="Times New Roman" w:hAnsi="Times New Roman"/>
                <w:b/>
                <w:sz w:val="20"/>
                <w:szCs w:val="20"/>
              </w:rPr>
              <w:t>Кількість голосуючих акцій, права голосу за якими за результатами обмеження таких прав передано іншій особі (шт.)</w:t>
            </w:r>
          </w:p>
        </w:tc>
      </w:tr>
      <w:tr w:rsidR="00E03C16" w:rsidRPr="00E03C16" w:rsidTr="000805BA">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lastRenderedPageBreak/>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2</w:t>
            </w:r>
          </w:p>
        </w:tc>
        <w:tc>
          <w:tcPr>
            <w:tcW w:w="1907" w:type="dxa"/>
            <w:tcBorders>
              <w:top w:val="single" w:sz="4" w:space="0" w:color="auto"/>
              <w:left w:val="single" w:sz="4" w:space="0" w:color="auto"/>
              <w:bottom w:val="single" w:sz="4" w:space="0" w:color="auto"/>
              <w:right w:val="single" w:sz="4" w:space="0" w:color="auto"/>
            </w:tcBorders>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6</w:t>
            </w:r>
          </w:p>
        </w:tc>
        <w:tc>
          <w:tcPr>
            <w:tcW w:w="2142" w:type="dxa"/>
            <w:tcBorders>
              <w:top w:val="single" w:sz="4" w:space="0" w:color="auto"/>
              <w:left w:val="single" w:sz="4" w:space="0" w:color="auto"/>
              <w:bottom w:val="single" w:sz="4" w:space="0" w:color="auto"/>
              <w:right w:val="single" w:sz="4" w:space="0" w:color="auto"/>
            </w:tcBorders>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7</w:t>
            </w:r>
          </w:p>
        </w:tc>
        <w:tc>
          <w:tcPr>
            <w:tcW w:w="2142" w:type="dxa"/>
            <w:tcBorders>
              <w:top w:val="single" w:sz="4" w:space="0" w:color="auto"/>
              <w:left w:val="single" w:sz="4" w:space="0" w:color="auto"/>
              <w:bottom w:val="single" w:sz="4" w:space="0" w:color="auto"/>
              <w:right w:val="single" w:sz="4" w:space="0" w:color="auto"/>
            </w:tcBorders>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8</w:t>
            </w:r>
          </w:p>
        </w:tc>
      </w:tr>
      <w:tr w:rsidR="00E03C16" w:rsidRPr="00E03C16" w:rsidTr="000805BA">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02.06.2010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117/10/1/10</w:t>
            </w:r>
          </w:p>
        </w:tc>
        <w:tc>
          <w:tcPr>
            <w:tcW w:w="1907" w:type="dxa"/>
            <w:tcBorders>
              <w:top w:val="single" w:sz="4" w:space="0" w:color="auto"/>
              <w:left w:val="single" w:sz="4" w:space="0" w:color="auto"/>
              <w:bottom w:val="single" w:sz="4" w:space="0" w:color="auto"/>
              <w:right w:val="single" w:sz="4" w:space="0" w:color="auto"/>
            </w:tcBorders>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UA4000157929</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1438250</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359562.50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1347823</w:t>
            </w:r>
          </w:p>
        </w:tc>
        <w:tc>
          <w:tcPr>
            <w:tcW w:w="2142" w:type="dxa"/>
            <w:tcBorders>
              <w:top w:val="single" w:sz="4" w:space="0" w:color="auto"/>
              <w:left w:val="single" w:sz="4" w:space="0" w:color="auto"/>
              <w:bottom w:val="single" w:sz="4" w:space="0" w:color="auto"/>
              <w:right w:val="single" w:sz="4" w:space="0" w:color="auto"/>
            </w:tcBorders>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w:t>
            </w:r>
          </w:p>
        </w:tc>
        <w:tc>
          <w:tcPr>
            <w:tcW w:w="2142" w:type="dxa"/>
            <w:tcBorders>
              <w:top w:val="single" w:sz="4" w:space="0" w:color="auto"/>
              <w:left w:val="single" w:sz="4" w:space="0" w:color="auto"/>
              <w:bottom w:val="single" w:sz="4" w:space="0" w:color="auto"/>
              <w:right w:val="single" w:sz="4" w:space="0" w:color="auto"/>
            </w:tcBorders>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0</w:t>
            </w:r>
          </w:p>
        </w:tc>
      </w:tr>
      <w:tr w:rsidR="00E03C16" w:rsidRPr="00E03C16" w:rsidTr="000805BA">
        <w:trPr>
          <w:trHeight w:val="342"/>
        </w:trPr>
        <w:tc>
          <w:tcPr>
            <w:tcW w:w="1384"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Додаткова інформація</w:t>
            </w:r>
          </w:p>
        </w:tc>
        <w:tc>
          <w:tcPr>
            <w:tcW w:w="14458" w:type="dxa"/>
            <w:gridSpan w:val="7"/>
            <w:tcBorders>
              <w:top w:val="single" w:sz="4" w:space="0" w:color="auto"/>
              <w:left w:val="single" w:sz="4" w:space="0" w:color="auto"/>
              <w:bottom w:val="single" w:sz="4" w:space="0" w:color="auto"/>
              <w:right w:val="single" w:sz="4" w:space="0" w:color="auto"/>
            </w:tcBorders>
            <w:shd w:val="clear" w:color="auto" w:fill="auto"/>
          </w:tcPr>
          <w:p w:rsidR="00E03C16" w:rsidRPr="00E03C16" w:rsidRDefault="00E03C16" w:rsidP="00E03C16">
            <w:pPr>
              <w:spacing w:after="0" w:line="240" w:lineRule="auto"/>
              <w:rPr>
                <w:rFonts w:ascii="Times New Roman" w:hAnsi="Times New Roman"/>
                <w:sz w:val="20"/>
                <w:szCs w:val="20"/>
              </w:rPr>
            </w:pPr>
            <w:r w:rsidRPr="00E03C16">
              <w:rPr>
                <w:rFonts w:ascii="Times New Roman" w:hAnsi="Times New Roman"/>
                <w:sz w:val="20"/>
                <w:szCs w:val="20"/>
              </w:rPr>
              <w:t>Номер рішення суду або уповноваженого державного органу, яким накладено обмеження : д/н</w:t>
            </w:r>
          </w:p>
          <w:p w:rsidR="00E03C16" w:rsidRPr="00E03C16" w:rsidRDefault="00E03C16" w:rsidP="00E03C16">
            <w:pPr>
              <w:spacing w:after="0" w:line="240" w:lineRule="auto"/>
              <w:rPr>
                <w:rFonts w:ascii="Times New Roman" w:hAnsi="Times New Roman"/>
                <w:sz w:val="20"/>
                <w:szCs w:val="20"/>
              </w:rPr>
            </w:pPr>
            <w:r w:rsidRPr="00E03C16">
              <w:rPr>
                <w:rFonts w:ascii="Times New Roman" w:hAnsi="Times New Roman"/>
                <w:sz w:val="20"/>
                <w:szCs w:val="20"/>
              </w:rPr>
              <w:t>Cтрок обмеження : д/н</w:t>
            </w:r>
          </w:p>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sz w:val="20"/>
                <w:szCs w:val="20"/>
              </w:rPr>
              <w:t>Характеристика обмеження : Голосуючі акції, права голосу за якими обмежено, а також голосуючі акції, права голосу за якими за результатми обмеження таких прав передано іншій особі, відсутні. Згідно реєстру власників цінних паперів обліковується 90 427 неголосуючих акцій - це акцiї власникiв цінних паперів, якi не уклали з обраною емiтентом депозитарною установою договору про обслуговування рахунка в цiнних паперах вiд власного iменi та не здiйснили переказ належних їм прав на цiннi папери на свiй рахунок у цiнних паперах, вiдкритий в iншiй депозитарнiй установi</w:t>
            </w:r>
          </w:p>
        </w:tc>
      </w:tr>
    </w:tbl>
    <w:p w:rsidR="00E03C16" w:rsidRPr="00E03C16" w:rsidRDefault="00E03C16" w:rsidP="00E03C16">
      <w:pPr>
        <w:spacing w:after="0" w:line="240" w:lineRule="auto"/>
        <w:rPr>
          <w:rFonts w:ascii="Times New Roman" w:hAnsi="Times New Roman"/>
          <w:sz w:val="24"/>
          <w:szCs w:val="24"/>
          <w:lang w:val="en-US"/>
        </w:rPr>
      </w:pPr>
    </w:p>
    <w:p w:rsidR="00E03C16" w:rsidRPr="00E03C16" w:rsidRDefault="00E03C16" w:rsidP="00E03C16">
      <w:pPr>
        <w:spacing w:after="60" w:line="240" w:lineRule="auto"/>
        <w:jc w:val="center"/>
        <w:outlineLvl w:val="0"/>
        <w:rPr>
          <w:rFonts w:ascii="Times New Roman" w:hAnsi="Times New Roman"/>
          <w:b/>
          <w:bCs/>
          <w:kern w:val="28"/>
          <w:sz w:val="28"/>
          <w:szCs w:val="28"/>
        </w:rPr>
      </w:pPr>
      <w:bookmarkStart w:id="12" w:name="_Toc225765216"/>
      <w:r w:rsidRPr="00E03C16">
        <w:rPr>
          <w:rFonts w:ascii="Times New Roman" w:hAnsi="Times New Roman"/>
          <w:b/>
          <w:bCs/>
          <w:kern w:val="28"/>
          <w:sz w:val="28"/>
          <w:szCs w:val="28"/>
          <w:lang w:val="en-US"/>
        </w:rPr>
        <w:t xml:space="preserve">III. </w:t>
      </w:r>
      <w:r w:rsidRPr="00E03C16">
        <w:rPr>
          <w:rFonts w:ascii="Times New Roman" w:hAnsi="Times New Roman"/>
          <w:b/>
          <w:bCs/>
          <w:kern w:val="28"/>
          <w:sz w:val="28"/>
          <w:szCs w:val="28"/>
        </w:rPr>
        <w:t>Фінансова інформація</w:t>
      </w:r>
      <w:bookmarkEnd w:id="12"/>
    </w:p>
    <w:p w:rsidR="00E03C16" w:rsidRDefault="00E03C16">
      <w:pPr>
        <w:sectPr w:rsidR="00E03C16" w:rsidSect="00E03C16">
          <w:pgSz w:w="16838" w:h="11906" w:orient="landscape"/>
          <w:pgMar w:top="567" w:right="363" w:bottom="567" w:left="363" w:header="709" w:footer="709" w:gutter="0"/>
          <w:cols w:space="708"/>
          <w:docGrid w:linePitch="360"/>
        </w:sectPr>
      </w:pPr>
    </w:p>
    <w:p w:rsidR="00E03C16" w:rsidRPr="00E03C16" w:rsidRDefault="00E03C16" w:rsidP="00E03C16">
      <w:pPr>
        <w:keepNext/>
        <w:spacing w:after="0"/>
        <w:jc w:val="center"/>
        <w:outlineLvl w:val="0"/>
        <w:rPr>
          <w:rFonts w:ascii="Times New Roman" w:hAnsi="Times New Roman"/>
          <w:b/>
          <w:bCs/>
          <w:kern w:val="32"/>
          <w:sz w:val="26"/>
          <w:szCs w:val="26"/>
        </w:rPr>
      </w:pPr>
      <w:bookmarkStart w:id="13" w:name="_Toc225765217"/>
      <w:r w:rsidRPr="00E03C16">
        <w:rPr>
          <w:rFonts w:ascii="Times New Roman" w:hAnsi="Times New Roman"/>
          <w:b/>
          <w:bCs/>
          <w:kern w:val="32"/>
          <w:sz w:val="26"/>
          <w:szCs w:val="26"/>
        </w:rPr>
        <w:lastRenderedPageBreak/>
        <w:t>1. Інформація про розмір доходу за видами діяльності особи</w:t>
      </w:r>
      <w:bookmarkEnd w:id="13"/>
    </w:p>
    <w:tbl>
      <w:tblPr>
        <w:tblW w:w="5000" w:type="pct"/>
        <w:tblCellMar>
          <w:left w:w="0" w:type="dxa"/>
          <w:right w:w="0" w:type="dxa"/>
        </w:tblCellMar>
        <w:tblLook w:val="0000" w:firstRow="0" w:lastRow="0" w:firstColumn="0" w:lastColumn="0" w:noHBand="0" w:noVBand="0"/>
      </w:tblPr>
      <w:tblGrid>
        <w:gridCol w:w="6262"/>
        <w:gridCol w:w="1961"/>
        <w:gridCol w:w="1689"/>
      </w:tblGrid>
      <w:tr w:rsidR="00E03C16" w:rsidRPr="00E03C16" w:rsidTr="000805BA">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Вид діяльності особи </w:t>
            </w:r>
            <w:r w:rsidRPr="00E03C16">
              <w:rPr>
                <w:rFonts w:ascii="Times New Roman" w:hAnsi="Times New Roman"/>
                <w:b/>
                <w:color w:val="000000"/>
                <w:sz w:val="20"/>
                <w:szCs w:val="20"/>
              </w:rPr>
              <w:br/>
              <w:t xml:space="preserve">із зазначенням найменування </w:t>
            </w:r>
            <w:r w:rsidRPr="00E03C16">
              <w:rPr>
                <w:rFonts w:ascii="Times New Roman" w:hAnsi="Times New Roman"/>
                <w:b/>
                <w:color w:val="000000"/>
                <w:sz w:val="20"/>
                <w:szCs w:val="20"/>
              </w:rPr>
              <w:br/>
              <w:t>та коду за КВЕД</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Розмір доходу особи </w:t>
            </w:r>
            <w:r w:rsidRPr="00E03C16">
              <w:rPr>
                <w:rFonts w:ascii="Times New Roman" w:hAnsi="Times New Roman"/>
                <w:b/>
                <w:color w:val="000000"/>
                <w:sz w:val="20"/>
                <w:szCs w:val="20"/>
              </w:rPr>
              <w:br/>
              <w:t xml:space="preserve">від реалізації продукції </w:t>
            </w:r>
            <w:r w:rsidRPr="00E03C16">
              <w:rPr>
                <w:rFonts w:ascii="Times New Roman" w:hAnsi="Times New Roman"/>
                <w:b/>
                <w:color w:val="000000"/>
                <w:sz w:val="20"/>
                <w:szCs w:val="20"/>
              </w:rPr>
              <w:br/>
              <w:t>(товарів, робіт, послуг), </w:t>
            </w:r>
            <w:r w:rsidRPr="00E03C16">
              <w:rPr>
                <w:rFonts w:ascii="Times New Roman" w:hAnsi="Times New Roman"/>
                <w:b/>
                <w:color w:val="000000"/>
                <w:sz w:val="20"/>
                <w:szCs w:val="20"/>
              </w:rPr>
              <w:br/>
              <w:t>тис.грн</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Відсоткове вираження по відношенню </w:t>
            </w:r>
            <w:r w:rsidRPr="00E03C16">
              <w:rPr>
                <w:rFonts w:ascii="Times New Roman" w:hAnsi="Times New Roman"/>
                <w:b/>
                <w:color w:val="000000"/>
                <w:sz w:val="20"/>
                <w:szCs w:val="20"/>
              </w:rPr>
              <w:br/>
              <w:t>від сукупного доходу особи за результатами звітного року</w:t>
            </w:r>
          </w:p>
        </w:tc>
      </w:tr>
      <w:tr w:rsidR="00E03C16" w:rsidRPr="00E03C16" w:rsidTr="000805BA">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E03C16">
              <w:rPr>
                <w:rFonts w:ascii="Times New Roman" w:hAnsi="Times New Roman"/>
                <w:b/>
                <w:color w:val="000000"/>
                <w:sz w:val="20"/>
                <w:szCs w:val="20"/>
                <w:lang w:val="en-US"/>
              </w:rPr>
              <w:t xml:space="preserve">                                                                    </w:t>
            </w:r>
            <w:r w:rsidRPr="00E03C16">
              <w:rPr>
                <w:rFonts w:ascii="Times New Roman" w:hAnsi="Times New Roman"/>
                <w:b/>
                <w:color w:val="000000"/>
                <w:sz w:val="20"/>
                <w:szCs w:val="20"/>
              </w:rPr>
              <w:t>1</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2</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3</w:t>
            </w:r>
          </w:p>
        </w:tc>
      </w:tr>
      <w:tr w:rsidR="00E03C16" w:rsidRPr="00E03C16" w:rsidTr="000805BA">
        <w:trPr>
          <w:trHeight w:val="60"/>
        </w:trPr>
        <w:tc>
          <w:tcPr>
            <w:tcW w:w="315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 xml:space="preserve">68.20     </w:t>
            </w:r>
          </w:p>
          <w:p w:rsidR="00E03C16" w:rsidRPr="00E03C16" w:rsidRDefault="00E03C16" w:rsidP="00E03C1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НАДАННЯ В ОРЕНДУ Й ЕКСПЛУАТАЦІЮ ВЛАСНОГО ЧИ ОРЕНДОВАНОГО НЕРУХОМОГО МАЙНА</w:t>
            </w:r>
          </w:p>
        </w:tc>
        <w:tc>
          <w:tcPr>
            <w:tcW w:w="98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E03C16">
              <w:rPr>
                <w:rFonts w:ascii="Times New Roman" w:hAnsi="Times New Roman"/>
                <w:color w:val="000000"/>
                <w:sz w:val="20"/>
                <w:szCs w:val="20"/>
              </w:rPr>
              <w:t>17711</w:t>
            </w:r>
          </w:p>
        </w:tc>
        <w:tc>
          <w:tcPr>
            <w:tcW w:w="8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E03C16">
              <w:rPr>
                <w:rFonts w:ascii="Times New Roman" w:hAnsi="Times New Roman"/>
                <w:color w:val="000000"/>
                <w:sz w:val="20"/>
                <w:szCs w:val="20"/>
              </w:rPr>
              <w:t>100</w:t>
            </w:r>
          </w:p>
        </w:tc>
      </w:tr>
    </w:tbl>
    <w:p w:rsidR="00E03C16" w:rsidRPr="00E03C16" w:rsidRDefault="00E03C16" w:rsidP="00E03C16"/>
    <w:p w:rsidR="00E03C16" w:rsidRPr="00E03C16" w:rsidRDefault="00E03C16" w:rsidP="00E03C16">
      <w:pPr>
        <w:spacing w:after="60" w:line="240" w:lineRule="auto"/>
        <w:jc w:val="center"/>
        <w:outlineLvl w:val="0"/>
        <w:rPr>
          <w:rFonts w:ascii="Times New Roman" w:hAnsi="Times New Roman"/>
          <w:b/>
          <w:bCs/>
          <w:kern w:val="28"/>
          <w:sz w:val="26"/>
          <w:szCs w:val="26"/>
        </w:rPr>
      </w:pPr>
      <w:bookmarkStart w:id="14" w:name="_Toc225765218"/>
      <w:r w:rsidRPr="00E03C16">
        <w:rPr>
          <w:rFonts w:ascii="Times New Roman" w:hAnsi="Times New Roman"/>
          <w:b/>
          <w:bCs/>
          <w:kern w:val="28"/>
          <w:sz w:val="26"/>
          <w:szCs w:val="26"/>
          <w:lang w:val="en-US"/>
        </w:rPr>
        <w:t>2. Річна</w:t>
      </w:r>
      <w:r w:rsidRPr="00E03C16">
        <w:rPr>
          <w:rFonts w:ascii="Times New Roman" w:hAnsi="Times New Roman"/>
          <w:b/>
          <w:bCs/>
          <w:kern w:val="28"/>
          <w:sz w:val="26"/>
          <w:szCs w:val="26"/>
        </w:rPr>
        <w:t xml:space="preserve"> фінансова звітність</w:t>
      </w:r>
      <w:bookmarkEnd w:id="14"/>
    </w:p>
    <w:p w:rsidR="00E03C16" w:rsidRPr="00E03C16" w:rsidRDefault="00E03C16" w:rsidP="00E03C16">
      <w:pPr>
        <w:keepNext/>
        <w:keepLines/>
        <w:widowControl w:val="0"/>
        <w:tabs>
          <w:tab w:val="right" w:pos="7710"/>
        </w:tabs>
        <w:suppressAutoHyphens/>
        <w:autoSpaceDE w:val="0"/>
        <w:autoSpaceDN w:val="0"/>
        <w:adjustRightInd w:val="0"/>
        <w:spacing w:before="57" w:after="57" w:line="257" w:lineRule="auto"/>
        <w:textAlignment w:val="center"/>
        <w:rPr>
          <w:rFonts w:ascii="Times New Roman" w:hAnsi="Times New Roman"/>
          <w:b/>
          <w:iCs/>
          <w:color w:val="000000"/>
          <w:sz w:val="20"/>
          <w:szCs w:val="20"/>
        </w:rPr>
      </w:pPr>
      <w:r w:rsidRPr="00E03C16">
        <w:rPr>
          <w:rFonts w:ascii="Times New Roman" w:hAnsi="Times New Roman"/>
          <w:b/>
          <w:iCs/>
          <w:color w:val="000000"/>
          <w:sz w:val="20"/>
          <w:szCs w:val="20"/>
        </w:rPr>
        <w:t xml:space="preserve">URL-адреса вебсайту особи, за якою розміщено </w:t>
      </w:r>
      <w:r w:rsidRPr="00E03C16">
        <w:rPr>
          <w:rFonts w:ascii="Times New Roman" w:hAnsi="Times New Roman"/>
          <w:b/>
          <w:iCs/>
          <w:color w:val="000000"/>
          <w:sz w:val="20"/>
          <w:szCs w:val="20"/>
          <w:lang w:val="en-US"/>
        </w:rPr>
        <w:t>річну</w:t>
      </w:r>
      <w:r w:rsidRPr="00E03C16">
        <w:rPr>
          <w:rFonts w:ascii="Times New Roman" w:hAnsi="Times New Roman"/>
          <w:b/>
          <w:iCs/>
          <w:color w:val="000000"/>
          <w:sz w:val="20"/>
          <w:szCs w:val="20"/>
        </w:rPr>
        <w:t xml:space="preserve"> фінансову звітність особи</w:t>
      </w:r>
      <w:r w:rsidRPr="00E03C16">
        <w:rPr>
          <w:rFonts w:ascii="Times New Roman" w:hAnsi="Times New Roman"/>
          <w:b/>
          <w:iCs/>
          <w:color w:val="000000"/>
          <w:sz w:val="20"/>
          <w:szCs w:val="20"/>
          <w:lang w:val="ru-RU"/>
        </w:rPr>
        <w:t xml:space="preserve"> </w:t>
      </w:r>
      <w:r w:rsidRPr="00E03C16">
        <w:rPr>
          <w:rFonts w:ascii="Times New Roman" w:hAnsi="Times New Roman"/>
          <w:b/>
          <w:iCs/>
          <w:color w:val="000000"/>
          <w:sz w:val="20"/>
          <w:szCs w:val="20"/>
        </w:rPr>
        <w:t>:</w:t>
      </w:r>
    </w:p>
    <w:p w:rsidR="00E03C16" w:rsidRPr="00E03C16" w:rsidRDefault="00E03C16" w:rsidP="00E03C16">
      <w:pPr>
        <w:spacing w:after="0" w:line="240" w:lineRule="auto"/>
        <w:rPr>
          <w:rFonts w:ascii="Times New Roman" w:hAnsi="Times New Roman"/>
          <w:sz w:val="20"/>
          <w:szCs w:val="20"/>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https://www.pratbc.com/?p=427</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autoSpaceDE w:val="0"/>
        <w:autoSpaceDN w:val="0"/>
        <w:adjustRightInd w:val="0"/>
        <w:spacing w:after="0" w:line="240" w:lineRule="auto"/>
        <w:rPr>
          <w:rFonts w:ascii="Times New Roman" w:hAnsi="Times New Roman"/>
          <w:b/>
          <w:bCs/>
          <w:sz w:val="20"/>
          <w:szCs w:val="20"/>
          <w:lang w:val="en-US" w:eastAsia="ru-UA"/>
        </w:rPr>
      </w:pPr>
      <w:r w:rsidRPr="00E03C16">
        <w:rPr>
          <w:rFonts w:ascii="Times New Roman" w:hAnsi="Times New Roman"/>
          <w:b/>
          <w:bCs/>
          <w:sz w:val="20"/>
          <w:szCs w:val="20"/>
          <w:lang w:eastAsia="ru-UA"/>
        </w:rPr>
        <w:t>URL-адреса вебсторінки Центру збору фінансової звітності, за якою розміщено електронний файл фінансової</w:t>
      </w:r>
      <w:r w:rsidRPr="00E03C16">
        <w:rPr>
          <w:rFonts w:ascii="Times New Roman" w:hAnsi="Times New Roman"/>
          <w:b/>
          <w:bCs/>
          <w:sz w:val="20"/>
          <w:szCs w:val="20"/>
          <w:lang w:val="en-US" w:eastAsia="ru-UA"/>
        </w:rPr>
        <w:t xml:space="preserve"> </w:t>
      </w:r>
      <w:r w:rsidRPr="00E03C16">
        <w:rPr>
          <w:rFonts w:ascii="Times New Roman" w:hAnsi="Times New Roman"/>
          <w:b/>
          <w:bCs/>
          <w:sz w:val="20"/>
          <w:szCs w:val="20"/>
          <w:lang w:eastAsia="ru-UA"/>
        </w:rPr>
        <w:t>звітності, у складі якого розкрито інформацію фінансову звітність особи</w:t>
      </w:r>
      <w:r w:rsidRPr="00E03C16">
        <w:rPr>
          <w:rFonts w:ascii="Times New Roman" w:hAnsi="Times New Roman"/>
          <w:b/>
          <w:bCs/>
          <w:sz w:val="20"/>
          <w:szCs w:val="20"/>
          <w:lang w:val="en-US" w:eastAsia="ru-UA"/>
        </w:rPr>
        <w:t xml:space="preserve"> :</w:t>
      </w:r>
    </w:p>
    <w:p w:rsidR="00E03C16" w:rsidRPr="00E03C16" w:rsidRDefault="00E03C16" w:rsidP="00E03C16">
      <w:pPr>
        <w:spacing w:after="0" w:line="240" w:lineRule="auto"/>
        <w:rPr>
          <w:rFonts w:ascii="Times New Roman" w:hAnsi="Times New Roman"/>
          <w:sz w:val="20"/>
          <w:szCs w:val="20"/>
          <w:lang w:val="en-US" w:eastAsia="ru-UA"/>
        </w:rPr>
      </w:pPr>
    </w:p>
    <w:p w:rsidR="00E03C16" w:rsidRPr="00E03C16" w:rsidRDefault="00E03C16" w:rsidP="00E03C16">
      <w:pPr>
        <w:spacing w:after="0" w:line="240" w:lineRule="auto"/>
        <w:rPr>
          <w:rFonts w:ascii="Times New Roman" w:hAnsi="Times New Roman"/>
          <w:bCs/>
          <w:iCs/>
          <w:sz w:val="20"/>
          <w:szCs w:val="20"/>
          <w:lang w:val="en-US"/>
        </w:rPr>
      </w:pPr>
      <w:r w:rsidRPr="00E03C16">
        <w:rPr>
          <w:rFonts w:ascii="Times New Roman" w:hAnsi="Times New Roman"/>
          <w:bCs/>
          <w:iCs/>
          <w:sz w:val="20"/>
          <w:szCs w:val="20"/>
          <w:lang w:val="en-US"/>
        </w:rPr>
        <w:t xml:space="preserve"> </w:t>
      </w:r>
    </w:p>
    <w:p w:rsidR="00E03C16" w:rsidRPr="00E03C16" w:rsidRDefault="00E03C16" w:rsidP="00E03C16">
      <w:pPr>
        <w:spacing w:after="60" w:line="240" w:lineRule="auto"/>
        <w:jc w:val="center"/>
        <w:outlineLvl w:val="0"/>
        <w:rPr>
          <w:rFonts w:ascii="Times New Roman" w:hAnsi="Times New Roman"/>
          <w:b/>
          <w:bCs/>
          <w:kern w:val="28"/>
          <w:sz w:val="26"/>
          <w:szCs w:val="26"/>
        </w:rPr>
      </w:pPr>
      <w:r w:rsidRPr="00E03C16">
        <w:rPr>
          <w:rFonts w:ascii="Times New Roman" w:hAnsi="Times New Roman"/>
          <w:b/>
          <w:bCs/>
          <w:kern w:val="28"/>
          <w:sz w:val="26"/>
          <w:szCs w:val="26"/>
          <w:lang w:val="en-US"/>
        </w:rPr>
        <w:t xml:space="preserve"> </w:t>
      </w:r>
      <w:r w:rsidRPr="00E03C16">
        <w:rPr>
          <w:rFonts w:ascii="Times New Roman" w:hAnsi="Times New Roman"/>
          <w:b/>
          <w:bCs/>
          <w:kern w:val="28"/>
          <w:sz w:val="26"/>
          <w:szCs w:val="26"/>
        </w:rPr>
        <w:t xml:space="preserve"> </w:t>
      </w:r>
      <w:bookmarkStart w:id="15" w:name="_Toc225765219"/>
      <w:r w:rsidRPr="00E03C16">
        <w:rPr>
          <w:rFonts w:ascii="Times New Roman" w:hAnsi="Times New Roman"/>
          <w:b/>
          <w:bCs/>
          <w:kern w:val="28"/>
          <w:sz w:val="26"/>
          <w:szCs w:val="26"/>
          <w:lang w:val="en-US"/>
        </w:rPr>
        <w:t>4. Твердження щодо річної інформації</w:t>
      </w:r>
      <w:bookmarkEnd w:id="15"/>
      <w:r w:rsidRPr="00E03C16">
        <w:rPr>
          <w:rFonts w:ascii="Times New Roman" w:hAnsi="Times New Roman"/>
          <w:b/>
          <w:bCs/>
          <w:kern w:val="28"/>
          <w:sz w:val="26"/>
          <w:szCs w:val="26"/>
          <w:lang w:val="en-US"/>
        </w:rPr>
        <w:t xml:space="preserve"> </w:t>
      </w:r>
    </w:p>
    <w:p w:rsidR="00E03C16" w:rsidRPr="00E03C16" w:rsidRDefault="00E03C16" w:rsidP="00E03C16">
      <w:pPr>
        <w:spacing w:after="0" w:line="240" w:lineRule="auto"/>
        <w:rPr>
          <w:rFonts w:ascii="Times New Roman" w:hAnsi="Times New Roman"/>
          <w:sz w:val="24"/>
          <w:szCs w:val="24"/>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Офіційна позиція осіб, які здійснюють управлінські функції та підписують річну інформацію емітента щодо річної інформації, в особі Директора Стариченко Ганни Василівни:</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1) Річна фінансова звітність ПрАТ "БІЛОЦЕРКІВСЬКА ПЕРЕСУВНА МЕХАНІЗОВАНА КОЛОНА №17",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2) Звіт керівництва включає достовірне та об'єктивне подання інформації про розвиток і здійснення господарської діяльності та стан ПрАТ "БІЛОЦЕРКІВСЬКА ПЕРЕСУВНА МЕХАНІЗОВАНА КОЛОНА №17"з описом основних ризиків та невизначеностей, з якими стикається у своїй господарській діяльності Товариство.</w:t>
      </w:r>
    </w:p>
    <w:p w:rsidR="00E03C16" w:rsidRPr="00E03C16" w:rsidRDefault="00E03C16" w:rsidP="00E03C16">
      <w:pPr>
        <w:spacing w:after="0" w:line="240" w:lineRule="auto"/>
        <w:rPr>
          <w:rFonts w:ascii="Times New Roman" w:hAnsi="Times New Roman"/>
          <w:sz w:val="20"/>
          <w:szCs w:val="20"/>
          <w:lang w:val="en-US"/>
        </w:rPr>
      </w:pPr>
    </w:p>
    <w:p w:rsidR="00E03C16" w:rsidRDefault="00E03C16">
      <w:pPr>
        <w:sectPr w:rsidR="00E03C16" w:rsidSect="00E03C16">
          <w:pgSz w:w="11906" w:h="16838"/>
          <w:pgMar w:top="363" w:right="567" w:bottom="363" w:left="1417" w:header="709" w:footer="709" w:gutter="0"/>
          <w:cols w:space="708"/>
          <w:docGrid w:linePitch="360"/>
        </w:sectPr>
      </w:pPr>
    </w:p>
    <w:p w:rsidR="00E03C16" w:rsidRPr="00E03C16" w:rsidRDefault="00E03C16" w:rsidP="00E03C16">
      <w:pPr>
        <w:spacing w:after="60" w:line="240" w:lineRule="auto"/>
        <w:jc w:val="center"/>
        <w:outlineLvl w:val="0"/>
        <w:rPr>
          <w:rFonts w:ascii="Times New Roman" w:hAnsi="Times New Roman"/>
          <w:b/>
          <w:bCs/>
          <w:kern w:val="28"/>
          <w:sz w:val="26"/>
          <w:szCs w:val="26"/>
        </w:rPr>
      </w:pPr>
      <w:bookmarkStart w:id="16" w:name="_Toc225765220"/>
      <w:r w:rsidRPr="00E03C16">
        <w:rPr>
          <w:rFonts w:ascii="Times New Roman" w:hAnsi="Times New Roman"/>
          <w:b/>
          <w:bCs/>
          <w:kern w:val="28"/>
          <w:sz w:val="26"/>
          <w:szCs w:val="26"/>
        </w:rPr>
        <w:lastRenderedPageBreak/>
        <w:t>5. Значні правочини та правочини із заінтересованістю</w:t>
      </w:r>
      <w:bookmarkEnd w:id="16"/>
    </w:p>
    <w:p w:rsidR="00E03C16" w:rsidRPr="00E03C16" w:rsidRDefault="00E03C16" w:rsidP="00E03C16">
      <w:pPr>
        <w:spacing w:after="0" w:line="240" w:lineRule="auto"/>
        <w:jc w:val="center"/>
        <w:rPr>
          <w:rFonts w:ascii="Times New Roman" w:hAnsi="Times New Roman"/>
          <w:b/>
          <w:sz w:val="24"/>
          <w:szCs w:val="24"/>
        </w:rPr>
      </w:pPr>
      <w:r w:rsidRPr="00E03C16">
        <w:rPr>
          <w:rFonts w:ascii="Times New Roman" w:hAnsi="Times New Roman"/>
          <w:b/>
          <w:sz w:val="24"/>
          <w:szCs w:val="24"/>
        </w:rPr>
        <w:t>Інформація про прийняття рішення про попереднє надання згоди на вчинення значних правочинів</w:t>
      </w:r>
    </w:p>
    <w:p w:rsidR="00E03C16" w:rsidRPr="00E03C16" w:rsidRDefault="00E03C16" w:rsidP="00E03C16">
      <w:pPr>
        <w:spacing w:after="0" w:line="240" w:lineRule="auto"/>
        <w:jc w:val="center"/>
        <w:rPr>
          <w:rFonts w:ascii="Times New Roman" w:hAnsi="Times New Roman"/>
          <w:b/>
          <w:color w:val="000000"/>
          <w:sz w:val="8"/>
          <w:szCs w:val="8"/>
          <w:lang w:val="ru-RU"/>
        </w:rPr>
      </w:pPr>
    </w:p>
    <w:tbl>
      <w:tblPr>
        <w:tblW w:w="160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4"/>
        <w:gridCol w:w="1358"/>
        <w:gridCol w:w="13914"/>
      </w:tblGrid>
      <w:tr w:rsidR="00E03C16" w:rsidRPr="00E03C16" w:rsidTr="000805BA">
        <w:trPr>
          <w:trHeight w:val="754"/>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 з/п</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Дата прийняття рішення</w:t>
            </w:r>
          </w:p>
        </w:tc>
        <w:tc>
          <w:tcPr>
            <w:tcW w:w="13914" w:type="dxa"/>
            <w:tcBorders>
              <w:top w:val="single" w:sz="4" w:space="0" w:color="auto"/>
              <w:left w:val="single" w:sz="4" w:space="0" w:color="auto"/>
              <w:bottom w:val="single" w:sz="4" w:space="0" w:color="auto"/>
              <w:right w:val="single" w:sz="4" w:space="0" w:color="auto"/>
            </w:tcBorders>
            <w:vAlign w:val="center"/>
          </w:tcPr>
          <w:p w:rsidR="00E03C16" w:rsidRPr="00E03C16" w:rsidRDefault="00E03C16" w:rsidP="00E03C16">
            <w:pPr>
              <w:spacing w:after="0" w:line="240" w:lineRule="auto"/>
              <w:jc w:val="center"/>
              <w:rPr>
                <w:rFonts w:ascii="Times New Roman" w:hAnsi="Times New Roman"/>
                <w:b/>
                <w:color w:val="000000"/>
                <w:sz w:val="20"/>
                <w:szCs w:val="20"/>
                <w:lang w:val="x-none"/>
              </w:rPr>
            </w:pPr>
            <w:r w:rsidRPr="00E03C16">
              <w:rPr>
                <w:rFonts w:ascii="Times New Roman" w:hAnsi="Times New Roman"/>
                <w:b/>
                <w:sz w:val="20"/>
                <w:szCs w:val="20"/>
              </w:rPr>
              <w:t>URL-адреса вебсайту, на якій розміщена інформація</w:t>
            </w:r>
          </w:p>
        </w:tc>
      </w:tr>
      <w:tr w:rsidR="00E03C16" w:rsidRPr="00E03C16" w:rsidTr="000805BA">
        <w:trPr>
          <w:trHeight w:val="342"/>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1</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2</w:t>
            </w:r>
          </w:p>
        </w:tc>
        <w:tc>
          <w:tcPr>
            <w:tcW w:w="13914" w:type="dxa"/>
            <w:tcBorders>
              <w:top w:val="single" w:sz="4" w:space="0" w:color="auto"/>
              <w:left w:val="single" w:sz="4" w:space="0" w:color="auto"/>
              <w:bottom w:val="single" w:sz="4" w:space="0" w:color="auto"/>
              <w:right w:val="single" w:sz="4" w:space="0" w:color="auto"/>
            </w:tcBorders>
            <w:vAlign w:val="center"/>
          </w:tcPr>
          <w:p w:rsidR="00E03C16" w:rsidRPr="00E03C16" w:rsidRDefault="00E03C16" w:rsidP="00E03C16">
            <w:pPr>
              <w:spacing w:after="0" w:line="240" w:lineRule="auto"/>
              <w:rPr>
                <w:rFonts w:ascii="Times New Roman" w:hAnsi="Times New Roman"/>
                <w:b/>
                <w:sz w:val="20"/>
                <w:szCs w:val="20"/>
                <w:lang w:val="ru-RU"/>
              </w:rPr>
            </w:pPr>
            <w:r w:rsidRPr="00E03C16">
              <w:rPr>
                <w:rFonts w:ascii="Times New Roman" w:hAnsi="Times New Roman"/>
                <w:b/>
                <w:sz w:val="20"/>
                <w:szCs w:val="20"/>
                <w:lang w:val="ru-RU"/>
              </w:rPr>
              <w:t xml:space="preserve">                                                                                                                                 3</w:t>
            </w:r>
          </w:p>
        </w:tc>
      </w:tr>
      <w:tr w:rsidR="00E03C16" w:rsidRPr="00E03C16" w:rsidTr="000805BA">
        <w:trPr>
          <w:trHeight w:val="342"/>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1</w:t>
            </w:r>
          </w:p>
        </w:tc>
        <w:tc>
          <w:tcPr>
            <w:tcW w:w="1358" w:type="dxa"/>
            <w:tcBorders>
              <w:top w:val="single" w:sz="4" w:space="0" w:color="auto"/>
              <w:left w:val="single" w:sz="4" w:space="0" w:color="auto"/>
              <w:bottom w:val="single" w:sz="4" w:space="0" w:color="auto"/>
              <w:right w:val="single" w:sz="4" w:space="0" w:color="auto"/>
            </w:tcBorders>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rPr>
              <w:t>25.07.2025</w:t>
            </w:r>
          </w:p>
        </w:tc>
        <w:tc>
          <w:tcPr>
            <w:tcW w:w="13914" w:type="dxa"/>
            <w:tcBorders>
              <w:top w:val="single" w:sz="4" w:space="0" w:color="auto"/>
              <w:left w:val="single" w:sz="4" w:space="0" w:color="auto"/>
              <w:bottom w:val="single" w:sz="4" w:space="0" w:color="auto"/>
              <w:right w:val="single" w:sz="4" w:space="0" w:color="auto"/>
            </w:tcBorders>
            <w:vAlign w:val="center"/>
          </w:tcPr>
          <w:p w:rsidR="00E03C16" w:rsidRPr="00E03C16" w:rsidRDefault="00E03C16" w:rsidP="00E03C16">
            <w:pPr>
              <w:spacing w:after="0" w:line="240" w:lineRule="auto"/>
              <w:rPr>
                <w:rFonts w:ascii="Times New Roman" w:hAnsi="Times New Roman"/>
                <w:sz w:val="20"/>
                <w:szCs w:val="20"/>
                <w:lang w:val="ru-RU"/>
              </w:rPr>
            </w:pPr>
            <w:r w:rsidRPr="00E03C16">
              <w:rPr>
                <w:rFonts w:ascii="Times New Roman" w:hAnsi="Times New Roman"/>
                <w:sz w:val="20"/>
                <w:szCs w:val="20"/>
                <w:lang w:val="ru-RU"/>
              </w:rPr>
              <w:t>https://www.pratbc.com/?p=225</w:t>
            </w:r>
          </w:p>
        </w:tc>
      </w:tr>
    </w:tbl>
    <w:p w:rsidR="00E03C16" w:rsidRPr="00E03C16" w:rsidRDefault="00E03C16" w:rsidP="00E03C16">
      <w:pPr>
        <w:spacing w:after="0" w:line="240" w:lineRule="auto"/>
        <w:rPr>
          <w:rFonts w:ascii="Times New Roman" w:hAnsi="Times New Roman"/>
          <w:sz w:val="24"/>
          <w:szCs w:val="24"/>
          <w:lang w:val="en-US"/>
        </w:rPr>
      </w:pPr>
    </w:p>
    <w:p w:rsidR="00E03C16" w:rsidRDefault="00E03C16">
      <w:pPr>
        <w:sectPr w:rsidR="00E03C16" w:rsidSect="00E03C16">
          <w:pgSz w:w="16838" w:h="11906" w:orient="landscape"/>
          <w:pgMar w:top="567" w:right="363" w:bottom="567" w:left="363" w:header="709" w:footer="709" w:gutter="0"/>
          <w:cols w:space="708"/>
          <w:docGrid w:linePitch="360"/>
        </w:sectPr>
      </w:pPr>
    </w:p>
    <w:p w:rsidR="00E03C16" w:rsidRPr="00E03C16" w:rsidRDefault="00E03C16" w:rsidP="00E03C16">
      <w:pPr>
        <w:spacing w:after="60" w:line="240" w:lineRule="auto"/>
        <w:jc w:val="center"/>
        <w:outlineLvl w:val="0"/>
        <w:rPr>
          <w:rFonts w:ascii="Times New Roman" w:hAnsi="Times New Roman"/>
          <w:b/>
          <w:bCs/>
          <w:kern w:val="28"/>
          <w:sz w:val="28"/>
          <w:szCs w:val="28"/>
        </w:rPr>
      </w:pPr>
      <w:bookmarkStart w:id="17" w:name="_Toc225765221"/>
      <w:r w:rsidRPr="00E03C16">
        <w:rPr>
          <w:rFonts w:ascii="Times New Roman" w:hAnsi="Times New Roman"/>
          <w:b/>
          <w:bCs/>
          <w:kern w:val="28"/>
          <w:sz w:val="28"/>
          <w:szCs w:val="28"/>
        </w:rPr>
        <w:lastRenderedPageBreak/>
        <w:t>IV. Нефінансова інформація</w:t>
      </w:r>
      <w:bookmarkEnd w:id="17"/>
    </w:p>
    <w:p w:rsidR="00E03C16" w:rsidRPr="00E03C16" w:rsidRDefault="00E03C16" w:rsidP="00E03C16">
      <w:pPr>
        <w:spacing w:after="0"/>
        <w:rPr>
          <w:rFonts w:eastAsia="Calibri"/>
        </w:rPr>
      </w:pPr>
    </w:p>
    <w:p w:rsidR="00E03C16" w:rsidRPr="00E03C16" w:rsidRDefault="00E03C16" w:rsidP="00E03C16">
      <w:pPr>
        <w:spacing w:after="60" w:line="240" w:lineRule="auto"/>
        <w:outlineLvl w:val="0"/>
        <w:rPr>
          <w:rFonts w:ascii="Calibri Light" w:hAnsi="Calibri Light"/>
          <w:b/>
          <w:bCs/>
          <w:kern w:val="28"/>
          <w:sz w:val="32"/>
          <w:szCs w:val="32"/>
        </w:rPr>
      </w:pPr>
      <w:bookmarkStart w:id="18" w:name="_Toc225765222"/>
      <w:r w:rsidRPr="00E03C16">
        <w:rPr>
          <w:rFonts w:ascii="Times New Roman" w:hAnsi="Times New Roman"/>
          <w:b/>
          <w:bCs/>
          <w:kern w:val="28"/>
          <w:sz w:val="26"/>
          <w:szCs w:val="26"/>
        </w:rPr>
        <w:t>1. Звіт керівництва (звіт про управління)</w:t>
      </w:r>
      <w:bookmarkEnd w:id="18"/>
    </w:p>
    <w:p w:rsidR="00E03C16" w:rsidRPr="00E03C16" w:rsidRDefault="00E03C16" w:rsidP="00E03C16">
      <w:pPr>
        <w:rPr>
          <w:rFonts w:eastAsia="Calibri"/>
          <w:lang w:val="ru-RU" w:eastAsia="en-US"/>
        </w:rPr>
      </w:pPr>
    </w:p>
    <w:p w:rsidR="00E03C16" w:rsidRPr="00E03C16" w:rsidRDefault="00E03C16" w:rsidP="00E03C16">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color w:val="000000"/>
        </w:rPr>
      </w:pPr>
      <w:r w:rsidRPr="00E03C16">
        <w:rPr>
          <w:rFonts w:ascii="Times New Roman" w:hAnsi="Times New Roman"/>
          <w:b/>
          <w:color w:val="000000"/>
        </w:rPr>
        <w:t>1) Звернення до акціонерів/учасників та інших стейкхолдерів від голови ради особи</w:t>
      </w:r>
    </w:p>
    <w:p w:rsidR="00E03C16" w:rsidRPr="00E03C16" w:rsidRDefault="00E03C16" w:rsidP="00E03C16">
      <w:pPr>
        <w:spacing w:after="0" w:line="240" w:lineRule="auto"/>
        <w:rPr>
          <w:rFonts w:ascii="Times New Roman" w:hAnsi="Times New Roman"/>
          <w:sz w:val="20"/>
          <w:szCs w:val="20"/>
          <w:lang w:val="ru-RU"/>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Шановнi панi та панове!</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Наглядова рада ПрАТ "БІЛОЦЕРКІВСЬКА ПМК №17" щиро вдячна всім за спiвпрацю та пiдтримку в цей важкий час, який є складним випробуванням для Товариства і для країни в цiлому. Упродовж 2025 року ПрАТ "БІЛОЦЕРКІВСЬКА ПМК №17" забезпечило безперебійну роботу, залишилось ефективним, ліквідним, операційно стійким. Дякую клієнтам, акціонерам та співробітникам  ПрАТ "БІЛОЦЕРКІВСЬКА ПМК №17" за довіру, надану нам у 2025 році. Наглядова рада ПрАТ «БІЛОЦЕРКІВСЬКА ПМК №17» повністю підтримує продовження плідної співпраці, відкрита до конструктивного діалогу та налаштована на її подальший розвиток, попри виклики, що чекають країну у наступному році.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З повагою, наглядова рада ПрАТ "БІЛОЦЕРКІВСЬКА ПМК №17"</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ru-RU"/>
        </w:rPr>
      </w:pPr>
    </w:p>
    <w:p w:rsidR="00E03C16" w:rsidRPr="00E03C16" w:rsidRDefault="00E03C16" w:rsidP="00E03C16">
      <w:pPr>
        <w:spacing w:after="0" w:line="240" w:lineRule="auto"/>
        <w:rPr>
          <w:rFonts w:ascii="Times New Roman" w:hAnsi="Times New Roman"/>
          <w:b/>
        </w:rPr>
      </w:pPr>
      <w:r w:rsidRPr="00E03C16">
        <w:rPr>
          <w:rFonts w:ascii="Times New Roman" w:hAnsi="Times New Roman"/>
          <w:b/>
        </w:rPr>
        <w:t>2) Звернення до акціонерів/учасників та інших стейкхолдерів від керівника особи</w:t>
      </w:r>
    </w:p>
    <w:p w:rsidR="00E03C16" w:rsidRPr="00E03C16" w:rsidRDefault="00E03C16" w:rsidP="00E03C16">
      <w:pPr>
        <w:spacing w:after="0" w:line="240" w:lineRule="auto"/>
        <w:rPr>
          <w:rFonts w:ascii="Times New Roman" w:hAnsi="Times New Roman"/>
          <w:b/>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Впродовж звітного періоду основні зусилля ПрАТ "БІЛОЦЕРКІВСЬКА ПМК №17" були сконцетровані на збереженні стабільної діяльності компанії через оптимізацію управління наявними активами, продовжуючи пристосуватись до режиму роботи в умовах воєнного стану, введеного в Україні 24 лютого 2022 року з початком повномасштабного вторгнення з боку російської федерації.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Результати роботи Товариства за 2025 рік, в порівнянні з попереднім 2024 роком, характеризуються наступними основними показниками виробничо-фінансової діяльності:</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Показник чистого доходу від реалізації збільшився на 9,22 % та становить 17 711,0 тис. грн.</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Чистий фінансовий результат за 2025 рік зменшився та становить 2 202,8 тис. грн прибутку, тоді як у попередньому році прибуток становив 4 591,5 тис. грн.</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Керівництво проаналізувало здатність Товариства продовжувати подальшу безперервну діяльність станом на звітну дату і дійшло висновку, що існує лише один суттєвий фактор невизначеності, який може викликати значні сумніви у спроможності Компанії продовжувати безперервну діяльність, а саме подальша значна ескалація воєнних дій, що може призвести до дестабілізації діяльності Товариства. Отже, Товариство може бути не в змозі реалізувати свої активи та погасити зобов'язання за звичайного перебігу господарської діяльності. Спираючись на ці фактори, керівництво обґрунтовано очікує наявність у Товариства достатніх ресурсів для продовження діяльності протягом наступних дванадцяти місяців. Усі управлінські рішення приймаються з урахуванням довгострокових цілей розвитку та забезпечення фінансової стійкості.Звіт керівництва містить достовірну та об'єктивну інформацію щодо стану, розвитку та здійснення господарської діяльності Товариства, а також містить опис основних ризиків і невизначеностей, з якими Товариство стикалося у процесі своєї діяльності.</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З повагою, Голова правління ПрАТ "БІЛОЦЕРКІВСЬКА ПМК №17"</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b/>
          <w:szCs w:val="24"/>
        </w:rPr>
      </w:pPr>
    </w:p>
    <w:p w:rsidR="00E03C16" w:rsidRPr="00E03C16" w:rsidRDefault="00E03C16" w:rsidP="00E03C16">
      <w:pPr>
        <w:spacing w:after="0" w:line="240" w:lineRule="auto"/>
        <w:rPr>
          <w:rFonts w:ascii="Times New Roman" w:hAnsi="Times New Roman"/>
          <w:b/>
          <w:szCs w:val="24"/>
        </w:rPr>
      </w:pPr>
      <w:r w:rsidRPr="00E03C16">
        <w:rPr>
          <w:rFonts w:ascii="Times New Roman" w:hAnsi="Times New Roman"/>
          <w:b/>
          <w:szCs w:val="24"/>
        </w:rPr>
        <w:t>3) Інформаці</w:t>
      </w:r>
      <w:r w:rsidRPr="00E03C16">
        <w:rPr>
          <w:rFonts w:ascii="Times New Roman" w:hAnsi="Times New Roman"/>
          <w:b/>
          <w:szCs w:val="24"/>
          <w:lang w:val="ru-RU"/>
        </w:rPr>
        <w:t>я</w:t>
      </w:r>
      <w:r w:rsidRPr="00E03C16">
        <w:rPr>
          <w:rFonts w:ascii="Times New Roman" w:hAnsi="Times New Roman"/>
          <w:b/>
          <w:szCs w:val="24"/>
        </w:rPr>
        <w:t xml:space="preserve"> про розвиток та вірогідні перспективи подальшого розвитку особи</w:t>
      </w:r>
    </w:p>
    <w:p w:rsidR="00E03C16" w:rsidRPr="00E03C16" w:rsidRDefault="00E03C16" w:rsidP="00E03C16">
      <w:pPr>
        <w:spacing w:after="0" w:line="240" w:lineRule="auto"/>
        <w:rPr>
          <w:rFonts w:ascii="Times New Roman" w:hAnsi="Times New Roman"/>
          <w:b/>
          <w:szCs w:val="24"/>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Фінансово - господарські показники діяльності Товариства мали позитивну тенденцію. У 2025 році фахівцями підприємства проводилися дії спрямовані на поліпшення якості послуг, ресурсозбереження та скорочення витрат для досягнення найкращих результатів діяльності. На підприємстві функціонують внутрішні функціональні системи контролю  ресурсозбереження, зниження витрат, з проведенням комплексного аналізу отриманого фактичного економічного ефекту.</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В перспективi пiдприємство планує продовжувати здiйснювати тi ж види дiяльностi, що i в звiтному роцi. Перспективнiсть подальшого розвитку емiтента залежить вiд законодавчих змiн, вона пов'язана iз забезпеченням прийняття та виконання адекватних управлiнських рiшень вiдповiдно до змiн зовнiшнього середовища. Перспективи подальшого розвитку пiдприємства визначаються рiвнем ефективностi реалiзацiї фiнансової, iнвестицiйної, iнновацiйної полiтики, покращення кадрового забезпечення, успiшної реалiзацiї маркетингових програм тощо. Для Емiтента необхiдним є розроблення та запровадження рацiональної економiчної полiтики розвитку з метою досягнення ефективних результатiв своєї дiяльностi та конкурентоспроможностi пiдприємства</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b/>
          <w:szCs w:val="24"/>
        </w:rPr>
      </w:pPr>
    </w:p>
    <w:p w:rsidR="00E03C16" w:rsidRPr="00E03C16" w:rsidRDefault="00E03C16" w:rsidP="00E03C16">
      <w:pPr>
        <w:spacing w:after="0" w:line="240" w:lineRule="auto"/>
        <w:rPr>
          <w:rFonts w:ascii="Times New Roman" w:hAnsi="Times New Roman"/>
          <w:b/>
          <w:sz w:val="20"/>
          <w:szCs w:val="24"/>
        </w:rPr>
      </w:pPr>
      <w:r w:rsidRPr="00E03C16">
        <w:rPr>
          <w:rFonts w:ascii="Times New Roman" w:hAnsi="Times New Roman"/>
          <w:b/>
          <w:szCs w:val="24"/>
        </w:rPr>
        <w:t xml:space="preserve">4) Інформація про укладення деривативних контрактів або вчинення правочинів щодо деривативних цінних паперів емітентом (крім укладених/вчинених особою, яка провадить клірингову діяльність центрального контрагента, у межах провадження нею клірингової </w:t>
      </w:r>
      <w:r w:rsidRPr="00E03C16">
        <w:rPr>
          <w:rFonts w:ascii="Times New Roman" w:hAnsi="Times New Roman"/>
          <w:b/>
          <w:szCs w:val="24"/>
        </w:rPr>
        <w:lastRenderedPageBreak/>
        <w:t>діяльності центрального контрагента), якщо це впливає на оцінку його активів, зобов’язань, фінансового стану і доходів або витрат</w:t>
      </w:r>
    </w:p>
    <w:p w:rsidR="00E03C16" w:rsidRPr="00E03C16" w:rsidRDefault="00E03C16" w:rsidP="00E03C16">
      <w:pPr>
        <w:spacing w:after="0" w:line="240" w:lineRule="auto"/>
        <w:rPr>
          <w:rFonts w:ascii="Times New Roman" w:hAnsi="Times New Roman"/>
          <w:b/>
          <w:sz w:val="20"/>
        </w:rPr>
      </w:pPr>
    </w:p>
    <w:p w:rsidR="00E03C16" w:rsidRPr="00E03C16" w:rsidRDefault="00E03C16" w:rsidP="00E03C16">
      <w:pPr>
        <w:spacing w:after="0" w:line="240" w:lineRule="auto"/>
        <w:rPr>
          <w:rFonts w:ascii="Times New Roman" w:hAnsi="Times New Roman"/>
          <w:sz w:val="20"/>
          <w:lang w:val="en-US"/>
        </w:rPr>
      </w:pPr>
      <w:r w:rsidRPr="00E03C16">
        <w:rPr>
          <w:rFonts w:ascii="Times New Roman" w:hAnsi="Times New Roman"/>
          <w:sz w:val="20"/>
          <w:lang w:val="en-US"/>
        </w:rPr>
        <w:t>У звiтному роцi не було укладання  деривативних контрактів або вчинення правочинів щодо деривативних цінних паперів емітентом, що могло би вплинути на оцiнку активiв, зобов'язань, фiнансового стану i доходiв або витрат Товариства.</w:t>
      </w:r>
    </w:p>
    <w:p w:rsidR="00E03C16" w:rsidRPr="00E03C16" w:rsidRDefault="00E03C16" w:rsidP="00E03C16">
      <w:pPr>
        <w:spacing w:after="0" w:line="240" w:lineRule="auto"/>
        <w:rPr>
          <w:rFonts w:ascii="Times New Roman" w:hAnsi="Times New Roman"/>
          <w:b/>
          <w:sz w:val="20"/>
        </w:rPr>
      </w:pPr>
    </w:p>
    <w:p w:rsidR="00E03C16" w:rsidRPr="00E03C16" w:rsidRDefault="00E03C16" w:rsidP="00E03C16">
      <w:pPr>
        <w:spacing w:after="0" w:line="240" w:lineRule="auto"/>
        <w:rPr>
          <w:rFonts w:ascii="Times New Roman" w:hAnsi="Times New Roman"/>
          <w:b/>
          <w:szCs w:val="24"/>
        </w:rPr>
      </w:pPr>
      <w:r w:rsidRPr="00E03C16">
        <w:rPr>
          <w:rFonts w:ascii="Times New Roman" w:hAnsi="Times New Roman"/>
          <w:b/>
          <w:szCs w:val="24"/>
        </w:rPr>
        <w:t>Інформація про завдання та політику особи щодо управління фінансовими ризиками, у тому числі політику щодо страхування кожного основного виду прогнозованої операції, для якої використовуються операції хеджування</w:t>
      </w:r>
    </w:p>
    <w:p w:rsidR="00E03C16" w:rsidRPr="00E03C16" w:rsidRDefault="00E03C16" w:rsidP="00E03C16">
      <w:pPr>
        <w:spacing w:after="0" w:line="240" w:lineRule="auto"/>
        <w:rPr>
          <w:rFonts w:ascii="Times New Roman" w:hAnsi="Times New Roman"/>
          <w:b/>
          <w:szCs w:val="24"/>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В зв'язку з непередбачуванiстю фiнансового ринку України, загальна програма управлiнського персоналу щодо управлiння фiнансовими ризиками зосереджена i спрямована на зменшення їх потенцiйного негативного впливу на фiнансовий стан Товариства. Операцiї хеджування Товариством у звiтному перiодi не застосовувались.</w:t>
      </w:r>
    </w:p>
    <w:p w:rsidR="00E03C16" w:rsidRPr="00E03C16" w:rsidRDefault="00E03C16" w:rsidP="00E03C16">
      <w:pPr>
        <w:spacing w:after="0" w:line="240" w:lineRule="auto"/>
        <w:rPr>
          <w:rFonts w:ascii="Times New Roman" w:hAnsi="Times New Roman"/>
          <w:b/>
          <w:szCs w:val="24"/>
        </w:rPr>
      </w:pPr>
    </w:p>
    <w:p w:rsidR="00E03C16" w:rsidRPr="00E03C16" w:rsidRDefault="00E03C16" w:rsidP="00E03C16">
      <w:pPr>
        <w:spacing w:after="0" w:line="240" w:lineRule="auto"/>
        <w:rPr>
          <w:rFonts w:ascii="Times New Roman" w:hAnsi="Times New Roman"/>
          <w:b/>
        </w:rPr>
      </w:pPr>
      <w:r w:rsidRPr="00E03C16">
        <w:rPr>
          <w:rFonts w:ascii="Times New Roman" w:hAnsi="Times New Roman"/>
          <w:b/>
        </w:rPr>
        <w:t>Інформація про схильність особи до цінових ризиків, кредитного ризику, ризику ліквідності та/або ризику грошових потоків</w:t>
      </w:r>
    </w:p>
    <w:p w:rsidR="00E03C16" w:rsidRPr="00E03C16" w:rsidRDefault="00E03C16" w:rsidP="00E03C16">
      <w:pPr>
        <w:spacing w:after="0" w:line="240" w:lineRule="auto"/>
        <w:rPr>
          <w:rFonts w:ascii="Times New Roman" w:hAnsi="Times New Roman"/>
          <w:b/>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Емiтент, як i будь-яке iнше пiдприємство, в сучасних умовах економiчного розвитку країни, з урахуванням характеру державного регулювання фiнансової дiяльностi пiдприємства, темпiв iнфляцiї в країнi, рiвня конкуренцiї в окремих сегментах фiнансового ринку, в достатнiй мiрi є схильним до цiнових ризикiв, кредитного ризику, ризику лiквiдностi та/або ризику грошових потокiв.</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Основні фінансові інструменти підприємства, які несуть в собі фінансові ризики, включають грошові кошти, дебіторську заборгованість, кредиторську заборгованість, та піддаються наступним фінансовим ризикам:</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ринковий ризик: зміни на ринку можуть істотно вплинути на активи/зобов'язання. Ринковий ризик складається з ризику процентної ставки і цінового ризику;</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ризик втрати ліквідності: товариство може не виконати своїх зобов'язань з причини недостатності (дефіциту) обігових коштів; тож за певних несприятливих обставин, може бути змушене продати свої активи за більш низькою ціною, ніж їхня справедлива вартість, з метою погашення зобов'язань;</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кредитний ризик: товариство може зазнати збитків у разі невиконання фінансових зобов'язань контрагентами (дебіторами).</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Ринковий ризик. Всі фінансові інструменти схильні до ринкового ризику - ризику того, що майбутні ринкові умови можуть знецінити інструмент. Підприємство піддається валютному ризику, тому що у звітному році здійснювало валютні операції і має валютні залишки та заборгованості. Ціновим ризиком є ризик того, що вартість фінансового інструмента буде змінюватися внаслідок змін ринкових цін. Ці зміни можуть бути викликані факторами, характерними для окремого інструменту або факторами, які впливають на всі інструменти ринку. Товариство має процентні фінансові зобов'язання, тому піддається ризику коливання процентних ставок.</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Ризик втрати ліквідності. Товариство періодично проводить моніторинг показників ліквідності та вживає заходів, для запобігання зниження встановлених показників ліквідності. Товариство має доступ до фінансування у достатньому обсязі. Підприємство здійснює контроль ліквідності, шляхом планування поточної ліквідності. Підприємство аналізує терміни платежів, які пов'язані з дебіторською заборгованістю та іншими фінансовими активами, а також прогнозні потоки грошових коштів від операційної діяльності.</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Кредитний ризик. Підприємство схильне до кредитного ризику, який виражається як ризик того, що контрагент - дебітор не буде здатний в повному обсязі і в певний час погасити свої зобов'язання. Кредитний ризик регулярно контролюється. Управління кредитним ризиком здійснюється, в основному, за допомогою аналізу здатності контрагента сплатити заборгованість. Підприємство укладає угоди виключно з відомими та фінансово стабільними сторонами. Кредитний ризик стосується дебіторської заборгованості. Дебіторська заборгованість регулярно перевіряється на існування ознак знецінення, створюються резерви під знецінення за необхідності.</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Невизначеності, з якими стикається емітент включають в себе: непередбачуваність ведення бойових дій на території держави, коливання попиту на будівельні послуги та орендовані площі, що зумовлено загальним економічним станом у країні, змінами купівельної спроможності населення та активністю на ринку нерухомості;залежність від державного регулювання у сферах будівництва, оренди та торгівлі, зокрема можливі зміни в містобудівному, податковому законодавстві та регулюванні орендних відносин; ризики затримки платежів або неплатоспроможності контрагентів, що може впливати на стабільність грошових потоків підприємства; конкуренція на ринку будівництва та оренди; коливання цін на будівельні матеріали, енергоносії та логістичні послуги, що може впливати на собівартість виконання будівельних робіт та реалізації товарів; валютні ризики, особливо у випадках закупівлі імпортних матеріалів або укладення контрактів з прив'язкою до іноземної валюти;кадрові ризики, пов’язані з дефіцитом кваліфікованого персоналу у сфері будівництва, управління нерухомістю, торгівлі та логістики;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Незважаючи на наявні ризики та невизначеності, фінансова звітність Товариства складена з урахуванням припущення про безперервність діяльності. Керівництво не має намірів ліквідувати підприємство чи суттєво зменшувати масштаби його роботи, а наявні ресурси та прогнозовані грошові потоки забезпечують можливість виконання зобов'язань у звичайному порядку.</w:t>
      </w:r>
    </w:p>
    <w:p w:rsidR="00E03C16" w:rsidRPr="00E03C16" w:rsidRDefault="00E03C16" w:rsidP="00E03C16">
      <w:pPr>
        <w:spacing w:after="0" w:line="240" w:lineRule="auto"/>
        <w:rPr>
          <w:rFonts w:ascii="Times New Roman" w:hAnsi="Times New Roman"/>
          <w:sz w:val="20"/>
          <w:szCs w:val="20"/>
        </w:rPr>
      </w:pPr>
    </w:p>
    <w:p w:rsidR="00E03C16" w:rsidRPr="00E03C16" w:rsidRDefault="00E03C16" w:rsidP="00E03C16">
      <w:pPr>
        <w:keepNext/>
        <w:keepLines/>
        <w:spacing w:before="240" w:after="0"/>
        <w:outlineLvl w:val="0"/>
        <w:rPr>
          <w:rFonts w:ascii="Calibri Light" w:hAnsi="Calibri Light"/>
          <w:sz w:val="32"/>
          <w:szCs w:val="32"/>
          <w:lang w:val="ru-RU" w:eastAsia="en-US"/>
        </w:rPr>
      </w:pPr>
      <w:bookmarkStart w:id="19" w:name="_Toc225765223"/>
      <w:r w:rsidRPr="00E03C16">
        <w:rPr>
          <w:rFonts w:ascii="Times New Roman" w:hAnsi="Times New Roman"/>
          <w:b/>
          <w:sz w:val="24"/>
          <w:szCs w:val="24"/>
          <w:lang w:val="ru-RU" w:eastAsia="en-US"/>
        </w:rPr>
        <w:t>1) звіт про корпоративне управління</w:t>
      </w:r>
      <w:bookmarkEnd w:id="19"/>
    </w:p>
    <w:p w:rsidR="00E03C16" w:rsidRPr="00E03C16" w:rsidRDefault="00E03C16" w:rsidP="00E03C16">
      <w:pPr>
        <w:widowControl w:val="0"/>
        <w:tabs>
          <w:tab w:val="right" w:pos="7710"/>
          <w:tab w:val="right" w:pos="11514"/>
        </w:tabs>
        <w:suppressAutoHyphens/>
        <w:autoSpaceDE w:val="0"/>
        <w:autoSpaceDN w:val="0"/>
        <w:adjustRightInd w:val="0"/>
        <w:spacing w:before="57" w:after="0" w:line="257" w:lineRule="auto"/>
        <w:textAlignment w:val="center"/>
        <w:rPr>
          <w:rFonts w:ascii="Times New Roman" w:hAnsi="Times New Roman"/>
          <w:b/>
          <w:color w:val="000000"/>
          <w:sz w:val="24"/>
          <w:szCs w:val="24"/>
        </w:rPr>
      </w:pPr>
      <w:r w:rsidRPr="00E03C16">
        <w:rPr>
          <w:rFonts w:ascii="Times New Roman" w:hAnsi="Times New Roman"/>
          <w:b/>
          <w:color w:val="000000"/>
          <w:sz w:val="24"/>
          <w:szCs w:val="24"/>
        </w:rPr>
        <w:t>Частина 1. Інформація про кодекс корпоративного управління, яким керується особа,</w:t>
      </w:r>
      <w:r w:rsidRPr="00E03C16">
        <w:rPr>
          <w:rFonts w:ascii="Times New Roman" w:hAnsi="Times New Roman"/>
          <w:b/>
          <w:color w:val="000000"/>
          <w:sz w:val="24"/>
          <w:szCs w:val="24"/>
          <w:lang w:val="ru-RU"/>
        </w:rPr>
        <w:t xml:space="preserve"> </w:t>
      </w:r>
      <w:r w:rsidRPr="00E03C16">
        <w:rPr>
          <w:rFonts w:ascii="Times New Roman" w:hAnsi="Times New Roman"/>
          <w:b/>
          <w:color w:val="000000"/>
          <w:sz w:val="24"/>
          <w:szCs w:val="24"/>
        </w:rPr>
        <w:t>та/або практику корпоративного управління особи, застосовувану понад визначені законодавством вимоги</w:t>
      </w:r>
    </w:p>
    <w:p w:rsidR="00E03C16" w:rsidRPr="00E03C16" w:rsidRDefault="00E03C16" w:rsidP="00E03C16">
      <w:pPr>
        <w:keepNext/>
        <w:widowControl w:val="0"/>
        <w:tabs>
          <w:tab w:val="right" w:pos="7710"/>
        </w:tabs>
        <w:suppressAutoHyphens/>
        <w:autoSpaceDE w:val="0"/>
        <w:autoSpaceDN w:val="0"/>
        <w:adjustRightInd w:val="0"/>
        <w:spacing w:before="57" w:after="0" w:line="257" w:lineRule="auto"/>
        <w:ind w:firstLine="283"/>
        <w:jc w:val="right"/>
        <w:textAlignment w:val="center"/>
        <w:rPr>
          <w:rFonts w:ascii="Times New Roman" w:hAnsi="Times New Roman"/>
          <w:i/>
          <w:iCs/>
          <w:color w:val="000000"/>
          <w:sz w:val="24"/>
          <w:szCs w:val="24"/>
        </w:rPr>
      </w:pPr>
      <w:r w:rsidRPr="00E03C16">
        <w:rPr>
          <w:rFonts w:ascii="Times New Roman" w:hAnsi="Times New Roman"/>
          <w:i/>
          <w:iCs/>
          <w:color w:val="000000"/>
          <w:sz w:val="24"/>
          <w:szCs w:val="24"/>
        </w:rPr>
        <w:t>Таблиця 1.</w:t>
      </w:r>
    </w:p>
    <w:p w:rsidR="00E03C16" w:rsidRPr="00E03C16" w:rsidRDefault="00E03C16" w:rsidP="00E03C16">
      <w:pPr>
        <w:keepNext/>
        <w:widowControl w:val="0"/>
        <w:tabs>
          <w:tab w:val="right" w:pos="6350"/>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E03C16">
        <w:rPr>
          <w:rFonts w:ascii="Times New Roman" w:hAnsi="Times New Roman"/>
          <w:b/>
          <w:color w:val="000000"/>
          <w:sz w:val="24"/>
          <w:szCs w:val="24"/>
        </w:rPr>
        <w:t>Інформація про кодекс корпоративного управління, яким керується особа</w:t>
      </w:r>
    </w:p>
    <w:tbl>
      <w:tblPr>
        <w:tblW w:w="5000" w:type="pct"/>
        <w:tblLayout w:type="fixed"/>
        <w:tblCellMar>
          <w:left w:w="0" w:type="dxa"/>
          <w:right w:w="0" w:type="dxa"/>
        </w:tblCellMar>
        <w:tblLook w:val="0000" w:firstRow="0" w:lastRow="0" w:firstColumn="0" w:lastColumn="0" w:noHBand="0" w:noVBand="0"/>
      </w:tblPr>
      <w:tblGrid>
        <w:gridCol w:w="4030"/>
        <w:gridCol w:w="5882"/>
      </w:tblGrid>
      <w:tr w:rsidR="00E03C16" w:rsidRPr="00E03C16" w:rsidTr="000805BA">
        <w:trPr>
          <w:trHeight w:val="60"/>
        </w:trPr>
        <w:tc>
          <w:tcPr>
            <w:tcW w:w="203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p>
        </w:tc>
        <w:tc>
          <w:tcPr>
            <w:tcW w:w="2967"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Прийнято рішення про застосування іншого кодексу</w:t>
            </w:r>
          </w:p>
        </w:tc>
      </w:tr>
      <w:tr w:rsidR="00E03C16" w:rsidRPr="00E03C16" w:rsidTr="000805BA">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Назва органу управління, яким прийнято рішення про затвердження застосування іншого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Товариство в своїй діяльності не керується власним кодексом корпоративного управління. </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lang w:val="en-US"/>
              </w:rPr>
            </w:pPr>
            <w:r w:rsidRPr="00E03C16">
              <w:rPr>
                <w:rFonts w:ascii="Times New Roman" w:hAnsi="Times New Roman"/>
                <w:sz w:val="20"/>
                <w:szCs w:val="20"/>
                <w:lang w:val="en-US"/>
              </w:rPr>
              <w:t>Відповідно до вимог чинного законодавства України, Товариство не зобов'язане мати власний кодекс корпоративного управління. Згідно Статуту, затвердження принципів (кодексу) корпоративного управління товариства віднесено до виключної компетенції загальних зборів акціонерів. Загальними зборами акціонерів Товариства кодекс корпоративного управління не затверджувався.</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p>
        </w:tc>
      </w:tr>
      <w:tr w:rsidR="00E03C16" w:rsidRPr="00E03C16" w:rsidTr="000805BA">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Дата прийняття рішення щодо затвердження застосування іншого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sz w:val="20"/>
                <w:szCs w:val="20"/>
                <w:lang w:val="en-US"/>
              </w:rPr>
              <w:t xml:space="preserve"> </w:t>
            </w:r>
          </w:p>
        </w:tc>
      </w:tr>
      <w:tr w:rsidR="00E03C16" w:rsidRPr="00E03C16" w:rsidTr="000805BA">
        <w:trPr>
          <w:trHeight w:val="60"/>
        </w:trPr>
        <w:tc>
          <w:tcPr>
            <w:tcW w:w="2033"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URL-адреса з текстом кодексу</w:t>
            </w:r>
          </w:p>
        </w:tc>
        <w:tc>
          <w:tcPr>
            <w:tcW w:w="2967"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sz w:val="20"/>
                <w:szCs w:val="20"/>
                <w:lang w:val="en-US"/>
              </w:rPr>
              <w:t>У зв'язку з цим, посилання на власний кодекс корпоративного управління, яким керується емітент, не наводиться.</w:t>
            </w:r>
          </w:p>
        </w:tc>
      </w:tr>
    </w:tbl>
    <w:p w:rsidR="00E03C16" w:rsidRPr="00E03C16" w:rsidRDefault="00E03C16" w:rsidP="00E03C16"/>
    <w:p w:rsidR="00E03C16" w:rsidRPr="00E03C16" w:rsidRDefault="00E03C16" w:rsidP="00E03C16">
      <w:pPr>
        <w:keepNext/>
        <w:widowControl w:val="0"/>
        <w:tabs>
          <w:tab w:val="right" w:pos="7710"/>
        </w:tabs>
        <w:suppressAutoHyphens/>
        <w:autoSpaceDE w:val="0"/>
        <w:autoSpaceDN w:val="0"/>
        <w:adjustRightInd w:val="0"/>
        <w:spacing w:before="57" w:after="0" w:line="257" w:lineRule="auto"/>
        <w:ind w:firstLine="283"/>
        <w:jc w:val="right"/>
        <w:textAlignment w:val="center"/>
        <w:rPr>
          <w:rFonts w:ascii="Times New Roman" w:hAnsi="Times New Roman"/>
          <w:i/>
          <w:iCs/>
          <w:color w:val="000000"/>
          <w:sz w:val="24"/>
          <w:szCs w:val="24"/>
        </w:rPr>
      </w:pPr>
      <w:r w:rsidRPr="00E03C16">
        <w:rPr>
          <w:rFonts w:ascii="Times New Roman" w:hAnsi="Times New Roman"/>
          <w:i/>
          <w:iCs/>
          <w:color w:val="000000"/>
          <w:sz w:val="24"/>
          <w:szCs w:val="24"/>
        </w:rPr>
        <w:t>Таблиця 2.</w:t>
      </w:r>
    </w:p>
    <w:p w:rsidR="00E03C16" w:rsidRPr="00E03C16" w:rsidRDefault="00E03C16" w:rsidP="00E03C16">
      <w:pPr>
        <w:keepNext/>
        <w:widowControl w:val="0"/>
        <w:tabs>
          <w:tab w:val="right" w:pos="6350"/>
        </w:tabs>
        <w:suppressAutoHyphens/>
        <w:autoSpaceDE w:val="0"/>
        <w:autoSpaceDN w:val="0"/>
        <w:adjustRightInd w:val="0"/>
        <w:spacing w:before="113" w:after="0" w:line="257" w:lineRule="auto"/>
        <w:jc w:val="center"/>
        <w:textAlignment w:val="center"/>
        <w:rPr>
          <w:rFonts w:ascii="Times New Roman" w:hAnsi="Times New Roman"/>
          <w:b/>
          <w:bCs/>
          <w:color w:val="000000"/>
          <w:sz w:val="24"/>
          <w:szCs w:val="24"/>
        </w:rPr>
      </w:pPr>
      <w:r w:rsidRPr="00E03C16">
        <w:rPr>
          <w:rFonts w:ascii="Times New Roman" w:hAnsi="Times New Roman"/>
          <w:b/>
          <w:bCs/>
          <w:color w:val="000000"/>
          <w:sz w:val="24"/>
          <w:szCs w:val="24"/>
        </w:rPr>
        <w:t xml:space="preserve">Інформація про практику корпоративного управління особи, </w:t>
      </w:r>
      <w:r w:rsidRPr="00E03C16">
        <w:rPr>
          <w:rFonts w:ascii="Times New Roman" w:hAnsi="Times New Roman"/>
          <w:b/>
          <w:bCs/>
          <w:color w:val="000000"/>
          <w:sz w:val="24"/>
          <w:szCs w:val="24"/>
        </w:rPr>
        <w:br/>
        <w:t>застосовувану понад визначені законодавством вимоги</w:t>
      </w:r>
    </w:p>
    <w:tbl>
      <w:tblPr>
        <w:tblW w:w="5000" w:type="pct"/>
        <w:tblLayout w:type="fixed"/>
        <w:tblCellMar>
          <w:left w:w="0" w:type="dxa"/>
          <w:right w:w="0" w:type="dxa"/>
        </w:tblCellMar>
        <w:tblLook w:val="0000" w:firstRow="0" w:lastRow="0" w:firstColumn="0" w:lastColumn="0" w:noHBand="0" w:noVBand="0"/>
      </w:tblPr>
      <w:tblGrid>
        <w:gridCol w:w="4504"/>
        <w:gridCol w:w="1578"/>
        <w:gridCol w:w="3830"/>
      </w:tblGrid>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p>
        </w:tc>
        <w:tc>
          <w:tcPr>
            <w:tcW w:w="158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E03C16">
              <w:rPr>
                <w:rFonts w:ascii="Times New Roman" w:hAnsi="Times New Roman"/>
                <w:b/>
                <w:bCs/>
                <w:color w:val="000000"/>
              </w:rPr>
              <w:t>Відповідність практики</w:t>
            </w:r>
          </w:p>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rPr>
            </w:pPr>
            <w:r w:rsidRPr="00E03C16">
              <w:rPr>
                <w:rFonts w:ascii="Times New Roman" w:hAnsi="Times New Roman"/>
                <w:b/>
                <w:bCs/>
                <w:color w:val="000000"/>
              </w:rPr>
              <w:t>(Так/Ні)</w:t>
            </w:r>
          </w:p>
        </w:tc>
        <w:tc>
          <w:tcPr>
            <w:tcW w:w="385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rPr>
            </w:pPr>
            <w:r w:rsidRPr="00E03C16">
              <w:rPr>
                <w:rFonts w:ascii="Times New Roman" w:hAnsi="Times New Roman"/>
                <w:b/>
                <w:bCs/>
                <w:color w:val="000000"/>
              </w:rPr>
              <w:t xml:space="preserve">Опис наявної практики/ </w:t>
            </w:r>
            <w:r w:rsidRPr="00E03C16">
              <w:rPr>
                <w:rFonts w:ascii="Times New Roman" w:hAnsi="Times New Roman"/>
                <w:b/>
                <w:bCs/>
                <w:color w:val="000000"/>
              </w:rPr>
              <w:br/>
              <w:t>обґрунтування відхилення</w:t>
            </w:r>
          </w:p>
        </w:tc>
      </w:tr>
      <w:tr w:rsidR="00E03C16" w:rsidRPr="00E03C16" w:rsidTr="000805BA">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E03C16">
              <w:rPr>
                <w:rFonts w:ascii="Times New Roman" w:hAnsi="Times New Roman"/>
                <w:b/>
                <w:color w:val="000000"/>
              </w:rPr>
              <w:t>1. Цілі особи</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В статуті та/або внутрішніх документах особи визначена мета щодо створення довгострокової сталої цінності в інтересах особи та її стейкхолдерів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rPr>
            </w:pPr>
            <w:r w:rsidRPr="00E03C1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color w:val="000000"/>
                <w:sz w:val="20"/>
                <w:szCs w:val="20"/>
                <w:lang w:val="en-US"/>
              </w:rPr>
              <w:t>Товариство створене виключно як господарське та здійснює підприємницьку діяльність з метою одержання прибутку, як фінансового результату здійснення усіх видів виробничої, комерційної, торгівельної, фінансової діяльності, посередницької діяльності, різних видів господарської діяльності в інтересах його акціонерів, економічного та соціального розвитку Товариства.</w:t>
            </w:r>
          </w:p>
        </w:tc>
      </w:tr>
      <w:tr w:rsidR="00E03C16" w:rsidRPr="00E03C16" w:rsidTr="000805BA">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E03C16">
              <w:rPr>
                <w:rFonts w:ascii="Times New Roman" w:hAnsi="Times New Roman"/>
                <w:b/>
                <w:color w:val="000000"/>
              </w:rPr>
              <w:t>2. Акціонери та стейкхолдери</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Права акціонерів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rPr>
            </w:pPr>
            <w:r w:rsidRPr="00E03C1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E03C16">
              <w:rPr>
                <w:rFonts w:ascii="Times New Roman" w:hAnsi="Times New Roman"/>
                <w:color w:val="000000"/>
                <w:sz w:val="20"/>
                <w:szCs w:val="20"/>
                <w:lang w:val="en-US"/>
              </w:rPr>
              <w:t xml:space="preserve">Акціонерами Товариства можуть бути фізичні та юридичні особи, а також держава в особі органу, уповноваженого управляти державним майном, або територіальна громада в особі органу, уповноваженого управляти комунальним майном, які в установленому законом порядку набули права власності на акції Товариства і є власниками акцій </w:t>
            </w:r>
            <w:r w:rsidRPr="00E03C16">
              <w:rPr>
                <w:rFonts w:ascii="Times New Roman" w:hAnsi="Times New Roman"/>
                <w:color w:val="000000"/>
                <w:sz w:val="20"/>
                <w:szCs w:val="20"/>
                <w:lang w:val="en-US"/>
              </w:rPr>
              <w:lastRenderedPageBreak/>
              <w:t>Товариства відповідно закону.</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E03C16">
              <w:rPr>
                <w:rFonts w:ascii="Times New Roman" w:hAnsi="Times New Roman"/>
                <w:color w:val="000000"/>
                <w:sz w:val="20"/>
                <w:szCs w:val="20"/>
                <w:lang w:val="en-US"/>
              </w:rPr>
              <w:t>9.2. Кожною простою акцією Товариства її власнику - акціонеру надається однакова сукупність прав, включаючи права на:</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E03C16">
              <w:rPr>
                <w:rFonts w:ascii="Times New Roman" w:hAnsi="Times New Roman"/>
                <w:color w:val="000000"/>
                <w:sz w:val="20"/>
                <w:szCs w:val="20"/>
                <w:lang w:val="en-US"/>
              </w:rPr>
              <w:t>- участь в управлінні Товариством у порядку та у спосіб, передбаченому Статутом та чинним законодавством України;</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E03C16">
              <w:rPr>
                <w:rFonts w:ascii="Times New Roman" w:hAnsi="Times New Roman"/>
                <w:color w:val="000000"/>
                <w:sz w:val="20"/>
                <w:szCs w:val="20"/>
                <w:lang w:val="en-US"/>
              </w:rPr>
              <w:t>- отримання дивідендів у разі прийняття загальними зборами рішення про їх виплату;</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E03C16">
              <w:rPr>
                <w:rFonts w:ascii="Times New Roman" w:hAnsi="Times New Roman"/>
                <w:color w:val="000000"/>
                <w:sz w:val="20"/>
                <w:szCs w:val="20"/>
                <w:lang w:val="en-US"/>
              </w:rPr>
              <w:t>- отримання у разі ліквідації Товариства частини його майна або вартості частини майна Товариства відповідно чинному законодавству та Статуту;</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E03C16">
              <w:rPr>
                <w:rFonts w:ascii="Times New Roman" w:hAnsi="Times New Roman"/>
                <w:color w:val="000000"/>
                <w:sz w:val="20"/>
                <w:szCs w:val="20"/>
                <w:lang w:val="en-US"/>
              </w:rPr>
              <w:t>- отримання інформації про господарську діяльність Товариства в обсязі і в порядку, визначених чинним законодавством України та Статутом.</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E03C16">
              <w:rPr>
                <w:rFonts w:ascii="Times New Roman" w:hAnsi="Times New Roman"/>
                <w:color w:val="000000"/>
                <w:sz w:val="20"/>
                <w:szCs w:val="20"/>
                <w:lang w:val="en-US"/>
              </w:rPr>
              <w:t>9.3. Одна проста голосуюча акція Товариства надає акціонеру один голос для вирішення кожного питання на загальних зборах.</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E03C16">
              <w:rPr>
                <w:rFonts w:ascii="Times New Roman" w:hAnsi="Times New Roman"/>
                <w:color w:val="000000"/>
                <w:sz w:val="20"/>
                <w:szCs w:val="20"/>
                <w:lang w:val="en-US"/>
              </w:rPr>
              <w:t>9.4. Акціонер не може бути позбавлений права голосу, крім випадків, встановлених законом.</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E03C16">
              <w:rPr>
                <w:rFonts w:ascii="Times New Roman" w:hAnsi="Times New Roman"/>
                <w:color w:val="000000"/>
                <w:sz w:val="20"/>
                <w:szCs w:val="20"/>
                <w:lang w:val="en-US"/>
              </w:rPr>
              <w:t>9.5. Акціонери - власники простих акцій Товариства можуть мати й інші права, передбачені чинним законодавством України і Статутом.</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E03C16">
              <w:rPr>
                <w:rFonts w:ascii="Times New Roman" w:hAnsi="Times New Roman"/>
                <w:color w:val="000000"/>
                <w:sz w:val="20"/>
                <w:szCs w:val="20"/>
                <w:lang w:val="en-US"/>
              </w:rPr>
              <w:t>9.6. Судові витрати та інші витрати, понесені акціонером (акціонерами) у зв'язку з поданням в інтересах Товариства позову про відшкодування збитків, заподіяних Товариству його посадовими особами, відшкодовуються цим акціонером (акціонерами) особисто незалежно від результатів розгляду судової справи.</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E03C16">
              <w:rPr>
                <w:rFonts w:ascii="Times New Roman" w:hAnsi="Times New Roman"/>
                <w:color w:val="000000"/>
                <w:sz w:val="20"/>
                <w:szCs w:val="20"/>
                <w:lang w:val="en-US"/>
              </w:rPr>
              <w:t>9.7. У акціонерів Товариства відсутнє переважне право на придбання акцій Товариства, що поновуються їх власником до відчуження третій особі.</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E03C16">
              <w:rPr>
                <w:rFonts w:ascii="Times New Roman" w:hAnsi="Times New Roman"/>
                <w:color w:val="000000"/>
                <w:sz w:val="20"/>
                <w:szCs w:val="20"/>
                <w:lang w:val="en-US"/>
              </w:rPr>
              <w:t>9.8. Акціонери мають право укласти корпоративний договір відповідно до статті 29 Закону</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color w:val="000000"/>
                <w:sz w:val="20"/>
                <w:szCs w:val="20"/>
                <w:lang w:val="en-US"/>
              </w:rPr>
            </w:pPr>
            <w:r w:rsidRPr="00E03C16">
              <w:rPr>
                <w:rFonts w:ascii="Times New Roman" w:hAnsi="Times New Roman"/>
                <w:color w:val="000000"/>
                <w:sz w:val="20"/>
                <w:szCs w:val="20"/>
                <w:lang w:val="en-US"/>
              </w:rPr>
              <w:t>9.9. У випадку, якщо чинним законодавством України передбачено необхідність повідомлення акціонера (акціонерів) Товариства про певні події з метою реалізації таким акціонером своїх прав, таке повідомлення, якщо інший порядок не передбачений Статутом або відповідним рішенням Наглядової ради або чинним законодавством України, здійснюється шляхом розміщення відповідного повідомлення на веб-сайті Товариства.</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color w:val="000000"/>
                <w:sz w:val="20"/>
                <w:szCs w:val="20"/>
                <w:lang w:val="en-US"/>
              </w:rPr>
            </w:pP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lastRenderedPageBreak/>
              <w:t>Права міноритарних акціонерів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rPr>
            </w:pPr>
            <w:r w:rsidRPr="00E03C1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color w:val="000000"/>
                <w:sz w:val="20"/>
                <w:szCs w:val="20"/>
                <w:lang w:val="en-US"/>
              </w:rPr>
              <w:t xml:space="preserve">Статутом чи іншими внутрішніми документами Товариства права міноритарних акціонерів окремо не </w:t>
            </w:r>
            <w:r w:rsidRPr="00E03C16">
              <w:rPr>
                <w:rFonts w:ascii="Times New Roman" w:hAnsi="Times New Roman"/>
                <w:color w:val="000000"/>
                <w:sz w:val="20"/>
                <w:szCs w:val="20"/>
                <w:lang w:val="en-US"/>
              </w:rPr>
              <w:lastRenderedPageBreak/>
              <w:t>визначені.</w:t>
            </w:r>
          </w:p>
        </w:tc>
      </w:tr>
      <w:tr w:rsidR="00E03C16" w:rsidRPr="00E03C16" w:rsidTr="000805BA">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E03C16">
              <w:rPr>
                <w:rFonts w:ascii="Times New Roman" w:hAnsi="Times New Roman"/>
                <w:b/>
                <w:color w:val="000000"/>
                <w:szCs w:val="20"/>
              </w:rPr>
              <w:lastRenderedPageBreak/>
              <w:t>1) загальні збори акціонерів</w:t>
            </w:r>
          </w:p>
        </w:tc>
      </w:tr>
      <w:tr w:rsidR="00E03C16" w:rsidRPr="00E03C16" w:rsidTr="000805BA">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Особи, які мають право брати участь у загальних зборах, мають можливість отримувати додаткову інформацію достатню, щоб сформувати поінформовану думку щодо всіх питань, які розглядатимуться під час загальних зборів не менше, ніж за 30 днів до дати їх проведення</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rPr>
            </w:pPr>
            <w:r w:rsidRPr="00E03C1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color w:val="000000"/>
                <w:sz w:val="20"/>
                <w:szCs w:val="20"/>
                <w:lang w:val="en-US"/>
              </w:rPr>
              <w:t>Так, відповідно до положень Закону України "Про акціонерні товариства" та Статуту Товариства</w:t>
            </w:r>
          </w:p>
        </w:tc>
      </w:tr>
      <w:tr w:rsidR="00E03C16" w:rsidRPr="00E03C16" w:rsidTr="000805BA">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Біографічні дані про кандидатів до складу</w:t>
            </w:r>
            <w:r w:rsidRPr="00E03C16">
              <w:rPr>
                <w:rFonts w:ascii="Times New Roman" w:hAnsi="Times New Roman"/>
                <w:b/>
                <w:color w:val="000000"/>
                <w:sz w:val="20"/>
                <w:szCs w:val="20"/>
                <w:lang w:val="ru-RU"/>
              </w:rPr>
              <w:t xml:space="preserve"> </w:t>
            </w:r>
            <w:r w:rsidRPr="00E03C16">
              <w:rPr>
                <w:rFonts w:ascii="Times New Roman" w:hAnsi="Times New Roman"/>
                <w:b/>
                <w:color w:val="000000"/>
                <w:sz w:val="20"/>
                <w:szCs w:val="20"/>
              </w:rPr>
              <w:t>органів управління, у тому числі про освіту та професійний досвід, розкриваються одночасно із повідомленням про проведення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rPr>
            </w:pPr>
            <w:r w:rsidRPr="00E03C1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color w:val="000000"/>
                <w:sz w:val="20"/>
                <w:szCs w:val="20"/>
                <w:lang w:val="en-US"/>
              </w:rPr>
              <w:t>Таке розкриття не вимагається чинним законодавством, емітентом не здійснюється</w:t>
            </w:r>
          </w:p>
        </w:tc>
      </w:tr>
      <w:tr w:rsidR="00E03C16" w:rsidRPr="00E03C16" w:rsidTr="000805BA">
        <w:trPr>
          <w:trHeight w:val="961"/>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Особи, які мають право брати участь у загальних зборах, мають можливість голосувати, а також отримувати матеріали, пов’язані із загальними зборами, дистанційно (за допомогою засобів електронного зв’язку тощо)</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rPr>
            </w:pPr>
            <w:r w:rsidRPr="00E03C1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color w:val="000000"/>
                <w:sz w:val="20"/>
                <w:szCs w:val="20"/>
                <w:lang w:val="en-US"/>
              </w:rPr>
              <w:t>Згідно Закону України "Про акціонерні товариства"</w:t>
            </w:r>
          </w:p>
        </w:tc>
      </w:tr>
      <w:tr w:rsidR="00E03C16" w:rsidRPr="00E03C16" w:rsidTr="000805BA">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Керівник, фінансовий директор, більшість </w:t>
            </w:r>
            <w:r w:rsidRPr="00E03C16">
              <w:rPr>
                <w:rFonts w:ascii="Times New Roman" w:hAnsi="Times New Roman"/>
                <w:b/>
                <w:color w:val="000000"/>
                <w:sz w:val="20"/>
                <w:szCs w:val="20"/>
              </w:rPr>
              <w:br/>
              <w:t xml:space="preserve">членів ради (більшість невиконавчих директорів ради директорів) і зовнішній аудитор беруть участь у річних загальних зборах </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rPr>
            </w:pPr>
            <w:r w:rsidRPr="00E03C1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color w:val="000000"/>
                <w:sz w:val="20"/>
                <w:szCs w:val="20"/>
                <w:lang w:val="en-US"/>
              </w:rPr>
              <w:t>Запрошуються особи за такої необхідності</w:t>
            </w:r>
          </w:p>
        </w:tc>
      </w:tr>
      <w:tr w:rsidR="00E03C16" w:rsidRPr="00E03C16" w:rsidTr="000805BA">
        <w:trPr>
          <w:trHeight w:val="78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Особи, які мають можливість брати участь у загальних зборах, мають можливість ставити </w:t>
            </w:r>
            <w:r w:rsidRPr="00E03C16">
              <w:rPr>
                <w:rFonts w:ascii="Times New Roman" w:hAnsi="Times New Roman"/>
                <w:b/>
                <w:color w:val="000000"/>
                <w:sz w:val="20"/>
                <w:szCs w:val="20"/>
              </w:rPr>
              <w:br/>
              <w:t>усні запитання стосовно питань порядку денного і отримувати відповіді на них</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rPr>
            </w:pPr>
            <w:r w:rsidRPr="00E03C1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color w:val="000000"/>
                <w:sz w:val="20"/>
                <w:szCs w:val="20"/>
                <w:lang w:val="en-US"/>
              </w:rPr>
              <w:t>Товариством проведені дистанційні загальні збори у 2025 році, які не передбачають можливість ставити усні питання під час зборів та отримувати відповіді на них</w:t>
            </w:r>
          </w:p>
        </w:tc>
      </w:tr>
      <w:tr w:rsidR="00E03C16" w:rsidRPr="00E03C16" w:rsidTr="000805BA">
        <w:trPr>
          <w:trHeight w:val="430"/>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Детальний регламент проведення загальних зборів визначено статутом та/або внутрішніми документами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rPr>
            </w:pPr>
            <w:r w:rsidRPr="00E03C1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color w:val="000000"/>
                <w:sz w:val="20"/>
                <w:szCs w:val="20"/>
                <w:lang w:val="en-US"/>
              </w:rPr>
              <w:t>Визначено Статутом Товариства. Порядок дистанційних зборів встановлюється НКЦПФР</w:t>
            </w:r>
          </w:p>
        </w:tc>
      </w:tr>
      <w:tr w:rsidR="00E03C16" w:rsidRPr="00E03C16" w:rsidTr="000805BA">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Протокол та рішення загальних зборів </w:t>
            </w:r>
            <w:r w:rsidRPr="00E03C16">
              <w:rPr>
                <w:rFonts w:ascii="Times New Roman" w:hAnsi="Times New Roman"/>
                <w:b/>
                <w:color w:val="000000"/>
                <w:sz w:val="20"/>
                <w:szCs w:val="20"/>
              </w:rPr>
              <w:br/>
              <w:t>(включаючи кількість голосів, поданих «за» та «проти» кожного рішення), а також відповіді на ключові запитання, що були порушені під час загальних зборів, розкриваються протягом 5 робочих днів з дати проведення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rPr>
            </w:pPr>
            <w:r w:rsidRPr="00E03C1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color w:val="000000"/>
                <w:sz w:val="20"/>
                <w:szCs w:val="20"/>
                <w:lang w:val="en-US"/>
              </w:rPr>
              <w:t>Відповідно до ст.57 Закону України "Про акціонерні товариства"</w:t>
            </w:r>
          </w:p>
        </w:tc>
      </w:tr>
      <w:tr w:rsidR="00E03C16" w:rsidRPr="00E03C16" w:rsidTr="000805BA">
        <w:trPr>
          <w:trHeight w:val="961"/>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Адреса вебсайту особи забезпечує надання всієї інформації, яка необхідна акціонерам для сприяння їх участі у загальних зборах та інформування про рішення, ухвалені під час загальних зборів</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rPr>
            </w:pPr>
            <w:r w:rsidRPr="00E03C16">
              <w:rPr>
                <w:rFonts w:ascii="Times New Roman" w:hAnsi="Times New Roman"/>
                <w:color w:val="000000"/>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color w:val="000000"/>
                <w:sz w:val="20"/>
                <w:szCs w:val="20"/>
                <w:lang w:val="en-US"/>
              </w:rPr>
              <w:t>вся необіхідна інформація розміщується на вебсайті Товариства https://www.pratbc.com/</w:t>
            </w:r>
          </w:p>
        </w:tc>
      </w:tr>
      <w:tr w:rsidR="00E03C16" w:rsidRPr="00E03C16" w:rsidTr="000805BA">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E03C16">
              <w:rPr>
                <w:rFonts w:ascii="Times New Roman" w:hAnsi="Times New Roman"/>
                <w:b/>
                <w:color w:val="000000"/>
                <w:szCs w:val="20"/>
              </w:rPr>
              <w:t>2) взаємодія з акціонерами</w:t>
            </w:r>
          </w:p>
        </w:tc>
      </w:tr>
      <w:tr w:rsidR="00E03C16" w:rsidRPr="00E03C16" w:rsidTr="000805BA">
        <w:trPr>
          <w:trHeight w:val="344"/>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Радою затверджено та розкрито політику взаємодії з акціонерами, яка визначає параметри взаємовідносин між особою та її акціонерами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rPr>
            </w:pPr>
            <w:r w:rsidRPr="00E03C1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color w:val="000000"/>
                <w:sz w:val="20"/>
                <w:szCs w:val="20"/>
                <w:lang w:val="en-US"/>
              </w:rPr>
              <w:t>Затвердження та розкриття такої політики не вимагається чинним законодавством, необхідності в цьому немає</w:t>
            </w:r>
          </w:p>
        </w:tc>
      </w:tr>
      <w:tr w:rsidR="00E03C16" w:rsidRPr="00E03C16" w:rsidTr="000805BA">
        <w:trPr>
          <w:trHeight w:val="1138"/>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lastRenderedPageBreak/>
              <w:t>Створено відділ (функцію) з питань взаємодії з інвесторами/акціонерами, який відповідає на запити інвесторів та сприяє участі акціонерів в управлінні особою, а також забезпечує можливість для міноритарних акціонерів донести свої погляди до уваги ради</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rPr>
            </w:pPr>
            <w:r w:rsidRPr="00E03C1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color w:val="000000"/>
                <w:sz w:val="20"/>
                <w:szCs w:val="20"/>
                <w:lang w:val="en-US"/>
              </w:rPr>
              <w:t>Створення такого відділу (функції) не вимагається чинним законодавством, необхідності в цьому немає</w:t>
            </w:r>
          </w:p>
        </w:tc>
      </w:tr>
      <w:tr w:rsidR="00E03C16" w:rsidRPr="00E03C16" w:rsidTr="000805BA">
        <w:trPr>
          <w:trHeight w:val="253"/>
        </w:trPr>
        <w:tc>
          <w:tcPr>
            <w:tcW w:w="3856" w:type="dxa"/>
            <w:gridSpan w:val="3"/>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E03C16">
              <w:rPr>
                <w:rFonts w:ascii="Times New Roman" w:hAnsi="Times New Roman"/>
                <w:b/>
                <w:color w:val="000000"/>
                <w:szCs w:val="20"/>
              </w:rPr>
              <w:t>3) поглинання</w:t>
            </w:r>
          </w:p>
        </w:tc>
      </w:tr>
      <w:tr w:rsidR="00E03C16" w:rsidRPr="00E03C16" w:rsidTr="000805BA">
        <w:trPr>
          <w:trHeight w:val="1669"/>
        </w:trPr>
        <w:tc>
          <w:tcPr>
            <w:tcW w:w="453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Радою визначено принципи, як вона діятиме у разі пропозиції щодо поглинання, зокрема:</w:t>
            </w:r>
          </w:p>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а) не вчиняти дії щодо протидії поглинанню </w:t>
            </w:r>
            <w:r w:rsidRPr="00E03C16">
              <w:rPr>
                <w:rFonts w:ascii="Times New Roman" w:hAnsi="Times New Roman"/>
                <w:b/>
                <w:color w:val="000000"/>
                <w:sz w:val="20"/>
                <w:szCs w:val="20"/>
              </w:rPr>
              <w:br/>
              <w:t>без відповідного рішення загальних зборів;</w:t>
            </w:r>
          </w:p>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б) надавати акціонерам збалансований аналіз недоліків і переваг будь-якої пропозиції щодо поглинання;</w:t>
            </w:r>
          </w:p>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E03C16">
              <w:rPr>
                <w:rFonts w:ascii="Times New Roman" w:hAnsi="Times New Roman"/>
                <w:b/>
                <w:color w:val="000000"/>
                <w:sz w:val="20"/>
                <w:szCs w:val="20"/>
              </w:rPr>
              <w:t>в) загальні збори приймають остаточне рішення про схвалення або відхилення пропозицій щодо поглинання</w:t>
            </w:r>
            <w:r w:rsidRPr="00E03C16">
              <w:rPr>
                <w:rFonts w:ascii="Times New Roman" w:hAnsi="Times New Roman"/>
                <w:color w:val="000000"/>
                <w:sz w:val="20"/>
                <w:szCs w:val="20"/>
              </w:rPr>
              <w:t xml:space="preserve"> </w:t>
            </w:r>
          </w:p>
        </w:tc>
        <w:tc>
          <w:tcPr>
            <w:tcW w:w="1588"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rPr>
            </w:pPr>
            <w:r w:rsidRPr="00E03C1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5" w:type="dxa"/>
              <w:left w:w="68" w:type="dxa"/>
              <w:bottom w:w="65"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color w:val="000000"/>
                <w:sz w:val="20"/>
                <w:szCs w:val="20"/>
                <w:lang w:val="en-US"/>
              </w:rPr>
              <w:t>Визначення та затвердження таких принципів не вимагається чинним законодавством,  необхідності в цьому немає</w:t>
            </w:r>
          </w:p>
        </w:tc>
      </w:tr>
      <w:tr w:rsidR="00E03C16" w:rsidRPr="00E03C16" w:rsidTr="000805BA">
        <w:trPr>
          <w:trHeight w:val="60"/>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0"/>
                <w:szCs w:val="20"/>
              </w:rPr>
            </w:pPr>
            <w:r w:rsidRPr="00E03C16">
              <w:rPr>
                <w:rFonts w:ascii="Times New Roman" w:hAnsi="Times New Roman"/>
                <w:b/>
                <w:color w:val="000000"/>
                <w:szCs w:val="20"/>
              </w:rPr>
              <w:t xml:space="preserve">4) інші стейкхолдери </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Радою затверджено та розкрито політику взаємодії зі стейкхолдерами, яка визначає параметри взаємовідносин між особою та її стейкхолдерами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rPr>
            </w:pPr>
            <w:r w:rsidRPr="00E03C1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color w:val="000000"/>
                <w:sz w:val="20"/>
                <w:szCs w:val="20"/>
                <w:lang w:val="en-US"/>
              </w:rPr>
              <w:t>Затвердження та розкриття такої політики не вимагається чинним законодавством,  необхідності в цьому немає</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Особою визначено перелік своїх стейкхолдерів, зокрема і тих, з якими необхідно налагодити безпосередню взаємодію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rPr>
            </w:pPr>
            <w:r w:rsidRPr="00E03C1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color w:val="000000"/>
                <w:sz w:val="20"/>
                <w:szCs w:val="20"/>
                <w:lang w:val="en-US"/>
              </w:rPr>
              <w:t>Визначення такого переліку не вимагається чинним законодавством, необхідності в цьому немає.</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Особа розкриває звіт щодо аспектів взаємодії зі стейкхолдерами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rPr>
            </w:pPr>
            <w:r w:rsidRPr="00E03C16">
              <w:rPr>
                <w:rFonts w:ascii="Times New Roman" w:hAnsi="Times New Roman"/>
                <w:color w:val="000000"/>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color w:val="000000"/>
                <w:sz w:val="20"/>
                <w:szCs w:val="20"/>
                <w:lang w:val="en-US"/>
              </w:rPr>
              <w:t>Складання такого звіту не вимагається чинним законодавством , необхідності в цьому немає</w:t>
            </w:r>
          </w:p>
        </w:tc>
      </w:tr>
    </w:tbl>
    <w:p w:rsidR="00E03C16" w:rsidRPr="00E03C16" w:rsidRDefault="00E03C16" w:rsidP="00E03C16"/>
    <w:tbl>
      <w:tblPr>
        <w:tblW w:w="5070" w:type="pct"/>
        <w:tblCellMar>
          <w:left w:w="0" w:type="dxa"/>
          <w:right w:w="0" w:type="dxa"/>
        </w:tblCellMar>
        <w:tblLook w:val="0000" w:firstRow="0" w:lastRow="0" w:firstColumn="0" w:lastColumn="0" w:noHBand="0" w:noVBand="0"/>
      </w:tblPr>
      <w:tblGrid>
        <w:gridCol w:w="4569"/>
        <w:gridCol w:w="1599"/>
        <w:gridCol w:w="3883"/>
      </w:tblGrid>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E03C16">
              <w:rPr>
                <w:rFonts w:ascii="Times New Roman" w:hAnsi="Times New Roman"/>
                <w:b/>
                <w:color w:val="000000"/>
              </w:rPr>
              <w:t>3. Наглядова рада</w:t>
            </w:r>
          </w:p>
        </w:tc>
        <w:tc>
          <w:tcPr>
            <w:tcW w:w="1588" w:type="dxa"/>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E03C16">
              <w:rPr>
                <w:rFonts w:ascii="Times New Roman" w:hAnsi="Times New Roman"/>
                <w:b/>
                <w:bCs/>
                <w:color w:val="000000"/>
              </w:rPr>
              <w:t>Відповідність практики</w:t>
            </w:r>
          </w:p>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E03C16">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E03C16">
              <w:rPr>
                <w:rFonts w:ascii="Times New Roman" w:hAnsi="Times New Roman"/>
                <w:b/>
                <w:bCs/>
                <w:color w:val="000000"/>
                <w:spacing w:val="-2"/>
              </w:rPr>
              <w:t xml:space="preserve">Опис наявної практики/ </w:t>
            </w:r>
            <w:r w:rsidRPr="00E03C16">
              <w:rPr>
                <w:rFonts w:ascii="Times New Roman" w:hAnsi="Times New Roman"/>
                <w:b/>
                <w:bCs/>
                <w:color w:val="000000"/>
                <w:spacing w:val="-2"/>
              </w:rPr>
              <w:br/>
              <w:t>обґрунтування відхилення</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Члени наглядової ради не входять до складу наглядових рад у більш ніж 3 інших юридичних особах</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Такої вимоги внутрішніми документами не встановлено, проте члени наглядової ради не входять до складу наглядових рад більш ніж 3 інших юридичних осіб</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Особа веде облік відвідування засідань наглядової ради та її комітетів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Відповідна інформація фіксується в протоколах засідань</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Статут особи та/або її внутрішні документи визначають і пояснюють обов’язок членів наглядової ради сумлінно виконувати свої функції і дотримуватися принципу лояльності стосовно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 xml:space="preserve">Статутом та внутрішніми документам визначено: Посадові особи Товариства зобов’язані: - сприяти досягненню Товариством успішних результатів відповідно до частини п’ятої статті 89 Закону України «Про акціонерні товариства»; </w:t>
            </w:r>
          </w:p>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 ухвалювати незалежні рішення відповідно до частини шостої статті 89 Закону України «Про акціонерні товариства»;</w:t>
            </w:r>
          </w:p>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lastRenderedPageBreak/>
              <w:t>- діяти з розумним ступенем обачності, професійності та старанності відповідно до частини сьомої статті 89 Закону України «Про акціонерні товариства»;</w:t>
            </w:r>
          </w:p>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 уникати конфлікту інтересів відповідно до частини восьмої статті 89 Закону України «Про акціонерні товариства»;</w:t>
            </w:r>
          </w:p>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 утримуватися від прийняття вигод (благ) від третіх осіб відповідно до частини дев’ятої статті 89 Закону України «Про акціонерні товариства»;</w:t>
            </w:r>
          </w:p>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 повідомляти про заінтересованість у правочині відповідно до частини десятої статті 89 Закону України «Про акціонерні товариства».</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lastRenderedPageBreak/>
              <w:t>Наглядовій раді та її членам забезпечена можливість доступу до будь-якої інформації, яка необхідна їй для ефективного виконання обов’язків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Відповідно до Статуту, посадові особи органів Товариства забезпечують членам Наглядової ради доступ до інформації в межах, передбачених законодавством та Статутом.</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Наглядова рада регулярно оцінює результати діяльності особи та виконавчого органу відповідно до цілей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Вимога оцінювати результати діяльності особи та виконавчого органу відповідно до цілей особи наглядовою радою законодавчо не встановлена</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Статут особи та/або її внутрішні документи визначають, що наглядова рада не має права втручатися у поточне управління особою, у тому числі у питання, які належать до сфери відповідальності виконавчого органу, крім як у випадках надзвичайних обставин, які визначені належним чином</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Статутом визначено компетенція кожного з органів</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Розмір і навички членів наглядової ради відповідають потребам особи, її розміру та ступеню складності її діяльності</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Перевіряється акціонерами</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Наглядовою радою визначені і регулярно переглядаються кваліфікаційні вимоги до кандидатів у члени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Не вимагається чинним законодавством</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Відбір та призначення членів наглядової ради відбувається на основі професійних якостей, досягнень і відповідності кандидатів конкретним критеріям, а також з урахуванням необхідності періодичного оновлення складу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Кандидати перевіряються та пропонуються акціонерами</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В особі наявна формалізована процедура перевірки кандидатів у члени наглядової ради, </w:t>
            </w:r>
            <w:r w:rsidRPr="00E03C16">
              <w:rPr>
                <w:rFonts w:ascii="Times New Roman" w:hAnsi="Times New Roman"/>
                <w:b/>
                <w:color w:val="000000"/>
                <w:sz w:val="20"/>
                <w:szCs w:val="20"/>
              </w:rPr>
              <w:br/>
              <w:t>яка зокрема включає перевірку добропорядності, наявності конфлікту інтересів, компетентності, навичок і досвіду кандидата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Формалізованої процедури немає, не вимагається чинним законодавством</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Процедура відбору передбачає можливість залучення зовнішніх радників та/або процес відкритого пошуку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Не вимагається чинним законодавством</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lastRenderedPageBreak/>
              <w:t xml:space="preserve">Наглядова рада розробляє плани наступництва </w:t>
            </w:r>
            <w:r w:rsidRPr="00E03C16">
              <w:rPr>
                <w:rFonts w:ascii="Times New Roman" w:hAnsi="Times New Roman"/>
                <w:b/>
                <w:color w:val="000000"/>
                <w:sz w:val="20"/>
                <w:szCs w:val="20"/>
              </w:rPr>
              <w:br/>
              <w:t>для членів наглядової ради та виконавчого органу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Не вимагається чинним законодавством</w:t>
            </w:r>
          </w:p>
        </w:tc>
      </w:tr>
      <w:tr w:rsidR="00E03C16" w:rsidRPr="00E03C16" w:rsidTr="000805BA">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Наглядова радою затверджено політику щодо різноманіття складу наглядової ради та виконавчого органу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Не вимагається чинним законодавством</w:t>
            </w:r>
          </w:p>
        </w:tc>
      </w:tr>
      <w:tr w:rsidR="00E03C16" w:rsidRPr="00E03C16" w:rsidTr="000805BA">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Представники однієї зі статей становлять не менше 40 % від складу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Такі вимоги відсутні</w:t>
            </w:r>
          </w:p>
        </w:tc>
      </w:tr>
      <w:tr w:rsidR="00E03C16" w:rsidRPr="00E03C16" w:rsidTr="000805BA">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Незалежні члени наглядової ради становлять не менше половини від її загального складу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Такі вимоги до Товариства не застосовані</w:t>
            </w:r>
          </w:p>
        </w:tc>
      </w:tr>
      <w:tr w:rsidR="00E03C16" w:rsidRPr="00E03C16" w:rsidTr="000805BA">
        <w:trPr>
          <w:trHeight w:val="2454"/>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Члени наглядової ради проходять вступний тренінг після їх обрання, який серед іншого покриває:</w:t>
            </w:r>
          </w:p>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а) обов’язки, функції і сфери відповідальності </w:t>
            </w:r>
            <w:r w:rsidRPr="00E03C16">
              <w:rPr>
                <w:rFonts w:ascii="Times New Roman" w:hAnsi="Times New Roman"/>
                <w:b/>
                <w:color w:val="000000"/>
                <w:sz w:val="20"/>
                <w:szCs w:val="20"/>
              </w:rPr>
              <w:br/>
              <w:t>членів наглядової ради;</w:t>
            </w:r>
          </w:p>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б) незалежність, включаючи незалежність мислення;</w:t>
            </w:r>
          </w:p>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в) порядок роботи наглядової ради;</w:t>
            </w:r>
          </w:p>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г) питання відповідальності;</w:t>
            </w:r>
          </w:p>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ґ) питання стратегії особи;</w:t>
            </w:r>
          </w:p>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д) політики особи, включаючи питання етики, конфлікту інтересів та запобігання корупції;</w:t>
            </w:r>
          </w:p>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е) питання звітності та систем контролю, </w:t>
            </w:r>
            <w:r w:rsidRPr="00E03C16">
              <w:rPr>
                <w:rFonts w:ascii="Times New Roman" w:hAnsi="Times New Roman"/>
                <w:b/>
                <w:color w:val="000000"/>
                <w:sz w:val="20"/>
                <w:szCs w:val="20"/>
              </w:rPr>
              <w:br/>
              <w:t>включаючи внутрішній та зовнішній аудит;</w:t>
            </w:r>
          </w:p>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є) роль комітетів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Спеціальний тренінг не проводиться</w:t>
            </w:r>
          </w:p>
        </w:tc>
      </w:tr>
      <w:tr w:rsidR="00E03C16" w:rsidRPr="00E03C16" w:rsidTr="000805BA">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Наглядова рада розробляє план навчання, який визначає, з яких питань необхідно пройти додаткове навчання її членам</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Не вимагається чинним законодавством</w:t>
            </w:r>
          </w:p>
        </w:tc>
      </w:tr>
      <w:tr w:rsidR="00E03C16" w:rsidRPr="00E03C16" w:rsidTr="000805BA">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Голову наглядової ради обрано серед незалежних членів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 xml:space="preserve">Не вимагається чинним законодавством. </w:t>
            </w:r>
          </w:p>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Голова наглядової ради обирається членами наглядової ради з їх числа простою більшістю голосів від загального складу наглядової ради.</w:t>
            </w:r>
          </w:p>
        </w:tc>
      </w:tr>
      <w:tr w:rsidR="00E03C16" w:rsidRPr="00E03C16" w:rsidTr="000805BA">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Голові наглядової ради забезпечено можливість для комунікації з акціонерами, у тому числі мажоритарними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За необхідності має безпосередній особистий контакт</w:t>
            </w:r>
          </w:p>
        </w:tc>
      </w:tr>
      <w:tr w:rsidR="00E03C16" w:rsidRPr="00E03C16" w:rsidTr="000805BA">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Функції голови наглядової ради визначаються у внутрішніх документах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Голова наглядової ради організовує її роботу, скликає та проводить засідання наглядової ради та головує на них, на підставі відповідного рішення наглядової ради підписує від імені товариства трудовий договір (контракт) з директором товариства, здійснює інші повноваження, передбачені Статутом та положенням про Наглядову раду. У разі неможливості виконання головою наглядової ради своїх повноважень його повноваження здійснює один із членів наглядової ради за її рішенням.</w:t>
            </w:r>
          </w:p>
        </w:tc>
      </w:tr>
      <w:tr w:rsidR="00E03C16" w:rsidRPr="00E03C16" w:rsidTr="000805BA">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Створена посада та призначено корпоративного секретаря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Корпоративного секретаря не обрано/не призначено уповноваженим органом</w:t>
            </w:r>
          </w:p>
        </w:tc>
      </w:tr>
      <w:tr w:rsidR="00E03C16" w:rsidRPr="00E03C16" w:rsidTr="000805BA">
        <w:trPr>
          <w:trHeight w:val="264"/>
        </w:trPr>
        <w:tc>
          <w:tcPr>
            <w:tcW w:w="3856" w:type="dxa"/>
            <w:gridSpan w:val="3"/>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E03C16">
              <w:rPr>
                <w:rFonts w:ascii="Times New Roman" w:hAnsi="Times New Roman"/>
                <w:b/>
                <w:color w:val="000000"/>
              </w:rPr>
              <w:lastRenderedPageBreak/>
              <w:t>1) комітети наглядової ради</w:t>
            </w:r>
          </w:p>
        </w:tc>
      </w:tr>
      <w:tr w:rsidR="00E03C16" w:rsidRPr="00E03C16" w:rsidTr="000805BA">
        <w:trPr>
          <w:trHeight w:val="629"/>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Наглядовою радою створено комітети та затверджені внутрішні документи, які регулюють їх діяльність</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Комітети не створено</w:t>
            </w:r>
          </w:p>
        </w:tc>
      </w:tr>
      <w:tr w:rsidR="00E03C16" w:rsidRPr="00E03C16" w:rsidTr="000805BA">
        <w:trPr>
          <w:trHeight w:val="994"/>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Комітет з питань аудиту складається з незалежних членів наглядової ради, які мають знання у сфері фінансів, галузевий досвід та досвід з питань бухгалтерського обліку, аудиту, контролю та управлінням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Комітети не створено</w:t>
            </w:r>
          </w:p>
        </w:tc>
      </w:tr>
      <w:tr w:rsidR="00E03C16" w:rsidRPr="00E03C16" w:rsidTr="000805BA">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Члени комітету з питань аудиту не входять до складу інших комітетів наглядової ради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Комітети не створено</w:t>
            </w:r>
          </w:p>
        </w:tc>
      </w:tr>
      <w:tr w:rsidR="00E03C16" w:rsidRPr="00E03C16" w:rsidTr="000805BA">
        <w:trPr>
          <w:trHeight w:val="994"/>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Комітет з призначень складається з незалежних членів наглядової ради, які мають знання в галузі управління людськими ресурсами і навичками пошуку професіоналів до складу наглядової ради і виконавчого органу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Комітети не створено</w:t>
            </w:r>
          </w:p>
        </w:tc>
      </w:tr>
      <w:tr w:rsidR="00E03C16" w:rsidRPr="00E03C16" w:rsidTr="000805BA">
        <w:trPr>
          <w:trHeight w:val="482"/>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Комітет з питань винагороди складається з незалежних членів наглядової ради, які мають знання щодо практик визначення винагороди та заохочення до ефективного виконання обов’язків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Комітети не створено</w:t>
            </w:r>
          </w:p>
        </w:tc>
      </w:tr>
      <w:tr w:rsidR="00E03C16" w:rsidRPr="00E03C16" w:rsidTr="000805BA">
        <w:trPr>
          <w:trHeight w:val="446"/>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Більшість комітету з питань ризиків становлять незалежні члени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Комітети не створено</w:t>
            </w:r>
          </w:p>
        </w:tc>
      </w:tr>
    </w:tbl>
    <w:p w:rsidR="00E03C16" w:rsidRPr="00E03C16" w:rsidRDefault="00E03C16" w:rsidP="00E03C16"/>
    <w:tbl>
      <w:tblPr>
        <w:tblW w:w="5000" w:type="pct"/>
        <w:tblCellMar>
          <w:left w:w="0" w:type="dxa"/>
          <w:right w:w="0" w:type="dxa"/>
        </w:tblCellMar>
        <w:tblLook w:val="0000" w:firstRow="0" w:lastRow="0" w:firstColumn="0" w:lastColumn="0" w:noHBand="0" w:noVBand="0"/>
      </w:tblPr>
      <w:tblGrid>
        <w:gridCol w:w="4505"/>
        <w:gridCol w:w="1586"/>
        <w:gridCol w:w="3821"/>
      </w:tblGrid>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E03C16">
              <w:rPr>
                <w:rFonts w:ascii="Times New Roman" w:hAnsi="Times New Roman"/>
                <w:b/>
                <w:color w:val="000000"/>
              </w:rPr>
              <w:t>4. Виконавчий орган</w:t>
            </w:r>
          </w:p>
        </w:tc>
        <w:tc>
          <w:tcPr>
            <w:tcW w:w="1588" w:type="dxa"/>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E03C16">
              <w:rPr>
                <w:rFonts w:ascii="Times New Roman" w:hAnsi="Times New Roman"/>
                <w:b/>
                <w:bCs/>
                <w:color w:val="000000"/>
              </w:rPr>
              <w:t>Відповідність практики</w:t>
            </w:r>
          </w:p>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E03C16">
              <w:rPr>
                <w:rFonts w:ascii="Times New Roman" w:hAnsi="Times New Roman"/>
                <w:b/>
                <w:bCs/>
                <w:color w:val="000000"/>
                <w:spacing w:val="-2"/>
              </w:rPr>
              <w:t>(Так/Ні)</w:t>
            </w:r>
          </w:p>
        </w:tc>
        <w:tc>
          <w:tcPr>
            <w:tcW w:w="3846" w:type="dxa"/>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E03C16">
              <w:rPr>
                <w:rFonts w:ascii="Times New Roman" w:hAnsi="Times New Roman"/>
                <w:b/>
                <w:bCs/>
                <w:color w:val="000000"/>
                <w:spacing w:val="-2"/>
              </w:rPr>
              <w:t xml:space="preserve">Опис наявної практики/ </w:t>
            </w:r>
            <w:r w:rsidRPr="00E03C16">
              <w:rPr>
                <w:rFonts w:ascii="Times New Roman" w:hAnsi="Times New Roman"/>
                <w:b/>
                <w:bCs/>
                <w:color w:val="000000"/>
                <w:spacing w:val="-2"/>
              </w:rPr>
              <w:br/>
              <w:t>обґрунтування відхилення</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Виконавчий орган розробляє стратегію особи, </w:t>
            </w:r>
            <w:r w:rsidRPr="00E03C16">
              <w:rPr>
                <w:rFonts w:ascii="Times New Roman" w:hAnsi="Times New Roman"/>
                <w:b/>
                <w:color w:val="000000"/>
                <w:sz w:val="20"/>
                <w:szCs w:val="20"/>
              </w:rPr>
              <w:br/>
              <w:t>яка затверджується рішенням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4"/>
                <w:szCs w:val="24"/>
              </w:rPr>
            </w:pPr>
            <w:r w:rsidRPr="00E03C16">
              <w:rPr>
                <w:rFonts w:ascii="Times New Roman" w:hAnsi="Times New Roman"/>
                <w:color w:val="000000"/>
                <w:sz w:val="20"/>
                <w:szCs w:val="20"/>
                <w:lang w:val="en-US"/>
              </w:rPr>
              <w:t>Ні</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4"/>
                <w:szCs w:val="24"/>
              </w:rPr>
            </w:pPr>
            <w:r w:rsidRPr="00E03C16">
              <w:rPr>
                <w:rFonts w:ascii="Times New Roman" w:hAnsi="Times New Roman"/>
                <w:color w:val="000000"/>
                <w:sz w:val="20"/>
                <w:szCs w:val="20"/>
                <w:lang w:val="en-US"/>
              </w:rPr>
              <w:t>Така стратегія не формалізована, Наглядовою радою не затверджується</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Наглядова рада визначає ключові показники ефективності Виконавчому органу для відстеження прогресу у досягненні цілей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4"/>
                <w:szCs w:val="24"/>
              </w:rPr>
            </w:pPr>
            <w:r w:rsidRPr="00E03C16">
              <w:rPr>
                <w:rFonts w:ascii="Times New Roman" w:hAnsi="Times New Roman"/>
                <w:color w:val="000000"/>
                <w:sz w:val="20"/>
                <w:szCs w:val="20"/>
                <w:lang w:val="en-US"/>
              </w:rPr>
              <w:t>Ні</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4"/>
                <w:szCs w:val="24"/>
              </w:rPr>
            </w:pPr>
            <w:r w:rsidRPr="00E03C16">
              <w:rPr>
                <w:rFonts w:ascii="Times New Roman" w:hAnsi="Times New Roman"/>
                <w:color w:val="000000"/>
                <w:sz w:val="20"/>
                <w:szCs w:val="20"/>
                <w:lang w:val="en-US"/>
              </w:rPr>
              <w:t>Не вимагається чинним законодавством</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Виконавчий орган регулярно звітує Наглядовій раді про прогрес у впровадженні стратегії особи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4"/>
                <w:szCs w:val="24"/>
              </w:rPr>
            </w:pPr>
            <w:r w:rsidRPr="00E03C16">
              <w:rPr>
                <w:rFonts w:ascii="Times New Roman" w:hAnsi="Times New Roman"/>
                <w:color w:val="000000"/>
                <w:sz w:val="20"/>
                <w:szCs w:val="20"/>
                <w:lang w:val="en-US"/>
              </w:rPr>
              <w:t>Ні</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4"/>
                <w:szCs w:val="24"/>
              </w:rPr>
            </w:pPr>
            <w:r w:rsidRPr="00E03C16">
              <w:rPr>
                <w:rFonts w:ascii="Times New Roman" w:hAnsi="Times New Roman"/>
                <w:color w:val="000000"/>
                <w:sz w:val="20"/>
                <w:szCs w:val="20"/>
                <w:lang w:val="en-US"/>
              </w:rPr>
              <w:t>Стратегія не затверджується</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Виконавчий орган інформує голову Наглядової ради про будь-які значні події, які сталися в період між засіданнями Наглядової ради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4"/>
                <w:szCs w:val="24"/>
              </w:rPr>
            </w:pPr>
            <w:r w:rsidRPr="00E03C16">
              <w:rPr>
                <w:rFonts w:ascii="Times New Roman" w:hAnsi="Times New Roman"/>
                <w:color w:val="000000"/>
                <w:sz w:val="20"/>
                <w:szCs w:val="20"/>
                <w:lang w:val="en-US"/>
              </w:rPr>
              <w:t>Так</w:t>
            </w:r>
          </w:p>
        </w:tc>
        <w:tc>
          <w:tcPr>
            <w:tcW w:w="384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4"/>
                <w:szCs w:val="24"/>
              </w:rPr>
            </w:pPr>
            <w:r w:rsidRPr="00E03C16">
              <w:rPr>
                <w:rFonts w:ascii="Times New Roman" w:hAnsi="Times New Roman"/>
                <w:color w:val="000000"/>
                <w:sz w:val="20"/>
                <w:szCs w:val="20"/>
                <w:lang w:val="en-US"/>
              </w:rPr>
              <w:t>Така комунікація побудована на практиці ведення бізнесу</w:t>
            </w:r>
          </w:p>
        </w:tc>
      </w:tr>
    </w:tbl>
    <w:p w:rsidR="00E03C16" w:rsidRPr="00E03C16" w:rsidRDefault="00E03C16" w:rsidP="00E03C16"/>
    <w:tbl>
      <w:tblPr>
        <w:tblW w:w="5000" w:type="pct"/>
        <w:tblLayout w:type="fixed"/>
        <w:tblCellMar>
          <w:left w:w="0" w:type="dxa"/>
          <w:right w:w="0" w:type="dxa"/>
        </w:tblCellMar>
        <w:tblLook w:val="0000" w:firstRow="0" w:lastRow="0" w:firstColumn="0" w:lastColumn="0" w:noHBand="0" w:noVBand="0"/>
      </w:tblPr>
      <w:tblGrid>
        <w:gridCol w:w="4504"/>
        <w:gridCol w:w="1578"/>
        <w:gridCol w:w="3830"/>
      </w:tblGrid>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E03C16">
              <w:rPr>
                <w:rFonts w:ascii="Times New Roman" w:hAnsi="Times New Roman"/>
                <w:b/>
                <w:color w:val="000000"/>
              </w:rPr>
              <w:t>6. Винагорода</w:t>
            </w:r>
          </w:p>
        </w:tc>
        <w:tc>
          <w:tcPr>
            <w:tcW w:w="1588" w:type="dxa"/>
            <w:tcBorders>
              <w:top w:val="single" w:sz="4" w:space="0" w:color="000000"/>
              <w:left w:val="single" w:sz="4" w:space="0" w:color="000000"/>
              <w:bottom w:val="single" w:sz="4" w:space="0" w:color="000000"/>
              <w:right w:val="single" w:sz="4"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E03C16">
              <w:rPr>
                <w:rFonts w:ascii="Times New Roman" w:hAnsi="Times New Roman"/>
                <w:b/>
                <w:bCs/>
                <w:color w:val="000000"/>
              </w:rPr>
              <w:t>Відповідність практики</w:t>
            </w:r>
          </w:p>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E03C16">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E03C16">
              <w:rPr>
                <w:rFonts w:ascii="Times New Roman" w:hAnsi="Times New Roman"/>
                <w:b/>
                <w:bCs/>
                <w:color w:val="000000"/>
                <w:spacing w:val="-2"/>
              </w:rPr>
              <w:t xml:space="preserve">Опис наявної практики/ </w:t>
            </w:r>
            <w:r w:rsidRPr="00E03C16">
              <w:rPr>
                <w:rFonts w:ascii="Times New Roman" w:hAnsi="Times New Roman"/>
                <w:b/>
                <w:bCs/>
                <w:color w:val="000000"/>
                <w:spacing w:val="-2"/>
              </w:rPr>
              <w:br/>
              <w:t>обґрунтування відхилення</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Винагорода членів ради і виконавчого органу визначена на підставі та відповідає ринковим показникам у галузі для такого виду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Розмір винагороди для виконавчого органу встановлюється трудовим договором (контрактом).</w:t>
            </w:r>
          </w:p>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 xml:space="preserve">Членам Наглядової ради може виплачуватися винагорода за їхню діяльність. Порядок виплати винагороди </w:t>
            </w:r>
            <w:r w:rsidRPr="00E03C16">
              <w:rPr>
                <w:rFonts w:ascii="Times New Roman" w:hAnsi="Times New Roman"/>
                <w:sz w:val="20"/>
                <w:szCs w:val="20"/>
                <w:lang w:val="en-US"/>
              </w:rPr>
              <w:lastRenderedPageBreak/>
              <w:t>членам Наглядової ради встановлюється Положенням про наглядову раду.</w:t>
            </w:r>
          </w:p>
          <w:p w:rsidR="00E03C16" w:rsidRPr="00E03C16" w:rsidRDefault="00E03C16" w:rsidP="00E03C16">
            <w:pPr>
              <w:rPr>
                <w:rFonts w:ascii="Times New Roman" w:hAnsi="Times New Roman"/>
                <w:sz w:val="20"/>
                <w:szCs w:val="20"/>
                <w:lang w:val="en-US"/>
              </w:rPr>
            </w:pP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lastRenderedPageBreak/>
              <w:t>Розмір винагороди для виконавчого органу пов’язаний з результатами діяльності особи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Розмір винагороди для виконавчого органу є фіксованим.</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Винагорода членів ради (невиконавчих директорів) є фіксованою та не залежить від досягнення особою фінансових показників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Виконання обов'язків члена Наглядової ради виконується на безоплатній основі.</w:t>
            </w:r>
          </w:p>
        </w:tc>
      </w:tr>
    </w:tbl>
    <w:p w:rsidR="00E03C16" w:rsidRPr="00E03C16" w:rsidRDefault="00E03C16" w:rsidP="00E03C16"/>
    <w:tbl>
      <w:tblPr>
        <w:tblW w:w="5000" w:type="pct"/>
        <w:tblCellMar>
          <w:left w:w="0" w:type="dxa"/>
          <w:right w:w="0" w:type="dxa"/>
        </w:tblCellMar>
        <w:tblLook w:val="0000" w:firstRow="0" w:lastRow="0" w:firstColumn="0" w:lastColumn="0" w:noHBand="0" w:noVBand="0"/>
      </w:tblPr>
      <w:tblGrid>
        <w:gridCol w:w="4490"/>
        <w:gridCol w:w="1585"/>
        <w:gridCol w:w="3837"/>
      </w:tblGrid>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4"/>
                <w:szCs w:val="24"/>
              </w:rPr>
            </w:pPr>
            <w:r w:rsidRPr="00E03C16">
              <w:rPr>
                <w:rFonts w:ascii="Times New Roman" w:hAnsi="Times New Roman"/>
                <w:b/>
                <w:color w:val="000000"/>
                <w:szCs w:val="24"/>
              </w:rPr>
              <w:t>7. Розкриття інформації і прозорість</w:t>
            </w:r>
          </w:p>
        </w:tc>
        <w:tc>
          <w:tcPr>
            <w:tcW w:w="1588" w:type="dxa"/>
            <w:tcBorders>
              <w:top w:val="single" w:sz="4" w:space="0" w:color="000000"/>
              <w:left w:val="single" w:sz="4" w:space="0" w:color="000000"/>
              <w:bottom w:val="single" w:sz="4" w:space="0" w:color="000000"/>
              <w:right w:val="single" w:sz="4"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E03C16">
              <w:rPr>
                <w:rFonts w:ascii="Times New Roman" w:hAnsi="Times New Roman"/>
                <w:b/>
                <w:bCs/>
                <w:color w:val="000000"/>
              </w:rPr>
              <w:t>Відповідність практики</w:t>
            </w:r>
          </w:p>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E03C16">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E03C16">
              <w:rPr>
                <w:rFonts w:ascii="Times New Roman" w:hAnsi="Times New Roman"/>
                <w:b/>
                <w:bCs/>
                <w:color w:val="000000"/>
                <w:spacing w:val="-2"/>
              </w:rPr>
              <w:t xml:space="preserve">Опис наявної практики/ </w:t>
            </w:r>
            <w:r w:rsidRPr="00E03C16">
              <w:rPr>
                <w:rFonts w:ascii="Times New Roman" w:hAnsi="Times New Roman"/>
                <w:b/>
                <w:bCs/>
                <w:color w:val="000000"/>
                <w:spacing w:val="-2"/>
              </w:rPr>
              <w:br/>
              <w:t>обґрунтування відхилення</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 xml:space="preserve">В особі затверджена та оприлюднена політика </w:t>
            </w:r>
            <w:r w:rsidRPr="00E03C16">
              <w:rPr>
                <w:rFonts w:ascii="Times New Roman" w:hAnsi="Times New Roman"/>
                <w:b/>
                <w:color w:val="000000"/>
                <w:sz w:val="20"/>
                <w:szCs w:val="24"/>
              </w:rPr>
              <w:br/>
              <w:t>щодо розкриття інформації, яка визначає інформацію, що її повинна розкривати особа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Розкривається інформація, визначена законом.</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Рада (невиконавчі директори ради директорів) здійснює нагляд за виконавчим органом (виконавчими директорами ради директорів) у підготовці фінансових звітів і забезпечує</w:t>
            </w:r>
            <w:r w:rsidRPr="00E03C16">
              <w:rPr>
                <w:rFonts w:ascii="Times New Roman" w:hAnsi="Times New Roman"/>
                <w:b/>
                <w:color w:val="000000"/>
                <w:sz w:val="20"/>
                <w:szCs w:val="24"/>
              </w:rPr>
              <w:br/>
              <w:t xml:space="preserve">складання фінансових звітів особи відповідно до чинного законодавства та міжнародних </w:t>
            </w:r>
            <w:r w:rsidRPr="00E03C16">
              <w:rPr>
                <w:rFonts w:ascii="Times New Roman" w:hAnsi="Times New Roman"/>
                <w:b/>
                <w:color w:val="000000"/>
                <w:sz w:val="20"/>
                <w:szCs w:val="24"/>
              </w:rPr>
              <w:br/>
              <w:t>стандартів фінансової звітності</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Товариство складає фінансову звітність за національними положеннями (стандартами) бухгалтерського обліку. За підготовку фінансових звітів відповідає керівник</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Адреса вебсайту особи містить окремий розділ, присвячений виключно питанням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https://www.pratbc.com/?cat=7 містить спеціальні тематичні розділи</w:t>
            </w:r>
          </w:p>
        </w:tc>
      </w:tr>
    </w:tbl>
    <w:p w:rsidR="00E03C16" w:rsidRPr="00E03C16" w:rsidRDefault="00E03C16" w:rsidP="00E03C16"/>
    <w:tbl>
      <w:tblPr>
        <w:tblW w:w="5000" w:type="pct"/>
        <w:tblCellMar>
          <w:left w:w="0" w:type="dxa"/>
          <w:right w:w="0" w:type="dxa"/>
        </w:tblCellMar>
        <w:tblLook w:val="0000" w:firstRow="0" w:lastRow="0" w:firstColumn="0" w:lastColumn="0" w:noHBand="0" w:noVBand="0"/>
      </w:tblPr>
      <w:tblGrid>
        <w:gridCol w:w="4503"/>
        <w:gridCol w:w="1585"/>
        <w:gridCol w:w="3824"/>
      </w:tblGrid>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sz w:val="24"/>
                <w:szCs w:val="24"/>
              </w:rPr>
            </w:pPr>
            <w:r w:rsidRPr="00E03C16">
              <w:rPr>
                <w:rFonts w:ascii="Times New Roman" w:hAnsi="Times New Roman"/>
                <w:b/>
                <w:color w:val="000000"/>
                <w:szCs w:val="24"/>
              </w:rPr>
              <w:t>8. Система контролю і стандарти етики</w:t>
            </w:r>
          </w:p>
        </w:tc>
        <w:tc>
          <w:tcPr>
            <w:tcW w:w="1588" w:type="dxa"/>
            <w:tcBorders>
              <w:top w:val="single" w:sz="4" w:space="0" w:color="000000"/>
              <w:left w:val="single" w:sz="4" w:space="0" w:color="000000"/>
              <w:bottom w:val="single" w:sz="4" w:space="0" w:color="000000"/>
              <w:right w:val="single" w:sz="4"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E03C16">
              <w:rPr>
                <w:rFonts w:ascii="Times New Roman" w:hAnsi="Times New Roman"/>
                <w:b/>
                <w:bCs/>
                <w:color w:val="000000"/>
              </w:rPr>
              <w:t>Відповідність практики</w:t>
            </w:r>
          </w:p>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E03C16">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4"/>
                <w:szCs w:val="24"/>
              </w:rPr>
            </w:pPr>
            <w:r w:rsidRPr="00E03C16">
              <w:rPr>
                <w:rFonts w:ascii="Times New Roman" w:hAnsi="Times New Roman"/>
                <w:b/>
                <w:bCs/>
                <w:color w:val="000000"/>
                <w:spacing w:val="-2"/>
              </w:rPr>
              <w:t xml:space="preserve">Опис наявної практики/ </w:t>
            </w:r>
            <w:r w:rsidRPr="00E03C16">
              <w:rPr>
                <w:rFonts w:ascii="Times New Roman" w:hAnsi="Times New Roman"/>
                <w:b/>
                <w:bCs/>
                <w:color w:val="000000"/>
                <w:spacing w:val="-2"/>
              </w:rPr>
              <w:br/>
              <w:t>обґрунтування відхилення</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 xml:space="preserve">В особі створена система внутрішнього контролю, яка відповідає моделі концепції «трьох ліній захисту»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Не вимагається чинним законодавством</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 xml:space="preserve">Рада (невиконавчі директори ради директорів) </w:t>
            </w:r>
            <w:r w:rsidRPr="00E03C16">
              <w:rPr>
                <w:rFonts w:ascii="Times New Roman" w:hAnsi="Times New Roman"/>
                <w:b/>
                <w:color w:val="000000"/>
                <w:sz w:val="20"/>
                <w:szCs w:val="24"/>
              </w:rPr>
              <w:br/>
              <w:t xml:space="preserve">має механізми внутрішнього контролю особи, </w:t>
            </w:r>
            <w:r w:rsidRPr="00E03C16">
              <w:rPr>
                <w:rFonts w:ascii="Times New Roman" w:hAnsi="Times New Roman"/>
                <w:b/>
                <w:color w:val="000000"/>
                <w:sz w:val="20"/>
                <w:szCs w:val="24"/>
              </w:rPr>
              <w:br/>
              <w:t>маючи змогу залучити внутрішнього аудитора та зовнішнього аудитора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Так</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За необхідності відповідно до компетенції</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Функція комплаєнс та ризик-менеджменту підзвітна раді (невиконавчим директорам ради директорів)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Немає особи, на яку покладені такі функції, не вимагається чинним законодавством</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 xml:space="preserve">В особі затверджено політику з питань </w:t>
            </w:r>
            <w:r w:rsidRPr="00E03C16">
              <w:rPr>
                <w:rFonts w:ascii="Times New Roman" w:hAnsi="Times New Roman"/>
                <w:b/>
                <w:color w:val="000000"/>
                <w:sz w:val="20"/>
                <w:szCs w:val="24"/>
              </w:rPr>
              <w:br/>
              <w:t>управління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Не вимагається чинним законодавством</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В особі затверджено декларацію схильності до ризиків</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Не вимагається чинним законодавством</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Рада (невиконавчі директори ради директорів) розглядає звіт щодо управління ризиками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Не вимагається чинним законодавством</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В особі затверджено та оприлюднено кодекс етики</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Не вимагається чинним законодавством</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lastRenderedPageBreak/>
              <w:t>В особі забезпечено можливість анонімно і безпечно повідомляти про неправомірну чи неетичну поведінку</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Не вимагається чинним законодавством</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 xml:space="preserve">В особі затверджено та оприлюднено політику </w:t>
            </w:r>
            <w:r w:rsidRPr="00E03C16">
              <w:rPr>
                <w:rFonts w:ascii="Times New Roman" w:hAnsi="Times New Roman"/>
                <w:b/>
                <w:color w:val="000000"/>
                <w:sz w:val="20"/>
                <w:szCs w:val="24"/>
              </w:rPr>
              <w:br/>
              <w:t>щодо запобігання корупції</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Не вимагається чинним законодавством</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 xml:space="preserve">В особі затверджено та оприлюднено політику </w:t>
            </w:r>
            <w:r w:rsidRPr="00E03C16">
              <w:rPr>
                <w:rFonts w:ascii="Times New Roman" w:hAnsi="Times New Roman"/>
                <w:b/>
                <w:color w:val="000000"/>
                <w:sz w:val="20"/>
                <w:szCs w:val="24"/>
              </w:rPr>
              <w:br/>
              <w:t>щодо конфлікту інтересів, яка покриває такі питання:</w:t>
            </w:r>
          </w:p>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a) конфлікту інтересів, запобігання і управління конфліктом інтересів;</w:t>
            </w:r>
          </w:p>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б) правочинів із заінтересованістю;</w:t>
            </w:r>
          </w:p>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в) інсайдерської торгівлі; та</w:t>
            </w:r>
          </w:p>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г) зловживання службовим становищем</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Не вимагається чинним законодавством</w:t>
            </w:r>
          </w:p>
        </w:tc>
      </w:tr>
    </w:tbl>
    <w:p w:rsidR="00E03C16" w:rsidRPr="00E03C16" w:rsidRDefault="00E03C16" w:rsidP="00E03C16"/>
    <w:tbl>
      <w:tblPr>
        <w:tblW w:w="5000" w:type="pct"/>
        <w:tblCellMar>
          <w:left w:w="0" w:type="dxa"/>
          <w:right w:w="0" w:type="dxa"/>
        </w:tblCellMar>
        <w:tblLook w:val="0000" w:firstRow="0" w:lastRow="0" w:firstColumn="0" w:lastColumn="0" w:noHBand="0" w:noVBand="0"/>
      </w:tblPr>
      <w:tblGrid>
        <w:gridCol w:w="4501"/>
        <w:gridCol w:w="1585"/>
        <w:gridCol w:w="3826"/>
      </w:tblGrid>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color w:val="000000"/>
              </w:rPr>
            </w:pPr>
            <w:r w:rsidRPr="00E03C16">
              <w:rPr>
                <w:rFonts w:ascii="Times New Roman" w:hAnsi="Times New Roman"/>
                <w:b/>
                <w:color w:val="000000"/>
              </w:rPr>
              <w:t>9. Оцінка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bCs/>
                <w:color w:val="000000"/>
              </w:rPr>
            </w:pPr>
            <w:r w:rsidRPr="00E03C16">
              <w:rPr>
                <w:rFonts w:ascii="Times New Roman" w:hAnsi="Times New Roman"/>
                <w:b/>
                <w:bCs/>
                <w:color w:val="000000"/>
              </w:rPr>
              <w:t>Відповідність практики</w:t>
            </w:r>
          </w:p>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E03C16">
              <w:rPr>
                <w:rFonts w:ascii="Times New Roman" w:hAnsi="Times New Roman"/>
                <w:b/>
                <w:bCs/>
                <w:color w:val="000000"/>
                <w:spacing w:val="-2"/>
              </w:rPr>
              <w:t>(Так/Ні)</w:t>
            </w:r>
          </w:p>
        </w:tc>
        <w:tc>
          <w:tcPr>
            <w:tcW w:w="3856" w:type="dxa"/>
            <w:tcBorders>
              <w:top w:val="single" w:sz="4" w:space="0" w:color="000000"/>
              <w:left w:val="single" w:sz="4" w:space="0" w:color="000000"/>
              <w:bottom w:val="single" w:sz="4" w:space="0" w:color="000000"/>
              <w:right w:val="single" w:sz="4" w:space="0" w:color="000000"/>
            </w:tcBorders>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rPr>
            </w:pPr>
            <w:r w:rsidRPr="00E03C16">
              <w:rPr>
                <w:rFonts w:ascii="Times New Roman" w:hAnsi="Times New Roman"/>
                <w:b/>
                <w:bCs/>
                <w:color w:val="000000"/>
                <w:spacing w:val="-2"/>
              </w:rPr>
              <w:t xml:space="preserve">Опис наявної практики/ </w:t>
            </w:r>
            <w:r w:rsidRPr="00E03C16">
              <w:rPr>
                <w:rFonts w:ascii="Times New Roman" w:hAnsi="Times New Roman"/>
                <w:b/>
                <w:bCs/>
                <w:color w:val="000000"/>
                <w:spacing w:val="-2"/>
              </w:rPr>
              <w:br/>
              <w:t>обґрунтування відхилення</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 xml:space="preserve">В особі формалізована процедура </w:t>
            </w:r>
            <w:r w:rsidRPr="00E03C16">
              <w:rPr>
                <w:rFonts w:ascii="Times New Roman" w:hAnsi="Times New Roman"/>
                <w:b/>
                <w:color w:val="000000"/>
                <w:sz w:val="20"/>
                <w:szCs w:val="24"/>
              </w:rPr>
              <w:br/>
              <w:t xml:space="preserve">щорічної самооцінки членів ради </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Не вимагається чинним законодавством</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За результатами щорічної самооцінки членів ради розробляється план дій для підвищення ефективності роботи членів ради та практик корпоративного управління</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Не вимагається чинним законодавством</w:t>
            </w:r>
          </w:p>
        </w:tc>
      </w:tr>
      <w:tr w:rsidR="00E03C16" w:rsidRPr="00E03C16" w:rsidTr="000805BA">
        <w:trPr>
          <w:trHeight w:val="60"/>
        </w:trPr>
        <w:tc>
          <w:tcPr>
            <w:tcW w:w="453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Кожні три роки проводиться комплексна оцінка системи корпоративного управління із залученням незалежного зовнішнього експерта</w:t>
            </w:r>
          </w:p>
        </w:tc>
        <w:tc>
          <w:tcPr>
            <w:tcW w:w="1588"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jc w:val="center"/>
              <w:rPr>
                <w:rFonts w:ascii="Times New Roman" w:hAnsi="Times New Roman"/>
                <w:sz w:val="20"/>
                <w:szCs w:val="20"/>
                <w:lang w:val="en-US"/>
              </w:rPr>
            </w:pPr>
            <w:r w:rsidRPr="00E03C16">
              <w:rPr>
                <w:rFonts w:ascii="Times New Roman" w:hAnsi="Times New Roman"/>
                <w:sz w:val="20"/>
                <w:szCs w:val="20"/>
                <w:lang w:val="en-US"/>
              </w:rPr>
              <w:t>Ні</w:t>
            </w:r>
          </w:p>
        </w:tc>
        <w:tc>
          <w:tcPr>
            <w:tcW w:w="3856" w:type="dxa"/>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rPr>
                <w:rFonts w:ascii="Times New Roman" w:hAnsi="Times New Roman"/>
                <w:sz w:val="20"/>
                <w:szCs w:val="20"/>
                <w:lang w:val="en-US"/>
              </w:rPr>
            </w:pPr>
            <w:r w:rsidRPr="00E03C16">
              <w:rPr>
                <w:rFonts w:ascii="Times New Roman" w:hAnsi="Times New Roman"/>
                <w:sz w:val="20"/>
                <w:szCs w:val="20"/>
                <w:lang w:val="en-US"/>
              </w:rPr>
              <w:t>Не вимагається чинним законодавством</w:t>
            </w:r>
          </w:p>
        </w:tc>
      </w:tr>
    </w:tbl>
    <w:p w:rsidR="00E03C16" w:rsidRPr="00E03C16" w:rsidRDefault="00E03C16" w:rsidP="00E03C16"/>
    <w:p w:rsidR="00E03C16" w:rsidRPr="00E03C16" w:rsidRDefault="00E03C16" w:rsidP="00E03C16">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r w:rsidRPr="00E03C16">
        <w:rPr>
          <w:rFonts w:ascii="Times New Roman" w:hAnsi="Times New Roman"/>
          <w:b/>
          <w:color w:val="000000"/>
          <w:sz w:val="24"/>
          <w:szCs w:val="24"/>
        </w:rPr>
        <w:t xml:space="preserve">Частина 2. Інформація про загальні збори акціонерів (учасників) та загальний опис </w:t>
      </w:r>
      <w:r w:rsidRPr="00E03C16">
        <w:rPr>
          <w:rFonts w:ascii="Times New Roman" w:hAnsi="Times New Roman"/>
          <w:b/>
          <w:color w:val="000000"/>
          <w:sz w:val="24"/>
          <w:szCs w:val="24"/>
        </w:rPr>
        <w:br/>
        <w:t>прийнятих на таких зборах рішень</w:t>
      </w:r>
      <w:r w:rsidRPr="00E03C16">
        <w:rPr>
          <w:rFonts w:ascii="Times New Roman" w:hAnsi="Times New Roman"/>
          <w:b/>
          <w:color w:val="000000"/>
          <w:sz w:val="24"/>
          <w:szCs w:val="24"/>
          <w:lang w:val="en-US"/>
        </w:rPr>
        <w:t xml:space="preserve"> :</w:t>
      </w:r>
      <w:r w:rsidRPr="00E03C16">
        <w:rPr>
          <w:rFonts w:ascii="Times New Roman" w:hAnsi="Times New Roman"/>
          <w:b/>
          <w:color w:val="000000"/>
          <w:sz w:val="24"/>
          <w:szCs w:val="24"/>
        </w:rPr>
        <w:t xml:space="preserve"> </w:t>
      </w:r>
      <w:r w:rsidRPr="00E03C16">
        <w:rPr>
          <w:rFonts w:ascii="Times New Roman" w:hAnsi="Times New Roman"/>
          <w:b/>
          <w:color w:val="000000"/>
          <w:sz w:val="24"/>
          <w:szCs w:val="24"/>
          <w:u w:val="single"/>
          <w:lang w:val="en-US"/>
        </w:rPr>
        <w:t>__1__</w:t>
      </w:r>
      <w:r w:rsidRPr="00E03C16">
        <w:rPr>
          <w:rFonts w:ascii="Times New Roman" w:hAnsi="Times New Roman"/>
          <w:b/>
          <w:color w:val="000000"/>
          <w:sz w:val="24"/>
          <w:szCs w:val="24"/>
        </w:rPr>
        <w:t xml:space="preserve"> (</w:t>
      </w:r>
      <w:r w:rsidRPr="00E03C16">
        <w:rPr>
          <w:rFonts w:ascii="Times New Roman" w:hAnsi="Times New Roman"/>
          <w:b/>
          <w:color w:val="000000"/>
          <w:sz w:val="24"/>
          <w:szCs w:val="24"/>
          <w:lang w:val="ru-RU"/>
        </w:rPr>
        <w:t xml:space="preserve"> </w:t>
      </w:r>
      <w:r w:rsidRPr="00E03C16">
        <w:rPr>
          <w:rFonts w:ascii="Times New Roman" w:hAnsi="Times New Roman"/>
          <w:b/>
          <w:color w:val="000000"/>
          <w:sz w:val="24"/>
          <w:szCs w:val="24"/>
          <w:u w:val="single"/>
          <w:lang w:val="en-US"/>
        </w:rPr>
        <w:t>__1__</w:t>
      </w:r>
      <w:r w:rsidRPr="00E03C16">
        <w:rPr>
          <w:rFonts w:ascii="Times New Roman" w:hAnsi="Times New Roman"/>
          <w:b/>
          <w:color w:val="000000"/>
          <w:sz w:val="24"/>
          <w:szCs w:val="24"/>
          <w:lang w:val="ru-RU"/>
        </w:rPr>
        <w:t xml:space="preserve"> </w:t>
      </w:r>
      <w:r w:rsidRPr="00E03C16">
        <w:rPr>
          <w:rFonts w:ascii="Times New Roman" w:hAnsi="Times New Roman"/>
          <w:b/>
          <w:color w:val="000000"/>
          <w:sz w:val="24"/>
          <w:szCs w:val="24"/>
        </w:rPr>
        <w:t>)</w:t>
      </w:r>
    </w:p>
    <w:p w:rsidR="00E03C16" w:rsidRPr="00E03C16" w:rsidRDefault="00E03C16" w:rsidP="00E03C16">
      <w:pPr>
        <w:spacing w:after="0"/>
        <w:rPr>
          <w:rFonts w:ascii="Times New Roman" w:eastAsia="Calibri" w:hAnsi="Times New Roman"/>
          <w:lang w:eastAsia="en-US"/>
        </w:rPr>
      </w:pPr>
    </w:p>
    <w:tbl>
      <w:tblPr>
        <w:tblStyle w:val="1"/>
        <w:tblW w:w="5000" w:type="pct"/>
        <w:tblLayout w:type="fixed"/>
        <w:tblLook w:val="04A0" w:firstRow="1" w:lastRow="0" w:firstColumn="1" w:lastColumn="0" w:noHBand="0" w:noVBand="1"/>
      </w:tblPr>
      <w:tblGrid>
        <w:gridCol w:w="1982"/>
        <w:gridCol w:w="7930"/>
      </w:tblGrid>
      <w:tr w:rsidR="00E03C16" w:rsidRPr="00E03C16" w:rsidTr="000805BA">
        <w:trPr>
          <w:trHeight w:val="360"/>
        </w:trPr>
        <w:tc>
          <w:tcPr>
            <w:tcW w:w="1000" w:type="pct"/>
            <w:shd w:val="clear" w:color="auto" w:fill="auto"/>
            <w:vAlign w:val="center"/>
          </w:tcPr>
          <w:p w:rsidR="00E03C16" w:rsidRPr="00E03C16" w:rsidRDefault="00E03C16" w:rsidP="00E03C16">
            <w:pPr>
              <w:jc w:val="center"/>
              <w:rPr>
                <w:rFonts w:ascii="Times New Roman" w:eastAsia="Calibri" w:hAnsi="Times New Roman"/>
                <w:b/>
                <w:lang w:eastAsia="en-US"/>
              </w:rPr>
            </w:pPr>
            <w:r w:rsidRPr="00E03C16">
              <w:rPr>
                <w:rFonts w:ascii="Times New Roman" w:eastAsia="Calibri" w:hAnsi="Times New Roman"/>
                <w:b/>
                <w:lang w:eastAsia="en-US"/>
              </w:rPr>
              <w:t>Дата проведення</w:t>
            </w:r>
          </w:p>
        </w:tc>
        <w:tc>
          <w:tcPr>
            <w:tcW w:w="4000" w:type="pct"/>
            <w:shd w:val="clear" w:color="auto" w:fill="auto"/>
            <w:vAlign w:val="center"/>
          </w:tcPr>
          <w:p w:rsidR="00E03C16" w:rsidRPr="00E03C16" w:rsidRDefault="00E03C16" w:rsidP="00E03C16">
            <w:pPr>
              <w:jc w:val="center"/>
              <w:rPr>
                <w:rFonts w:ascii="Times New Roman" w:eastAsia="Calibri" w:hAnsi="Times New Roman"/>
                <w:lang w:eastAsia="en-US"/>
              </w:rPr>
            </w:pPr>
            <w:r w:rsidRPr="00E03C16">
              <w:rPr>
                <w:rFonts w:ascii="Times New Roman" w:eastAsia="Calibri" w:hAnsi="Times New Roman"/>
                <w:lang w:eastAsia="en-US"/>
              </w:rPr>
              <w:t>18.07.2025</w:t>
            </w:r>
          </w:p>
        </w:tc>
      </w:tr>
      <w:tr w:rsidR="00E03C16" w:rsidRPr="00E03C16" w:rsidTr="000805BA">
        <w:trPr>
          <w:trHeight w:val="360"/>
        </w:trPr>
        <w:tc>
          <w:tcPr>
            <w:tcW w:w="1000" w:type="pct"/>
            <w:shd w:val="clear" w:color="auto" w:fill="auto"/>
            <w:vAlign w:val="center"/>
          </w:tcPr>
          <w:p w:rsidR="00E03C16" w:rsidRPr="00E03C16" w:rsidRDefault="00E03C16" w:rsidP="00E03C16">
            <w:pPr>
              <w:jc w:val="center"/>
              <w:rPr>
                <w:rFonts w:ascii="Times New Roman" w:eastAsia="Calibri" w:hAnsi="Times New Roman"/>
                <w:b/>
                <w:lang w:eastAsia="en-US"/>
              </w:rPr>
            </w:pPr>
            <w:r w:rsidRPr="00E03C16">
              <w:rPr>
                <w:rFonts w:ascii="Times New Roman" w:eastAsia="Calibri" w:hAnsi="Times New Roman"/>
                <w:b/>
                <w:lang w:eastAsia="en-US"/>
              </w:rPr>
              <w:t>Спосіб проведення</w:t>
            </w:r>
          </w:p>
        </w:tc>
        <w:tc>
          <w:tcPr>
            <w:tcW w:w="4000" w:type="pct"/>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ab/>
              <w:t>очне голосування</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ab/>
              <w:t>електронне голосування</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X</w:t>
            </w:r>
            <w:r w:rsidRPr="00E03C16">
              <w:rPr>
                <w:rFonts w:ascii="Times New Roman" w:eastAsia="Calibri" w:hAnsi="Times New Roman"/>
                <w:lang w:eastAsia="en-US"/>
              </w:rPr>
              <w:tab/>
              <w:t>опитування (дистанційно)</w:t>
            </w:r>
          </w:p>
        </w:tc>
      </w:tr>
      <w:tr w:rsidR="00E03C16" w:rsidRPr="00E03C16" w:rsidTr="000805BA">
        <w:trPr>
          <w:trHeight w:val="360"/>
        </w:trPr>
        <w:tc>
          <w:tcPr>
            <w:tcW w:w="1000" w:type="pct"/>
            <w:shd w:val="clear" w:color="auto" w:fill="auto"/>
            <w:vAlign w:val="center"/>
          </w:tcPr>
          <w:p w:rsidR="00E03C16" w:rsidRPr="00E03C16" w:rsidRDefault="00E03C16" w:rsidP="00E03C16">
            <w:pPr>
              <w:jc w:val="center"/>
              <w:rPr>
                <w:rFonts w:ascii="Times New Roman" w:eastAsia="Calibri" w:hAnsi="Times New Roman"/>
                <w:b/>
                <w:lang w:eastAsia="en-US"/>
              </w:rPr>
            </w:pPr>
            <w:r w:rsidRPr="00E03C16">
              <w:rPr>
                <w:rFonts w:ascii="Times New Roman" w:eastAsia="Calibri" w:hAnsi="Times New Roman"/>
                <w:b/>
                <w:lang w:eastAsia="en-US"/>
              </w:rPr>
              <w:t>Суб'єкт скликання</w:t>
            </w:r>
          </w:p>
        </w:tc>
        <w:tc>
          <w:tcPr>
            <w:tcW w:w="4000" w:type="pct"/>
            <w:shd w:val="clear" w:color="auto" w:fill="auto"/>
            <w:vAlign w:val="center"/>
          </w:tcPr>
          <w:p w:rsidR="00E03C16" w:rsidRPr="00E03C16" w:rsidRDefault="00E03C16" w:rsidP="00E03C16">
            <w:pPr>
              <w:jc w:val="center"/>
              <w:rPr>
                <w:rFonts w:ascii="Times New Roman" w:eastAsia="Calibri" w:hAnsi="Times New Roman"/>
                <w:lang w:eastAsia="en-US"/>
              </w:rPr>
            </w:pPr>
            <w:r w:rsidRPr="00E03C16">
              <w:rPr>
                <w:rFonts w:ascii="Times New Roman" w:eastAsia="Calibri" w:hAnsi="Times New Roman"/>
                <w:lang w:eastAsia="en-US"/>
              </w:rPr>
              <w:t>Наглядова рада</w:t>
            </w:r>
          </w:p>
        </w:tc>
      </w:tr>
      <w:tr w:rsidR="00E03C16" w:rsidRPr="00E03C16" w:rsidTr="000805BA">
        <w:trPr>
          <w:trHeight w:val="360"/>
        </w:trPr>
        <w:tc>
          <w:tcPr>
            <w:tcW w:w="5000" w:type="pct"/>
            <w:gridSpan w:val="2"/>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b/>
                <w:lang w:eastAsia="en-US"/>
              </w:rPr>
              <w:t>Питання порядку денного та прийняті рішення :</w:t>
            </w:r>
          </w:p>
        </w:tc>
      </w:tr>
      <w:tr w:rsidR="00E03C16" w:rsidRPr="00E03C16" w:rsidTr="000805BA">
        <w:trPr>
          <w:trHeight w:val="360"/>
        </w:trPr>
        <w:tc>
          <w:tcPr>
            <w:tcW w:w="5000" w:type="pct"/>
            <w:gridSpan w:val="2"/>
            <w:shd w:val="clear" w:color="auto" w:fill="auto"/>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Питання порядку денного позачергових дистанційних загальних зборів акціонерів та прийняті рішення:</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1. Розгляд звітів Наглядової ради Товариства за 2021, 2022, 2023 та 2024 роки та прийняття рішень за наслідками його розгляду. </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Прийняте рішення: Затвердити звіти Наглядової ради Товариства за 2021, 2022, 2023 та 2024 роки, роботу Наглядової ради визнати задовільною та такою, що відповідає інтересам Товариства.</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2. Про затвердження результатів фінансово-господарської діяльності Товариства за 2021,2022, 2023 та 2024 роки. </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Прийняте рішення: Затвердити результати фінансово-господарської діяльності Товариства за 2021, 2022, 2023 та 2024 роки, відображені у фінансовій звітності.</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3. Про розподіл прибутку Товариства за 2021, 2023 та 2024 роки.</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Прийняте рішення: Чистий прибуток, отриманий за результатами діяльності Товариства за 2021 рік у розмірі 1 238 100,00 грн. (Один мільйон двісті тридцять вісім тисяч сто гривень); 2023 рік у розмірі 391 000,00 грн. (Триста дев'яносто одна тисяча гривень); 2024 рік у розмірі 4 591 500,00 грн. (Чотири мільйони п'ятсот дев'яносто одна тисяча п'ятсот гривень) направити на виплату дивідендів.</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lastRenderedPageBreak/>
              <w:t>4. Затвердження розміру, способу та строку виплати дивідендів.</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Прийняте рішення: Виплату дивідендів акціонерам здійснити у розмірі 6 220 600,00 грн. (Шість мільйонів двісті двадцять тисяч п'ятсот гривень) з розрахунку 4,33 грн. (Чотири гривні 33 копійки) на 1 акцію, виплати здійснити безпосередньо акціонерам протягом шести місяців з дня прийняття Зборами рішення про виплату дивідендів</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5. Прийняття рішення про припинення повноважень членів Наглядової ради Товариств.</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Прийняте рішення: Припинити повноваження члена Наглядової ради Клячковського Валентина Володимировича на підставі його заяви.</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6. Обрання членів Наглядової ради Товариства.</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Прийняте рішення: До складу наглядової ради обраний: Чорнобривцев Ігор Володимирович. </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7. Попереднє надання згоди на вчинення значних правочинів.</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Прийняте рішення: </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Попередньо надати згоду на вчинення протягом одного року з дати прийняття цього рішення значного правочину, зокрема: </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на продовження Договору оренди нерухомого майна посвідченого приватним нотаріусом Дніпропетровського районного нотаріального округу Поляруш О.П. 13.08.2015 року за реєстровим № 1751, укладеного між Орендодавцем - ПРИВАТНИМ АКЦІОНЕРНИМ ТОВАРИСТВОМ "БІЛОЦЕРКІВСЬКА ПЕРЕСУВНА МЕХАНІЗОВАНА КОЛОНА №17", код платника податків згідно з Єдиним державним реєстром підприємств та організацій України: 01354065, місцезнаходження якого: 09107, Київська область, місто Біла Церква, вулиця Павліченко, будинок 27, "Орендодавець", та Орендарем - Товариством з обмеженою відповідальністю "АТБ-МАРКЕТ", код платника податків згідно з Єдиним державним реєстром підприємств та організацій України: 30487219, місцезнаходження якого: 49000, м. Дніпро, пр. Олександра Поля, 40, на наступних істотних умовах:</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предмет договору: приміщення загальною площею 815,3 (вісімсот п'ятнаднять цілих і три десятих) кв.м., що знаходяться у нежитловій будівлі, літ "А-3", за адресою: Київська область, місто Біла Церква, вулиця Павліченко, буд. 27 (двадцять сім), а саме: у підвалі - приміщення №3 (три), №4-10 (чотири дефіс десять), частину №2 (два), загальною площею 156,5 кв.м.; на першому поверсі - приміщення № 31-37 (тридцять один дефіс тридцять сім), №39 (тридцять дев'ять), №44 (сорок чотири), №45 (сорок пять), частину №30 (тридцять) та частину №41 (сорок один), загальною площею 658,8 кв.м.</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ціну договору визначити наступним чином: внести зміни в пункт 3.1.10. Договору оренди нерухомого майна від 13.08.2015 року, виклавши його в  наступній редакції:</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"3.1.8. Розмір орендної плати в місяць (з урахуванням індексації) за період з 01.01.2022 року до 20.03.2022 року та з 01.09.2022 року до 31.12.2022 року включно складає 292 705 (двісті дев'яносто дві тисячі сімсот п'ять) гривень 00 копійок в тому числі ПДВ.</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Сума орендної плати за період з 21.03.2022 року до 01.06.2022 року  за взаємною згодою Сторін, Орендарю не нараховується та Орендарем не сплачується у зв'язку із настанням обставин, за які не відповідає Орендар, а саме військова агресія (війна) Російської Федерації проти України, що стало підставою введення воєнного стану із 05 години 30 хвилин 24 лютого 2022 року строком на 30 діб, відповідно до Указу Президента України від 24 лютого 2022 року №64/2022 "Про введення воєнного стану в Україні" та продовжено ще на 30 днів до 25 квітня 2022 року відповідно до Закону України від 15.03.2022р. № 2119-ІХ, а також продовжено воєнний стан, згідно Закону України "Про затвердження Указу Президента України "Про продовження строку дії воєнного стану в Україні" від 22.05.2022 № 2263-ІХ, за яким воєнний стан в Україні продовжують з 05:30 25 травня 2022 року строком на 90 діб - до 23 серпня 2022 року, через які у Орендаря була відсутня можливість використання Майна, наданого йому в оренду Орендодавцем.</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Сума орендної плати в місяць за період з 02.06.2022 року до 31.08.2022 року включно складає 175 623 (сто сімдесят п'ять тисяч шістсот двадцять три) гривні 00 копійок, в тому числі ПДВ.</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Керуючись ч. 3 ст. 631 ЦК України, Сторони дійшли згоди, що вищезазначені зміни до п. 3.1.8. Договору оренди нерухомого майна, посвідченого приватним нотаріусом Дніпропетровського районного нотаріального округу Поляруш О.П., 13.08.2015 року за реєстровим № 1751, застосовуються до відносин між Сторонами, починаючи з 01.01.2022 р.";</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Сторони дійшли згоди внести зміни в пункт 3.1.9. Договору оренди нерухомого майна від 13.08.2015 року, виклавши його в  наступній редакції:</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 "3.1.9. Сума орендної плати в місяць (з урахуванням індексації) за період з 01.01.2023 року до 31.12.2023 року включно визначається шляхом множення суми орендної плати визначеної в абзаці першому п. 3.1.8. цього договору на індекс інфляції за минулий 2022 рік.";</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Сторони дійшли згоди внести зміни в пункт 3.1.11. Договору оренди нерухомого майна від 13.08.2015 року, виклавши його в  наступній редакції:</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"3.1.11. Сума орендної плати в місяць (з урахуванням індексації) за період з 01.01.2025 року до 31.12.2025 року включно визначається шляхом множення суми орендної плати визначеної в п. 3.1.10. цього договору на індекс інфляції за минулий 2024 рік.";</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Сторони дійшли згоди доповнити Договір оренди нерухомого майна від 13.08.2015 року пунктом 3.1.12., виклавши його в  наступній редакції:</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"3.1.12. Починаючи з 01.01.2026 р. і до дати повернення Майна Орендодавцю за актом приймання - передачі включно, cума орендної плати в місяць, яка підлягає сплаті за кожний з дванадцяти календарних місяців (з січня по грудень) відповідного року, визначається шляхом множення суми орендної плати в місяць, яка діяла станом на 31 грудня (включно) попереднього календарного року, на індекс інфляції за попередній календарний рік";</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lastRenderedPageBreak/>
              <w:t>- строк дії договору: 15 (п'ятнадцять) років, що обчислюється з моменту передачі Майна Орендарю за актом приймання - передачі</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8. Щодо права акціонера вимагати здійснення обов'язкового викупу товариством належних йому простих акцій, якщо він зареєструвався для участі у загальних зборах та голосував проти прийняття загальними зборами рішення з питання 7 проекту порядку денного про надання попередньої згоди на вчинення приватним акціонерним товариством значних правочинів.</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Прийняте рішення: </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   1. Визнати право акціонера вимагати здійснення обов'язкового викупу товариством належних йому простих акцій, якщо він зареєструвався для участі у загальних зборах та голосував проти прийняття загальними зборами рішення з питання 7 проекту порядку денного про надання попередньої згоди на вчинення приватним акціонерним товариством значних правочинів.</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Перелік акціонерів, які мають право вимагати здійснення обов'язкового викупу належних їм акцій відповідно до частин першої і другої статті 102 Закону України "Про акціонерні товариства", складається на підставі переліку акціонерів, зареєстрованих для участі в загальних зборах, на яких було прийнято рішення, що стало підставою для вимоги обов'язкового викупу акцій.</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   2. Надати Голові Правління Товариства повноваження на укладення (підписання) договорів купівлі-продажу акцій Товариством з акціонерами, які голосували "проти": прийняття загальними зборами рішення з питання 7 проекту порядку денного про надання попередньої згоди на вчинення приватним акціонерним товариством значних правочинів. </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   3. Надати Голові Правління Товариства повноваження щодо повідомлення акціонерів Товариства, які голосували "проти": прийняття загальними зборами рішення з питання 7 проекту порядку денного про надання попередньої згоди на вчинення приватним акціонерним товариством значних правочинів, шляхом направлення рекомендованих листів з повідомленням.</w:t>
            </w:r>
          </w:p>
          <w:p w:rsidR="00E03C16" w:rsidRPr="00E03C16" w:rsidRDefault="00E03C16" w:rsidP="00E03C16">
            <w:pPr>
              <w:rPr>
                <w:rFonts w:ascii="Times New Roman" w:eastAsia="Calibri" w:hAnsi="Times New Roman"/>
                <w:lang w:eastAsia="en-US"/>
              </w:rPr>
            </w:pPr>
          </w:p>
        </w:tc>
      </w:tr>
      <w:tr w:rsidR="00E03C16" w:rsidRPr="00E03C16" w:rsidTr="000805BA">
        <w:trPr>
          <w:trHeight w:val="360"/>
        </w:trPr>
        <w:tc>
          <w:tcPr>
            <w:tcW w:w="5000" w:type="pct"/>
            <w:gridSpan w:val="2"/>
            <w:shd w:val="clear" w:color="auto" w:fill="auto"/>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b/>
                <w:lang w:eastAsia="en-US"/>
              </w:rPr>
              <w:lastRenderedPageBreak/>
              <w:t xml:space="preserve">URL-адреса протоколу загальних зборів:  </w:t>
            </w:r>
            <w:r w:rsidRPr="00E03C16">
              <w:rPr>
                <w:rFonts w:ascii="Times New Roman" w:eastAsia="Calibri" w:hAnsi="Times New Roman"/>
                <w:lang w:eastAsia="en-US"/>
              </w:rPr>
              <w:t>https://www.pratbc.com/?p=225</w:t>
            </w:r>
          </w:p>
        </w:tc>
      </w:tr>
    </w:tbl>
    <w:p w:rsidR="00E03C16" w:rsidRPr="00E03C16" w:rsidRDefault="00E03C16" w:rsidP="00E03C16">
      <w:pPr>
        <w:spacing w:after="0"/>
        <w:rPr>
          <w:rFonts w:ascii="Times New Roman" w:eastAsia="Calibri" w:hAnsi="Times New Roman"/>
          <w:sz w:val="20"/>
          <w:lang w:eastAsia="en-US"/>
        </w:rPr>
      </w:pPr>
    </w:p>
    <w:p w:rsidR="00E03C16" w:rsidRPr="00E03C16" w:rsidRDefault="00E03C16" w:rsidP="00E03C16">
      <w:pPr>
        <w:spacing w:after="0"/>
        <w:rPr>
          <w:rFonts w:ascii="Times New Roman" w:eastAsia="Calibri" w:hAnsi="Times New Roman"/>
          <w:sz w:val="20"/>
          <w:lang w:eastAsia="en-US"/>
        </w:rPr>
      </w:pPr>
    </w:p>
    <w:p w:rsidR="00E03C16" w:rsidRPr="00E03C16" w:rsidRDefault="00E03C16" w:rsidP="00E03C16">
      <w:pPr>
        <w:spacing w:after="0"/>
        <w:rPr>
          <w:rFonts w:ascii="Times New Roman" w:eastAsia="Calibri" w:hAnsi="Times New Roman"/>
          <w:sz w:val="20"/>
          <w:lang w:eastAsia="en-US"/>
        </w:rPr>
      </w:pPr>
    </w:p>
    <w:p w:rsidR="00E03C16" w:rsidRDefault="00E03C16">
      <w:pPr>
        <w:sectPr w:rsidR="00E03C16" w:rsidSect="00E03C16">
          <w:pgSz w:w="11906" w:h="16838"/>
          <w:pgMar w:top="363" w:right="567" w:bottom="363" w:left="1417" w:header="709" w:footer="709" w:gutter="0"/>
          <w:cols w:space="708"/>
          <w:docGrid w:linePitch="360"/>
        </w:sectPr>
      </w:pPr>
    </w:p>
    <w:p w:rsidR="00E03C16" w:rsidRPr="00E03C16" w:rsidRDefault="00E03C16" w:rsidP="00E03C16">
      <w:pPr>
        <w:keepNext/>
        <w:keepLines/>
        <w:widowControl w:val="0"/>
        <w:tabs>
          <w:tab w:val="right" w:pos="7710"/>
        </w:tabs>
        <w:suppressAutoHyphens/>
        <w:autoSpaceDE w:val="0"/>
        <w:autoSpaceDN w:val="0"/>
        <w:adjustRightInd w:val="0"/>
        <w:spacing w:before="113" w:after="57" w:line="257" w:lineRule="auto"/>
        <w:jc w:val="center"/>
        <w:textAlignment w:val="center"/>
        <w:rPr>
          <w:rFonts w:ascii="Times New Roman" w:hAnsi="Times New Roman"/>
          <w:b/>
          <w:bCs/>
          <w:color w:val="000000"/>
          <w:sz w:val="24"/>
          <w:szCs w:val="24"/>
        </w:rPr>
      </w:pPr>
      <w:r w:rsidRPr="00E03C16">
        <w:rPr>
          <w:rFonts w:ascii="Times New Roman" w:hAnsi="Times New Roman"/>
          <w:b/>
          <w:bCs/>
          <w:color w:val="000000"/>
          <w:sz w:val="24"/>
          <w:szCs w:val="24"/>
        </w:rPr>
        <w:lastRenderedPageBreak/>
        <w:t>Частина 4. Рада</w:t>
      </w:r>
    </w:p>
    <w:p w:rsidR="00E03C16" w:rsidRPr="00E03C16" w:rsidRDefault="00E03C16" w:rsidP="00E03C16">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E03C16">
        <w:rPr>
          <w:rFonts w:ascii="Times New Roman" w:hAnsi="Times New Roman"/>
          <w:i/>
          <w:iCs/>
          <w:color w:val="000000"/>
          <w:sz w:val="24"/>
          <w:szCs w:val="24"/>
        </w:rPr>
        <w:t>Таблиця 1.</w:t>
      </w:r>
    </w:p>
    <w:p w:rsidR="00E03C16" w:rsidRPr="00E03C16" w:rsidRDefault="00E03C16" w:rsidP="00E03C16">
      <w:pPr>
        <w:widowControl w:val="0"/>
        <w:tabs>
          <w:tab w:val="right" w:pos="7710"/>
          <w:tab w:val="right" w:pos="11514"/>
        </w:tabs>
        <w:suppressAutoHyphens/>
        <w:autoSpaceDE w:val="0"/>
        <w:autoSpaceDN w:val="0"/>
        <w:adjustRightInd w:val="0"/>
        <w:spacing w:before="113" w:after="0" w:line="257" w:lineRule="auto"/>
        <w:ind w:firstLine="283"/>
        <w:jc w:val="center"/>
        <w:textAlignment w:val="center"/>
        <w:rPr>
          <w:rFonts w:ascii="Times New Roman" w:hAnsi="Times New Roman"/>
          <w:b/>
          <w:color w:val="000000"/>
          <w:sz w:val="24"/>
          <w:szCs w:val="24"/>
        </w:rPr>
      </w:pPr>
      <w:r w:rsidRPr="00E03C16">
        <w:rPr>
          <w:rFonts w:ascii="Times New Roman" w:hAnsi="Times New Roman"/>
          <w:b/>
          <w:color w:val="000000"/>
          <w:sz w:val="24"/>
          <w:szCs w:val="24"/>
        </w:rPr>
        <w:t>Персональний склад ради та її комітетів</w:t>
      </w:r>
    </w:p>
    <w:tbl>
      <w:tblPr>
        <w:tblW w:w="5000" w:type="pct"/>
        <w:tblCellMar>
          <w:left w:w="0" w:type="dxa"/>
          <w:right w:w="0" w:type="dxa"/>
        </w:tblCellMar>
        <w:tblLook w:val="0000" w:firstRow="0" w:lastRow="0" w:firstColumn="0" w:lastColumn="0" w:noHBand="0" w:noVBand="0"/>
      </w:tblPr>
      <w:tblGrid>
        <w:gridCol w:w="5490"/>
        <w:gridCol w:w="1391"/>
        <w:gridCol w:w="1813"/>
        <w:gridCol w:w="1430"/>
        <w:gridCol w:w="1942"/>
        <w:gridCol w:w="2026"/>
        <w:gridCol w:w="2010"/>
      </w:tblGrid>
      <w:tr w:rsidR="00E03C16" w:rsidRPr="00E03C16" w:rsidTr="000805BA">
        <w:trPr>
          <w:trHeight w:val="213"/>
        </w:trPr>
        <w:tc>
          <w:tcPr>
            <w:tcW w:w="1705"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Ім’я члена ради, строк повноважень у звітному періоді</w:t>
            </w:r>
          </w:p>
        </w:tc>
        <w:tc>
          <w:tcPr>
            <w:tcW w:w="432"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РНОКП</w:t>
            </w:r>
          </w:p>
        </w:tc>
        <w:tc>
          <w:tcPr>
            <w:tcW w:w="563"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УНЗР</w:t>
            </w:r>
          </w:p>
        </w:tc>
        <w:tc>
          <w:tcPr>
            <w:tcW w:w="444" w:type="pct"/>
            <w:vMerge w:val="restar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Голова/ заступник голови ради</w:t>
            </w:r>
          </w:p>
        </w:tc>
        <w:tc>
          <w:tcPr>
            <w:tcW w:w="1856" w:type="pct"/>
            <w:gridSpan w:val="3"/>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Голова / член комітету ради</w:t>
            </w:r>
          </w:p>
        </w:tc>
      </w:tr>
      <w:tr w:rsidR="00E03C16" w:rsidRPr="00E03C16" w:rsidTr="000805BA">
        <w:trPr>
          <w:trHeight w:val="60"/>
        </w:trPr>
        <w:tc>
          <w:tcPr>
            <w:tcW w:w="1705" w:type="pct"/>
            <w:vMerge/>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b/>
                <w:sz w:val="20"/>
                <w:szCs w:val="20"/>
              </w:rPr>
            </w:pPr>
          </w:p>
        </w:tc>
        <w:tc>
          <w:tcPr>
            <w:tcW w:w="432" w:type="pct"/>
            <w:vMerge/>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b/>
                <w:sz w:val="20"/>
                <w:szCs w:val="20"/>
              </w:rPr>
            </w:pPr>
          </w:p>
        </w:tc>
        <w:tc>
          <w:tcPr>
            <w:tcW w:w="563" w:type="pct"/>
            <w:vMerge/>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b/>
                <w:sz w:val="20"/>
                <w:szCs w:val="20"/>
              </w:rPr>
            </w:pPr>
          </w:p>
        </w:tc>
        <w:tc>
          <w:tcPr>
            <w:tcW w:w="444" w:type="pct"/>
            <w:vMerge/>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b/>
                <w:sz w:val="20"/>
                <w:szCs w:val="20"/>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Комітет 1</w:t>
            </w: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E03C16">
              <w:rPr>
                <w:rFonts w:ascii="Times New Roman" w:hAnsi="Times New Roman"/>
                <w:b/>
                <w:color w:val="000000"/>
                <w:sz w:val="20"/>
                <w:szCs w:val="20"/>
              </w:rPr>
              <w:t>Комітет 2</w:t>
            </w: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E03C16">
              <w:rPr>
                <w:rFonts w:ascii="Times New Roman" w:hAnsi="Times New Roman"/>
                <w:b/>
                <w:color w:val="000000"/>
                <w:sz w:val="20"/>
                <w:szCs w:val="20"/>
              </w:rPr>
              <w:t>Комітет 3</w:t>
            </w:r>
          </w:p>
        </w:tc>
      </w:tr>
      <w:tr w:rsidR="00E03C16" w:rsidRPr="00E03C16" w:rsidTr="000805BA">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b/>
                <w:sz w:val="20"/>
                <w:szCs w:val="20"/>
                <w:lang w:val="en-US"/>
              </w:rPr>
            </w:pPr>
            <w:r w:rsidRPr="00E03C16">
              <w:rPr>
                <w:rFonts w:ascii="Times New Roman" w:hAnsi="Times New Roman"/>
                <w:b/>
                <w:sz w:val="20"/>
                <w:szCs w:val="20"/>
                <w:lang w:val="en-US"/>
              </w:rPr>
              <w:t xml:space="preserve">                                                  1</w:t>
            </w:r>
          </w:p>
        </w:tc>
        <w:tc>
          <w:tcPr>
            <w:tcW w:w="432" w:type="pct"/>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E03C16">
              <w:rPr>
                <w:rFonts w:ascii="Times New Roman" w:hAnsi="Times New Roman"/>
                <w:b/>
                <w:sz w:val="20"/>
                <w:szCs w:val="20"/>
                <w:lang w:val="en-US"/>
              </w:rPr>
              <w:t>2</w:t>
            </w:r>
          </w:p>
        </w:tc>
        <w:tc>
          <w:tcPr>
            <w:tcW w:w="563" w:type="pct"/>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E03C16">
              <w:rPr>
                <w:rFonts w:ascii="Times New Roman" w:hAnsi="Times New Roman"/>
                <w:b/>
                <w:sz w:val="20"/>
                <w:szCs w:val="20"/>
                <w:lang w:val="en-US"/>
              </w:rPr>
              <w:t>3</w:t>
            </w:r>
          </w:p>
        </w:tc>
        <w:tc>
          <w:tcPr>
            <w:tcW w:w="444" w:type="pct"/>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b/>
                <w:sz w:val="20"/>
                <w:szCs w:val="20"/>
                <w:lang w:val="en-US"/>
              </w:rPr>
            </w:pPr>
            <w:r w:rsidRPr="00E03C16">
              <w:rPr>
                <w:rFonts w:ascii="Times New Roman" w:hAnsi="Times New Roman"/>
                <w:b/>
                <w:sz w:val="20"/>
                <w:szCs w:val="20"/>
                <w:lang w:val="en-US"/>
              </w:rPr>
              <w:t>4</w:t>
            </w: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E03C16">
              <w:rPr>
                <w:rFonts w:ascii="Times New Roman" w:hAnsi="Times New Roman"/>
                <w:b/>
                <w:color w:val="000000"/>
                <w:sz w:val="20"/>
                <w:szCs w:val="20"/>
                <w:lang w:val="en-US"/>
              </w:rPr>
              <w:t>5</w:t>
            </w: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E03C16">
              <w:rPr>
                <w:rFonts w:ascii="Times New Roman" w:hAnsi="Times New Roman"/>
                <w:b/>
                <w:color w:val="000000"/>
                <w:sz w:val="20"/>
                <w:szCs w:val="20"/>
                <w:lang w:val="en-US"/>
              </w:rPr>
              <w:t>6</w:t>
            </w: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lang w:val="en-US"/>
              </w:rPr>
            </w:pPr>
            <w:r w:rsidRPr="00E03C16">
              <w:rPr>
                <w:rFonts w:ascii="Times New Roman" w:hAnsi="Times New Roman"/>
                <w:b/>
                <w:color w:val="000000"/>
                <w:sz w:val="20"/>
                <w:szCs w:val="20"/>
                <w:lang w:val="en-US"/>
              </w:rPr>
              <w:t>7</w:t>
            </w:r>
          </w:p>
        </w:tc>
      </w:tr>
      <w:tr w:rsidR="00E03C16" w:rsidRPr="00E03C16" w:rsidTr="000805BA">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lang w:val="en-US"/>
              </w:rPr>
            </w:pPr>
            <w:r w:rsidRPr="00E03C16">
              <w:rPr>
                <w:rFonts w:ascii="Times New Roman" w:hAnsi="Times New Roman"/>
                <w:sz w:val="20"/>
                <w:szCs w:val="20"/>
                <w:lang w:val="en-US"/>
              </w:rPr>
              <w:t>Клячковська Наталія Миколаївна, 01.01.2025 - 31.12.2025</w:t>
            </w:r>
          </w:p>
        </w:tc>
        <w:tc>
          <w:tcPr>
            <w:tcW w:w="432" w:type="pct"/>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X</w:t>
            </w: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E03C16" w:rsidRPr="00E03C16" w:rsidTr="000805BA">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lang w:val="en-US"/>
              </w:rPr>
            </w:pPr>
            <w:r w:rsidRPr="00E03C16">
              <w:rPr>
                <w:rFonts w:ascii="Times New Roman" w:hAnsi="Times New Roman"/>
                <w:sz w:val="20"/>
                <w:szCs w:val="20"/>
                <w:lang w:val="en-US"/>
              </w:rPr>
              <w:t>Муковоз Наталія Василівна, 01.01.2025 - 31.12.2025</w:t>
            </w:r>
          </w:p>
        </w:tc>
        <w:tc>
          <w:tcPr>
            <w:tcW w:w="432" w:type="pct"/>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r w:rsidR="00E03C16" w:rsidRPr="00E03C16" w:rsidTr="000805BA">
        <w:trPr>
          <w:trHeight w:val="60"/>
        </w:trPr>
        <w:tc>
          <w:tcPr>
            <w:tcW w:w="1705" w:type="pct"/>
            <w:tcBorders>
              <w:top w:val="single" w:sz="4" w:space="0" w:color="000000"/>
              <w:left w:val="single" w:sz="4" w:space="0" w:color="000000"/>
              <w:bottom w:val="single" w:sz="4" w:space="0" w:color="000000"/>
              <w:right w:val="single" w:sz="4" w:space="0" w:color="000000"/>
            </w:tcBorders>
            <w:tcMar>
              <w:left w:w="57" w:type="dxa"/>
            </w:tcMa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lang w:val="en-US"/>
              </w:rPr>
            </w:pPr>
            <w:r w:rsidRPr="00E03C16">
              <w:rPr>
                <w:rFonts w:ascii="Times New Roman" w:hAnsi="Times New Roman"/>
                <w:sz w:val="20"/>
                <w:szCs w:val="20"/>
                <w:lang w:val="en-US"/>
              </w:rPr>
              <w:t>Чорнобривцев Ігор Володимирович, 25.07.2025 - 31.12.2025</w:t>
            </w:r>
          </w:p>
        </w:tc>
        <w:tc>
          <w:tcPr>
            <w:tcW w:w="432" w:type="pct"/>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563" w:type="pct"/>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444" w:type="pct"/>
            <w:tcBorders>
              <w:top w:val="single" w:sz="4" w:space="0" w:color="000000"/>
              <w:left w:val="single" w:sz="4" w:space="0" w:color="000000"/>
              <w:bottom w:val="single" w:sz="4" w:space="0" w:color="000000"/>
              <w:right w:val="single" w:sz="4" w:space="0" w:color="000000"/>
            </w:tcBorders>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lang w:val="en-US"/>
              </w:rPr>
            </w:pPr>
          </w:p>
        </w:tc>
        <w:tc>
          <w:tcPr>
            <w:tcW w:w="60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c>
          <w:tcPr>
            <w:tcW w:w="62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lang w:val="en-US"/>
              </w:rPr>
            </w:pPr>
          </w:p>
        </w:tc>
      </w:tr>
    </w:tbl>
    <w:p w:rsidR="00E03C16" w:rsidRPr="00E03C16" w:rsidRDefault="00E03C16" w:rsidP="00E03C16"/>
    <w:p w:rsidR="00E03C16" w:rsidRDefault="00E03C16">
      <w:pPr>
        <w:sectPr w:rsidR="00E03C16" w:rsidSect="00E03C16">
          <w:pgSz w:w="16838" w:h="11906" w:orient="landscape"/>
          <w:pgMar w:top="567" w:right="363" w:bottom="567" w:left="363" w:header="709" w:footer="709" w:gutter="0"/>
          <w:cols w:space="708"/>
          <w:docGrid w:linePitch="360"/>
        </w:sectPr>
      </w:pPr>
    </w:p>
    <w:p w:rsidR="00E03C16" w:rsidRPr="00E03C16" w:rsidRDefault="00E03C16" w:rsidP="00E03C16">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E03C16">
        <w:rPr>
          <w:rFonts w:ascii="Times New Roman" w:hAnsi="Times New Roman"/>
          <w:i/>
          <w:iCs/>
          <w:color w:val="000000"/>
          <w:sz w:val="24"/>
          <w:szCs w:val="24"/>
        </w:rPr>
        <w:lastRenderedPageBreak/>
        <w:t>Таблиця 2.</w:t>
      </w:r>
    </w:p>
    <w:p w:rsidR="00E03C16" w:rsidRPr="00E03C16" w:rsidRDefault="00E03C16" w:rsidP="00E03C16">
      <w:pPr>
        <w:widowControl w:val="0"/>
        <w:tabs>
          <w:tab w:val="right" w:pos="7710"/>
          <w:tab w:val="right" w:pos="11514"/>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E03C16">
        <w:rPr>
          <w:rFonts w:ascii="Times New Roman" w:hAnsi="Times New Roman"/>
          <w:b/>
          <w:color w:val="000000"/>
          <w:sz w:val="24"/>
          <w:szCs w:val="24"/>
        </w:rPr>
        <w:t>Інформація про проведені засідання ради та загальний опис прийнятих рішень</w:t>
      </w:r>
    </w:p>
    <w:tbl>
      <w:tblPr>
        <w:tblW w:w="5000" w:type="pct"/>
        <w:tblCellMar>
          <w:left w:w="0" w:type="dxa"/>
          <w:right w:w="0" w:type="dxa"/>
        </w:tblCellMar>
        <w:tblLook w:val="0000" w:firstRow="0" w:lastRow="0" w:firstColumn="0" w:lastColumn="0" w:noHBand="0" w:noVBand="0"/>
      </w:tblPr>
      <w:tblGrid>
        <w:gridCol w:w="3152"/>
        <w:gridCol w:w="6760"/>
      </w:tblGrid>
      <w:tr w:rsidR="00E03C16" w:rsidRPr="00E03C16" w:rsidTr="000805BA">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Кількість засідань ради у звітному періоді:</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rPr>
            </w:pPr>
            <w:r w:rsidRPr="00E03C16">
              <w:rPr>
                <w:rFonts w:ascii="Times New Roman" w:hAnsi="Times New Roman"/>
                <w:sz w:val="20"/>
                <w:szCs w:val="20"/>
                <w:lang w:val="en-US"/>
              </w:rPr>
              <w:t>4</w:t>
            </w:r>
          </w:p>
        </w:tc>
      </w:tr>
      <w:tr w:rsidR="00E03C16" w:rsidRPr="00E03C16" w:rsidTr="000805BA">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з них очних:</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rPr>
            </w:pPr>
            <w:r w:rsidRPr="00E03C16">
              <w:rPr>
                <w:rFonts w:ascii="Times New Roman" w:hAnsi="Times New Roman"/>
                <w:sz w:val="20"/>
                <w:szCs w:val="20"/>
                <w:lang w:val="en-US"/>
              </w:rPr>
              <w:t>4</w:t>
            </w:r>
          </w:p>
        </w:tc>
      </w:tr>
      <w:tr w:rsidR="00E03C16" w:rsidRPr="00E03C16" w:rsidTr="000805BA">
        <w:trPr>
          <w:trHeight w:val="60"/>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з них заочних:</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jc w:val="center"/>
              <w:rPr>
                <w:rFonts w:ascii="Times New Roman" w:hAnsi="Times New Roman"/>
                <w:sz w:val="20"/>
                <w:szCs w:val="20"/>
              </w:rPr>
            </w:pPr>
            <w:r w:rsidRPr="00E03C16">
              <w:rPr>
                <w:rFonts w:ascii="Times New Roman" w:hAnsi="Times New Roman"/>
                <w:sz w:val="20"/>
                <w:szCs w:val="20"/>
                <w:lang w:val="en-US"/>
              </w:rPr>
              <w:t>0</w:t>
            </w:r>
          </w:p>
        </w:tc>
      </w:tr>
      <w:tr w:rsidR="00E03C16" w:rsidRPr="00E03C16" w:rsidTr="000805BA">
        <w:trPr>
          <w:trHeight w:val="19"/>
        </w:trPr>
        <w:tc>
          <w:tcPr>
            <w:tcW w:w="159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Опис ключових рішень ради:</w:t>
            </w:r>
          </w:p>
        </w:tc>
        <w:tc>
          <w:tcPr>
            <w:tcW w:w="3410"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lang w:val="en-US"/>
              </w:rPr>
            </w:pPr>
            <w:r w:rsidRPr="00E03C16">
              <w:rPr>
                <w:rFonts w:ascii="Times New Roman" w:hAnsi="Times New Roman"/>
                <w:sz w:val="20"/>
                <w:szCs w:val="20"/>
                <w:lang w:val="en-US"/>
              </w:rPr>
              <w:t>Ключові рішення, що приймалися наглядовою радою у 2025 році стосувалися скликання та проведення загальних зборів, а саме:</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lang w:val="en-US"/>
              </w:rPr>
            </w:pPr>
            <w:r w:rsidRPr="00E03C16">
              <w:rPr>
                <w:rFonts w:ascii="Times New Roman" w:hAnsi="Times New Roman"/>
                <w:sz w:val="20"/>
                <w:szCs w:val="20"/>
                <w:lang w:val="en-US"/>
              </w:rPr>
              <w:t>- Прийняття рішення про проведення загальних зборів акціонерів та їх дату.</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lang w:val="en-US"/>
              </w:rPr>
            </w:pPr>
            <w:r w:rsidRPr="00E03C16">
              <w:rPr>
                <w:rFonts w:ascii="Times New Roman" w:hAnsi="Times New Roman"/>
                <w:sz w:val="20"/>
                <w:szCs w:val="20"/>
                <w:lang w:val="en-US"/>
              </w:rPr>
              <w:t>- Обрання способу проведення Загальних зборів.</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lang w:val="en-US"/>
              </w:rPr>
            </w:pPr>
            <w:r w:rsidRPr="00E03C16">
              <w:rPr>
                <w:rFonts w:ascii="Times New Roman" w:hAnsi="Times New Roman"/>
                <w:sz w:val="20"/>
                <w:szCs w:val="20"/>
                <w:lang w:val="en-US"/>
              </w:rPr>
              <w:t>- Затвердження проекту порядку денного та порядку денного Загальних зборів.</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lang w:val="en-US"/>
              </w:rPr>
            </w:pPr>
            <w:r w:rsidRPr="00E03C16">
              <w:rPr>
                <w:rFonts w:ascii="Times New Roman" w:hAnsi="Times New Roman"/>
                <w:sz w:val="20"/>
                <w:szCs w:val="20"/>
                <w:lang w:val="en-US"/>
              </w:rPr>
              <w:t>- Затвердження проектів рішень з питань проекту порядку денного Загальних зборів.</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lang w:val="en-US"/>
              </w:rPr>
            </w:pPr>
            <w:r w:rsidRPr="00E03C16">
              <w:rPr>
                <w:rFonts w:ascii="Times New Roman" w:hAnsi="Times New Roman"/>
                <w:sz w:val="20"/>
                <w:szCs w:val="20"/>
                <w:lang w:val="en-US"/>
              </w:rPr>
              <w:t>- Визначення дати складання переліку акціонерів, які мають бути повідомлені про проведення Загальних зборів.</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 Визначення дати складання переліку акціонерів, які мають право на участь у Загальних зборах. </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lang w:val="en-US"/>
              </w:rPr>
            </w:pPr>
            <w:r w:rsidRPr="00E03C16">
              <w:rPr>
                <w:rFonts w:ascii="Times New Roman" w:hAnsi="Times New Roman"/>
                <w:sz w:val="20"/>
                <w:szCs w:val="20"/>
                <w:lang w:val="en-US"/>
              </w:rPr>
              <w:t>- Визначення посадової особи, відповідальної за порядок ознайомлення акціонерів з документами стосовно Загальних зборів.</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lang w:val="en-US"/>
              </w:rPr>
            </w:pPr>
            <w:r w:rsidRPr="00E03C16">
              <w:rPr>
                <w:rFonts w:ascii="Times New Roman" w:hAnsi="Times New Roman"/>
                <w:sz w:val="20"/>
                <w:szCs w:val="20"/>
                <w:lang w:val="en-US"/>
              </w:rPr>
              <w:t>- Затвердження Повідомлення про проведення загальних зборів.</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lang w:val="en-US"/>
              </w:rPr>
            </w:pPr>
            <w:r w:rsidRPr="00E03C16">
              <w:rPr>
                <w:rFonts w:ascii="Times New Roman" w:hAnsi="Times New Roman"/>
                <w:sz w:val="20"/>
                <w:szCs w:val="20"/>
                <w:lang w:val="en-US"/>
              </w:rPr>
              <w:t>- Затвердження порядку денного Загальних зборів.</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0"/>
              </w:rPr>
            </w:pPr>
            <w:r w:rsidRPr="00E03C16">
              <w:rPr>
                <w:rFonts w:ascii="Times New Roman" w:hAnsi="Times New Roman"/>
                <w:sz w:val="20"/>
                <w:szCs w:val="20"/>
                <w:lang w:val="en-US"/>
              </w:rPr>
              <w:t>-  Затвердження форми і тексту бюлетенів для голосування тощо.</w:t>
            </w:r>
          </w:p>
        </w:tc>
      </w:tr>
    </w:tbl>
    <w:p w:rsidR="00E03C16" w:rsidRPr="00E03C16" w:rsidRDefault="00E03C16" w:rsidP="00E03C16"/>
    <w:p w:rsidR="00E03C16" w:rsidRPr="00E03C16" w:rsidRDefault="00E03C16" w:rsidP="00E03C16">
      <w:pPr>
        <w:widowControl w:val="0"/>
        <w:tabs>
          <w:tab w:val="right" w:pos="7710"/>
          <w:tab w:val="right" w:pos="11514"/>
        </w:tabs>
        <w:suppressAutoHyphens/>
        <w:autoSpaceDE w:val="0"/>
        <w:autoSpaceDN w:val="0"/>
        <w:adjustRightInd w:val="0"/>
        <w:spacing w:after="0" w:line="257" w:lineRule="auto"/>
        <w:textAlignment w:val="center"/>
        <w:rPr>
          <w:rFonts w:ascii="Times New Roman" w:hAnsi="Times New Roman"/>
          <w:b/>
          <w:color w:val="000000"/>
          <w:sz w:val="24"/>
          <w:szCs w:val="24"/>
        </w:rPr>
      </w:pPr>
      <w:r w:rsidRPr="00E03C16">
        <w:rPr>
          <w:rFonts w:ascii="Times New Roman" w:hAnsi="Times New Roman"/>
          <w:b/>
          <w:color w:val="000000"/>
          <w:sz w:val="24"/>
          <w:szCs w:val="24"/>
        </w:rPr>
        <w:t>Звіт ради</w:t>
      </w:r>
      <w:r w:rsidRPr="00E03C16">
        <w:rPr>
          <w:rFonts w:ascii="Times New Roman" w:hAnsi="Times New Roman"/>
          <w:b/>
          <w:color w:val="000000"/>
          <w:sz w:val="24"/>
          <w:szCs w:val="24"/>
          <w:lang w:val="en-US"/>
        </w:rPr>
        <w:t xml:space="preserve"> </w:t>
      </w:r>
      <w:r w:rsidRPr="00E03C16">
        <w:rPr>
          <w:rFonts w:ascii="Times New Roman" w:hAnsi="Times New Roman"/>
          <w:b/>
          <w:color w:val="000000"/>
          <w:sz w:val="24"/>
          <w:szCs w:val="24"/>
        </w:rPr>
        <w:t>:</w:t>
      </w:r>
    </w:p>
    <w:p w:rsidR="00E03C16" w:rsidRPr="00E03C16" w:rsidRDefault="00E03C16" w:rsidP="00E03C16">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оцінка складу, структури та діяльності ради як колегіального органу (колективної придатності ради):</w:t>
      </w:r>
      <w:r w:rsidRPr="00E03C16">
        <w:rPr>
          <w:rFonts w:ascii="Times New Roman" w:hAnsi="Times New Roman"/>
          <w:sz w:val="20"/>
          <w:szCs w:val="20"/>
          <w:lang w:val="en-US"/>
        </w:rPr>
        <w:tab/>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Не проводилась, інформація відсутня</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оцінка компетентності та ефективності кожного члена ради, включаючи інформацію про його діяльність як посадової особи інших юридичних осіб або іншу діяльність - оплачувану і безоплатну:</w:t>
      </w:r>
      <w:r w:rsidRPr="00E03C16">
        <w:rPr>
          <w:rFonts w:ascii="Times New Roman" w:hAnsi="Times New Roman"/>
          <w:sz w:val="20"/>
          <w:szCs w:val="20"/>
          <w:lang w:val="en-US"/>
        </w:rPr>
        <w:tab/>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Не проводилась, інформація відсутня</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оцінка незалежності кожного з незалежних членів ради:</w:t>
      </w:r>
      <w:r w:rsidRPr="00E03C16">
        <w:rPr>
          <w:rFonts w:ascii="Times New Roman" w:hAnsi="Times New Roman"/>
          <w:sz w:val="20"/>
          <w:szCs w:val="20"/>
          <w:lang w:val="en-US"/>
        </w:rPr>
        <w:tab/>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Таких членів немає</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оцінка компетентності та ефективності кожного з комітетів ради, їхні функціональні повноваження. При цьому, комітет ради з питань аудиту окремо має зазначати інформацію про свої  висновки щодо незалежності проведеного зовнішнього аудиту особи, зокрема незалежності аудитора (аудиторської фірми):</w:t>
      </w:r>
      <w:r w:rsidRPr="00E03C16">
        <w:rPr>
          <w:rFonts w:ascii="Times New Roman" w:hAnsi="Times New Roman"/>
          <w:sz w:val="20"/>
          <w:szCs w:val="20"/>
          <w:lang w:val="en-US"/>
        </w:rPr>
        <w:tab/>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Комітети не створено</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 оцінка виконання радою поставлених цілей особи. У межах цього пункту зазначається інформація щодо впливу рішень, прийнятих радою протягом звітного періоду, з метою забезпечення досягнення поставлених перед особою стратегічних цілей. При цьому інформація щодо стратегічних цілей особи має містити загальний опис таких стратегічних цілей і не потребує розкриття інформації (показників), що, згідно з внутрішніми документами особи належить до інформації з обмеженим доступом (конфіденційної інформації та комерційної таємниці): </w:t>
      </w:r>
      <w:r w:rsidRPr="00E03C16">
        <w:rPr>
          <w:rFonts w:ascii="Times New Roman" w:hAnsi="Times New Roman"/>
          <w:sz w:val="20"/>
          <w:szCs w:val="20"/>
          <w:lang w:val="en-US"/>
        </w:rPr>
        <w:tab/>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Не проводилась, інформація відсутня</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інформація про внутрішню структуру ради, процедури, що застосовуються при прийнятті нею рішень, включаючи зазначення того, яким чином діяльність ради зумовила зміни у фінансово-­господарській діяльності особи:</w:t>
      </w:r>
      <w:r w:rsidRPr="00E03C16">
        <w:rPr>
          <w:rFonts w:ascii="Times New Roman" w:hAnsi="Times New Roman"/>
          <w:sz w:val="20"/>
          <w:szCs w:val="20"/>
          <w:lang w:val="en-US"/>
        </w:rPr>
        <w:tab/>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В структурі наглядової ради комітети не створено. Рішення наглядової ради приймаються на засіданнях наглядової ради. Оцінка, яким чином діяльність ради зумовила зміни у фінансово-господарській діяльності особи, не проводилась, інформація відсутня.</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keepNext/>
        <w:widowControl w:val="0"/>
        <w:tabs>
          <w:tab w:val="right" w:pos="7710"/>
        </w:tabs>
        <w:suppressAutoHyphens/>
        <w:autoSpaceDE w:val="0"/>
        <w:autoSpaceDN w:val="0"/>
        <w:adjustRightInd w:val="0"/>
        <w:spacing w:before="113" w:after="0" w:line="257" w:lineRule="auto"/>
        <w:ind w:firstLine="283"/>
        <w:jc w:val="right"/>
        <w:textAlignment w:val="center"/>
        <w:rPr>
          <w:rFonts w:ascii="Times New Roman" w:hAnsi="Times New Roman"/>
          <w:i/>
          <w:iCs/>
          <w:color w:val="000000"/>
          <w:sz w:val="24"/>
          <w:szCs w:val="24"/>
        </w:rPr>
      </w:pPr>
      <w:r w:rsidRPr="00E03C16">
        <w:rPr>
          <w:rFonts w:ascii="Times New Roman" w:hAnsi="Times New Roman"/>
          <w:i/>
          <w:iCs/>
          <w:color w:val="000000"/>
          <w:sz w:val="24"/>
          <w:szCs w:val="24"/>
        </w:rPr>
        <w:t>Таблиця 4.</w:t>
      </w:r>
    </w:p>
    <w:p w:rsidR="00E03C16" w:rsidRPr="00E03C16" w:rsidRDefault="00E03C16" w:rsidP="00E03C16">
      <w:pPr>
        <w:widowControl w:val="0"/>
        <w:tabs>
          <w:tab w:val="right" w:pos="7710"/>
          <w:tab w:val="right" w:pos="11514"/>
        </w:tabs>
        <w:suppressAutoHyphens/>
        <w:autoSpaceDE w:val="0"/>
        <w:autoSpaceDN w:val="0"/>
        <w:adjustRightInd w:val="0"/>
        <w:spacing w:before="113" w:after="0" w:line="257" w:lineRule="auto"/>
        <w:jc w:val="center"/>
        <w:textAlignment w:val="center"/>
        <w:rPr>
          <w:rFonts w:ascii="Times New Roman" w:hAnsi="Times New Roman"/>
          <w:b/>
          <w:color w:val="000000"/>
          <w:sz w:val="24"/>
          <w:szCs w:val="24"/>
        </w:rPr>
      </w:pPr>
      <w:r w:rsidRPr="00E03C16">
        <w:rPr>
          <w:rFonts w:ascii="Times New Roman" w:hAnsi="Times New Roman"/>
          <w:b/>
          <w:color w:val="000000"/>
          <w:sz w:val="24"/>
          <w:szCs w:val="24"/>
        </w:rPr>
        <w:t>Інформація про одноосібний виконавчий орган та загальний опис прийнятих рішень</w:t>
      </w:r>
    </w:p>
    <w:tbl>
      <w:tblPr>
        <w:tblW w:w="5000" w:type="pct"/>
        <w:tblCellMar>
          <w:left w:w="0" w:type="dxa"/>
          <w:right w:w="0" w:type="dxa"/>
        </w:tblCellMar>
        <w:tblLook w:val="0000" w:firstRow="0" w:lastRow="0" w:firstColumn="0" w:lastColumn="0" w:noHBand="0" w:noVBand="0"/>
      </w:tblPr>
      <w:tblGrid>
        <w:gridCol w:w="4889"/>
        <w:gridCol w:w="5023"/>
      </w:tblGrid>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 xml:space="preserve">Ім’я керівника, термін повноважень у звітному періоді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rPr>
                <w:rFonts w:ascii="Times New Roman" w:hAnsi="Times New Roman"/>
                <w:sz w:val="20"/>
                <w:szCs w:val="20"/>
                <w:lang w:val="en-US"/>
              </w:rPr>
            </w:pPr>
            <w:r w:rsidRPr="00E03C16">
              <w:rPr>
                <w:rFonts w:ascii="Times New Roman" w:hAnsi="Times New Roman"/>
                <w:sz w:val="20"/>
                <w:szCs w:val="20"/>
                <w:lang w:val="en-US"/>
              </w:rPr>
              <w:t>Стариченко Ганна Василівна, 01.01.2025 - 31.12.2025</w:t>
            </w: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РНОКПП</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rPr>
                <w:rFonts w:ascii="Times New Roman" w:hAnsi="Times New Roman"/>
                <w:sz w:val="20"/>
                <w:szCs w:val="20"/>
                <w:lang w:val="en-US"/>
              </w:rPr>
            </w:pPr>
            <w:r w:rsidRPr="00E03C16">
              <w:rPr>
                <w:rFonts w:ascii="Times New Roman" w:hAnsi="Times New Roman"/>
                <w:sz w:val="20"/>
                <w:szCs w:val="20"/>
                <w:lang w:val="en-US"/>
              </w:rPr>
              <w:t xml:space="preserve"> </w:t>
            </w: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lastRenderedPageBreak/>
              <w:t>УНЗР</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rPr>
                <w:rFonts w:ascii="Times New Roman" w:hAnsi="Times New Roman"/>
                <w:sz w:val="20"/>
                <w:szCs w:val="20"/>
                <w:lang w:val="en-US"/>
              </w:rPr>
            </w:pPr>
            <w:r w:rsidRPr="00E03C16">
              <w:rPr>
                <w:rFonts w:ascii="Times New Roman" w:hAnsi="Times New Roman"/>
                <w:sz w:val="20"/>
                <w:szCs w:val="20"/>
                <w:lang w:val="en-US"/>
              </w:rPr>
              <w:t xml:space="preserve"> </w:t>
            </w: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Опис ключових рішень керівника</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rPr>
                <w:rFonts w:ascii="Times New Roman" w:hAnsi="Times New Roman"/>
                <w:sz w:val="20"/>
                <w:szCs w:val="20"/>
                <w:lang w:val="en-US"/>
              </w:rPr>
            </w:pPr>
            <w:r w:rsidRPr="00E03C16">
              <w:rPr>
                <w:rFonts w:ascii="Times New Roman" w:hAnsi="Times New Roman"/>
                <w:sz w:val="20"/>
                <w:szCs w:val="20"/>
                <w:lang w:val="en-US"/>
              </w:rPr>
              <w:t>рішення стосовно поточної господарської діяльності Товариства,  в т.ч. стосовно укладення/розірвання договорів, щодо найму та звільнення працівників, контролю фінансово-господарських операцій, організаційних процесів, взаємодії з контрагентами та державними органами, забезпечення виконання рішень органів управління та реалізації короткострокових планів Товариства, тощо.</w:t>
            </w: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Ім’я заступника(ів) керівника, термін повноважень у звітному періоді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rPr>
                <w:rFonts w:ascii="Times New Roman" w:hAnsi="Times New Roman"/>
                <w:sz w:val="20"/>
                <w:szCs w:val="20"/>
                <w:lang w:val="en-US"/>
              </w:rPr>
            </w:pPr>
            <w:r w:rsidRPr="00E03C16">
              <w:rPr>
                <w:rFonts w:ascii="Times New Roman" w:hAnsi="Times New Roman"/>
                <w:sz w:val="20"/>
                <w:szCs w:val="20"/>
                <w:lang w:val="en-US"/>
              </w:rPr>
              <w:t>відсутній</w:t>
            </w: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РНОКПП</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rPr>
                <w:rFonts w:ascii="Times New Roman" w:hAnsi="Times New Roman"/>
                <w:sz w:val="20"/>
                <w:szCs w:val="20"/>
                <w:lang w:val="en-US"/>
              </w:rPr>
            </w:pPr>
            <w:r w:rsidRPr="00E03C16">
              <w:rPr>
                <w:rFonts w:ascii="Times New Roman" w:hAnsi="Times New Roman"/>
                <w:sz w:val="20"/>
                <w:szCs w:val="20"/>
                <w:lang w:val="en-US"/>
              </w:rPr>
              <w:t xml:space="preserve"> </w:t>
            </w: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УНЗР</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rPr>
                <w:rFonts w:ascii="Times New Roman" w:hAnsi="Times New Roman"/>
                <w:sz w:val="20"/>
                <w:szCs w:val="20"/>
                <w:lang w:val="en-US"/>
              </w:rPr>
            </w:pPr>
            <w:r w:rsidRPr="00E03C16">
              <w:rPr>
                <w:rFonts w:ascii="Times New Roman" w:hAnsi="Times New Roman"/>
                <w:sz w:val="20"/>
                <w:szCs w:val="20"/>
                <w:lang w:val="en-US"/>
              </w:rPr>
              <w:t xml:space="preserve"> </w:t>
            </w: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Сфера відповідальності заступника керівника</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rPr>
                <w:rFonts w:ascii="Times New Roman" w:hAnsi="Times New Roman"/>
                <w:sz w:val="20"/>
                <w:szCs w:val="20"/>
                <w:lang w:val="en-US"/>
              </w:rPr>
            </w:pPr>
            <w:r w:rsidRPr="00E03C16">
              <w:rPr>
                <w:rFonts w:ascii="Times New Roman" w:hAnsi="Times New Roman"/>
                <w:sz w:val="20"/>
                <w:szCs w:val="20"/>
                <w:lang w:val="en-US"/>
              </w:rPr>
              <w:t>н/з</w:t>
            </w: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 xml:space="preserve">Ім’я та посада особи, яка виконувала обов’язки керівника у звітному періоді, період протягом якого особа здійснювала виконання обов’язків керівника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rPr>
                <w:rFonts w:ascii="Times New Roman" w:hAnsi="Times New Roman"/>
                <w:sz w:val="20"/>
                <w:szCs w:val="20"/>
                <w:lang w:val="en-US"/>
              </w:rPr>
            </w:pPr>
            <w:r w:rsidRPr="00E03C16">
              <w:rPr>
                <w:rFonts w:ascii="Times New Roman" w:hAnsi="Times New Roman"/>
                <w:sz w:val="20"/>
                <w:szCs w:val="20"/>
                <w:lang w:val="en-US"/>
              </w:rPr>
              <w:t>такої особи не було</w:t>
            </w: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РНОКПП</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rPr>
                <w:rFonts w:ascii="Times New Roman" w:hAnsi="Times New Roman"/>
                <w:sz w:val="20"/>
                <w:szCs w:val="20"/>
                <w:lang w:val="en-US"/>
              </w:rPr>
            </w:pPr>
            <w:r w:rsidRPr="00E03C16">
              <w:rPr>
                <w:rFonts w:ascii="Times New Roman" w:hAnsi="Times New Roman"/>
                <w:sz w:val="20"/>
                <w:szCs w:val="20"/>
                <w:lang w:val="en-US"/>
              </w:rPr>
              <w:t xml:space="preserve"> </w:t>
            </w: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УНЗР</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rPr>
                <w:rFonts w:ascii="Times New Roman" w:hAnsi="Times New Roman"/>
                <w:sz w:val="20"/>
                <w:szCs w:val="20"/>
                <w:lang w:val="en-US"/>
              </w:rPr>
            </w:pPr>
            <w:r w:rsidRPr="00E03C16">
              <w:rPr>
                <w:rFonts w:ascii="Times New Roman" w:hAnsi="Times New Roman"/>
                <w:sz w:val="20"/>
                <w:szCs w:val="20"/>
                <w:lang w:val="en-US"/>
              </w:rPr>
              <w:t xml:space="preserve"> </w:t>
            </w:r>
          </w:p>
        </w:tc>
      </w:tr>
    </w:tbl>
    <w:p w:rsidR="00E03C16" w:rsidRPr="00E03C16" w:rsidRDefault="00E03C16" w:rsidP="00E03C16"/>
    <w:p w:rsidR="00E03C16" w:rsidRPr="00E03C16" w:rsidRDefault="00E03C16" w:rsidP="00E03C16">
      <w:pPr>
        <w:widowControl w:val="0"/>
        <w:tabs>
          <w:tab w:val="right" w:pos="7710"/>
          <w:tab w:val="right" w:pos="11514"/>
        </w:tabs>
        <w:suppressAutoHyphens/>
        <w:autoSpaceDE w:val="0"/>
        <w:autoSpaceDN w:val="0"/>
        <w:adjustRightInd w:val="0"/>
        <w:spacing w:before="57" w:after="0" w:line="257" w:lineRule="auto"/>
        <w:jc w:val="both"/>
        <w:textAlignment w:val="center"/>
        <w:rPr>
          <w:rFonts w:ascii="Times New Roman" w:hAnsi="Times New Roman"/>
          <w:b/>
          <w:color w:val="000000"/>
          <w:sz w:val="24"/>
          <w:szCs w:val="24"/>
        </w:rPr>
      </w:pPr>
      <w:r w:rsidRPr="00E03C16">
        <w:rPr>
          <w:rFonts w:ascii="Times New Roman" w:hAnsi="Times New Roman"/>
          <w:b/>
          <w:color w:val="000000"/>
          <w:sz w:val="24"/>
          <w:szCs w:val="24"/>
        </w:rPr>
        <w:t>Звіт виконавчого органу:</w:t>
      </w:r>
    </w:p>
    <w:p w:rsidR="00E03C16" w:rsidRPr="00E03C16" w:rsidRDefault="00E03C16" w:rsidP="00E03C16">
      <w:pPr>
        <w:widowControl w:val="0"/>
        <w:tabs>
          <w:tab w:val="right" w:pos="7710"/>
          <w:tab w:val="right" w:pos="11514"/>
        </w:tabs>
        <w:suppressAutoHyphens/>
        <w:autoSpaceDE w:val="0"/>
        <w:autoSpaceDN w:val="0"/>
        <w:adjustRightInd w:val="0"/>
        <w:spacing w:after="0" w:line="257" w:lineRule="auto"/>
        <w:jc w:val="center"/>
        <w:textAlignment w:val="center"/>
        <w:rPr>
          <w:rFonts w:ascii="Times New Roman" w:hAnsi="Times New Roman"/>
          <w:b/>
          <w:color w:val="000000"/>
          <w:sz w:val="24"/>
          <w:szCs w:val="24"/>
        </w:rPr>
      </w:pP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оцінка складу, структури та діяльності виконавчого органу:</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Не проводилась, інформація відсутня</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оцінка компетентності та ефективності керівника та заступників керівника/голови та членів колегіального виконавчого органу, включаючи інформацію про його діяльність як посадової особи інших юридичних осіб або іншу діяльність - оплачувану і безоплатну:</w:t>
      </w:r>
      <w:r w:rsidRPr="00E03C16">
        <w:rPr>
          <w:rFonts w:ascii="Times New Roman" w:hAnsi="Times New Roman"/>
          <w:sz w:val="20"/>
          <w:szCs w:val="20"/>
          <w:lang w:val="en-US"/>
        </w:rPr>
        <w:tab/>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Не проводилась, інформація відсутня</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оцінка виконання виконавчим органом поставлених цілей особи. В межах цього пункту зазначається інформація щодо впливу рішень, прийнятих виконавчих органом протягом звітного періоду, на досягнення поставлених перед особою стратегічних цілей. При цьому інформація щодо стратегічних цілей особи має містити загальний опис таких стратегічних цілей і не потребує розкриття інформації (показників), що, згідно внутрішніх документів особи належить до інформації з обмеженим доступом (конфіденційної інформації та комерційної таємниці):</w:t>
      </w:r>
      <w:r w:rsidRPr="00E03C16">
        <w:rPr>
          <w:rFonts w:ascii="Times New Roman" w:hAnsi="Times New Roman"/>
          <w:sz w:val="20"/>
          <w:szCs w:val="20"/>
          <w:lang w:val="en-US"/>
        </w:rPr>
        <w:tab/>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Не проводилась, інформація відсутня</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інформація про те, яким чином діяльність виконавчого органу зумовила зміни у фінансово­господарській діяльності особи: Оцінка того, яким чином діяльність виконавчого органу зумовила зміни у фінансово-господарській діяльності особи, не проводилась, інформація відсутня</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keepNext/>
        <w:keepLines/>
        <w:widowControl w:val="0"/>
        <w:tabs>
          <w:tab w:val="right" w:pos="7710"/>
        </w:tabs>
        <w:suppressAutoHyphens/>
        <w:autoSpaceDE w:val="0"/>
        <w:autoSpaceDN w:val="0"/>
        <w:adjustRightInd w:val="0"/>
        <w:spacing w:before="113" w:after="28" w:line="257" w:lineRule="auto"/>
        <w:textAlignment w:val="center"/>
        <w:rPr>
          <w:rFonts w:ascii="Times New Roman" w:hAnsi="Times New Roman"/>
          <w:b/>
          <w:bCs/>
          <w:color w:val="000000"/>
          <w:sz w:val="24"/>
          <w:szCs w:val="24"/>
        </w:rPr>
      </w:pPr>
      <w:r w:rsidRPr="00E03C16">
        <w:rPr>
          <w:rFonts w:ascii="Times New Roman" w:hAnsi="Times New Roman"/>
          <w:b/>
          <w:bCs/>
          <w:color w:val="000000"/>
          <w:sz w:val="24"/>
          <w:szCs w:val="24"/>
        </w:rPr>
        <w:t xml:space="preserve">Частина 7. Опис основних характеристик систем внутрішнього контролю особи, </w:t>
      </w:r>
      <w:r w:rsidRPr="00E03C16">
        <w:rPr>
          <w:rFonts w:ascii="Times New Roman" w:hAnsi="Times New Roman"/>
          <w:b/>
          <w:bCs/>
          <w:color w:val="000000"/>
          <w:sz w:val="24"/>
          <w:szCs w:val="24"/>
        </w:rPr>
        <w:br/>
        <w:t xml:space="preserve">а також перелік структурних підрозділів особи, які здійснюють ключові обов’язки </w:t>
      </w:r>
      <w:r w:rsidRPr="00E03C16">
        <w:rPr>
          <w:rFonts w:ascii="Times New Roman" w:hAnsi="Times New Roman"/>
          <w:b/>
          <w:bCs/>
          <w:color w:val="000000"/>
          <w:sz w:val="24"/>
          <w:szCs w:val="24"/>
        </w:rPr>
        <w:br/>
        <w:t>щодо забезпечення роботи систем внутрішнього контролю</w:t>
      </w:r>
    </w:p>
    <w:tbl>
      <w:tblPr>
        <w:tblW w:w="5000" w:type="pct"/>
        <w:tblCellMar>
          <w:left w:w="0" w:type="dxa"/>
          <w:right w:w="0" w:type="dxa"/>
        </w:tblCellMar>
        <w:tblLook w:val="0000" w:firstRow="0" w:lastRow="0" w:firstColumn="0" w:lastColumn="0" w:noHBand="0" w:noVBand="0"/>
      </w:tblPr>
      <w:tblGrid>
        <w:gridCol w:w="4889"/>
        <w:gridCol w:w="5023"/>
      </w:tblGrid>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1</w:t>
            </w:r>
          </w:p>
        </w:tc>
        <w:tc>
          <w:tcPr>
            <w:tcW w:w="253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2</w:t>
            </w: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Система внутрішнього контролю передбачає модель трьох ліній захисту     Так/Ні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jc w:val="center"/>
              <w:rPr>
                <w:rFonts w:ascii="Times New Roman" w:hAnsi="Times New Roman"/>
                <w:sz w:val="20"/>
                <w:szCs w:val="20"/>
                <w:lang w:val="en-US"/>
              </w:rPr>
            </w:pPr>
            <w:r w:rsidRPr="00E03C16">
              <w:rPr>
                <w:rFonts w:ascii="Times New Roman" w:hAnsi="Times New Roman"/>
                <w:sz w:val="20"/>
                <w:szCs w:val="20"/>
                <w:lang w:val="en-US"/>
              </w:rPr>
              <w:t>Ні</w:t>
            </w: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Опис функцій підрозділів першої лінії захисту та перелік ключових підрозділів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rPr>
                <w:rFonts w:ascii="Times New Roman" w:hAnsi="Times New Roman"/>
                <w:sz w:val="20"/>
                <w:szCs w:val="20"/>
                <w:lang w:val="en-US"/>
              </w:rPr>
            </w:pPr>
            <w:r w:rsidRPr="00E03C16">
              <w:rPr>
                <w:rFonts w:ascii="Times New Roman" w:hAnsi="Times New Roman"/>
                <w:sz w:val="20"/>
                <w:szCs w:val="20"/>
                <w:lang w:val="en-US"/>
              </w:rPr>
              <w:t>Не актуально для особи</w:t>
            </w: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Перелік підрозділів та опис функцій підрозділів другої лінії захисту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rPr>
                <w:rFonts w:ascii="Times New Roman" w:hAnsi="Times New Roman"/>
                <w:sz w:val="20"/>
                <w:szCs w:val="20"/>
                <w:lang w:val="en-US"/>
              </w:rPr>
            </w:pPr>
            <w:r w:rsidRPr="00E03C16">
              <w:rPr>
                <w:rFonts w:ascii="Times New Roman" w:hAnsi="Times New Roman"/>
                <w:sz w:val="20"/>
                <w:szCs w:val="20"/>
                <w:lang w:val="en-US"/>
              </w:rPr>
              <w:t>Не актуально для особи</w:t>
            </w: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Перелік підрозділів та опис функцій підрозділів </w:t>
            </w:r>
            <w:r w:rsidRPr="00E03C16">
              <w:rPr>
                <w:rFonts w:ascii="Times New Roman" w:hAnsi="Times New Roman"/>
                <w:b/>
                <w:color w:val="000000"/>
                <w:sz w:val="20"/>
                <w:szCs w:val="20"/>
              </w:rPr>
              <w:lastRenderedPageBreak/>
              <w:t xml:space="preserve">третьої лінії захисту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rPr>
                <w:rFonts w:ascii="Times New Roman" w:hAnsi="Times New Roman"/>
                <w:sz w:val="20"/>
                <w:szCs w:val="20"/>
                <w:lang w:val="en-US"/>
              </w:rPr>
            </w:pPr>
            <w:r w:rsidRPr="00E03C16">
              <w:rPr>
                <w:rFonts w:ascii="Times New Roman" w:hAnsi="Times New Roman"/>
                <w:sz w:val="20"/>
                <w:szCs w:val="20"/>
                <w:lang w:val="en-US"/>
              </w:rPr>
              <w:lastRenderedPageBreak/>
              <w:t>Не актуально для особи</w:t>
            </w: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lastRenderedPageBreak/>
              <w:t xml:space="preserve">Наявність затвердженого документу (документів), який(які) визначає(ють) політику системи внутрішнього контролю (у тому числі </w:t>
            </w:r>
            <w:r w:rsidRPr="00E03C16">
              <w:rPr>
                <w:rFonts w:ascii="Times New Roman" w:hAnsi="Times New Roman"/>
                <w:b/>
                <w:color w:val="000000"/>
                <w:sz w:val="20"/>
                <w:szCs w:val="20"/>
              </w:rPr>
              <w:br/>
              <w:t>щодо системи комплаєнс та внутрішнього аудиту)</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jc w:val="center"/>
              <w:rPr>
                <w:rFonts w:ascii="Times New Roman" w:hAnsi="Times New Roman"/>
                <w:sz w:val="20"/>
                <w:szCs w:val="20"/>
                <w:lang w:val="en-US"/>
              </w:rPr>
            </w:pPr>
            <w:r w:rsidRPr="00E03C16">
              <w:rPr>
                <w:rFonts w:ascii="Times New Roman" w:hAnsi="Times New Roman"/>
                <w:sz w:val="20"/>
                <w:szCs w:val="20"/>
                <w:lang w:val="en-US"/>
              </w:rPr>
              <w:t>Ні</w:t>
            </w: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Перелік основних внутрішніх документів </w:t>
            </w:r>
            <w:r w:rsidRPr="00E03C16">
              <w:rPr>
                <w:rFonts w:ascii="Times New Roman" w:hAnsi="Times New Roman"/>
                <w:b/>
                <w:color w:val="000000"/>
                <w:sz w:val="20"/>
                <w:szCs w:val="20"/>
              </w:rPr>
              <w:br/>
              <w:t xml:space="preserve">щодо системи внутрішнього контролю (у тому числі щодо системи комплаєнс та внутрішнього аудиту) </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rPr>
                <w:rFonts w:ascii="Times New Roman" w:hAnsi="Times New Roman"/>
                <w:sz w:val="20"/>
                <w:szCs w:val="20"/>
                <w:lang w:val="en-US"/>
              </w:rPr>
            </w:pPr>
            <w:r w:rsidRPr="00E03C16">
              <w:rPr>
                <w:rFonts w:ascii="Times New Roman" w:hAnsi="Times New Roman"/>
                <w:sz w:val="20"/>
                <w:szCs w:val="20"/>
                <w:lang w:val="en-US"/>
              </w:rPr>
              <w:t>Не актуально для особи</w:t>
            </w: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 xml:space="preserve">Дата та номер рішення про затвердження звіту </w:t>
            </w:r>
            <w:r w:rsidRPr="00E03C16">
              <w:rPr>
                <w:rFonts w:ascii="Times New Roman" w:hAnsi="Times New Roman"/>
                <w:b/>
                <w:color w:val="000000"/>
                <w:sz w:val="20"/>
                <w:szCs w:val="20"/>
              </w:rPr>
              <w:br/>
              <w:t>щодо системи внутрішнього контролю (у тому числі комплаєнс-ризиків)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rPr>
                <w:rFonts w:ascii="Times New Roman" w:hAnsi="Times New Roman"/>
                <w:sz w:val="20"/>
                <w:szCs w:val="20"/>
                <w:lang w:val="en-US"/>
              </w:rPr>
            </w:pPr>
            <w:r w:rsidRPr="00E03C16">
              <w:rPr>
                <w:rFonts w:ascii="Times New Roman" w:hAnsi="Times New Roman"/>
                <w:sz w:val="20"/>
                <w:szCs w:val="20"/>
                <w:lang w:val="en-US"/>
              </w:rPr>
              <w:t xml:space="preserve">.  .    </w:t>
            </w:r>
          </w:p>
          <w:p w:rsidR="00E03C16" w:rsidRPr="00E03C16" w:rsidRDefault="00E03C16" w:rsidP="00E03C16">
            <w:pPr>
              <w:spacing w:after="0"/>
              <w:rPr>
                <w:rFonts w:ascii="Times New Roman" w:hAnsi="Times New Roman"/>
                <w:sz w:val="20"/>
                <w:szCs w:val="20"/>
                <w:lang w:val="en-US"/>
              </w:rPr>
            </w:pP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Основні положення звіту системи внутрішнього контролю (у тому числі комплаєнс-ризиків)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rPr>
                <w:rFonts w:ascii="Times New Roman" w:hAnsi="Times New Roman"/>
                <w:sz w:val="20"/>
                <w:szCs w:val="20"/>
                <w:lang w:val="en-US"/>
              </w:rPr>
            </w:pPr>
            <w:r w:rsidRPr="00E03C16">
              <w:rPr>
                <w:rFonts w:ascii="Times New Roman" w:hAnsi="Times New Roman"/>
                <w:sz w:val="20"/>
                <w:szCs w:val="20"/>
                <w:lang w:val="en-US"/>
              </w:rPr>
              <w:t>Не актуально для особи</w:t>
            </w: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Наявність затвердженої декларації схильності до ризиків     Так/Ні</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jc w:val="center"/>
              <w:rPr>
                <w:rFonts w:ascii="Times New Roman" w:hAnsi="Times New Roman"/>
                <w:sz w:val="20"/>
                <w:szCs w:val="20"/>
                <w:lang w:val="en-US"/>
              </w:rPr>
            </w:pPr>
            <w:r w:rsidRPr="00E03C16">
              <w:rPr>
                <w:rFonts w:ascii="Times New Roman" w:hAnsi="Times New Roman"/>
                <w:sz w:val="20"/>
                <w:szCs w:val="20"/>
                <w:lang w:val="en-US"/>
              </w:rPr>
              <w:t>Ні</w:t>
            </w: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Опис основних положень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rPr>
                <w:rFonts w:ascii="Times New Roman" w:hAnsi="Times New Roman"/>
                <w:sz w:val="20"/>
                <w:szCs w:val="20"/>
                <w:lang w:val="en-US"/>
              </w:rPr>
            </w:pPr>
            <w:r w:rsidRPr="00E03C16">
              <w:rPr>
                <w:rFonts w:ascii="Times New Roman" w:hAnsi="Times New Roman"/>
                <w:sz w:val="20"/>
                <w:szCs w:val="20"/>
                <w:lang w:val="en-US"/>
              </w:rPr>
              <w:t>Не актуально для особи</w:t>
            </w: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Назва органу, який прийняв рішення про затвердження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rPr>
                <w:rFonts w:ascii="Times New Roman" w:hAnsi="Times New Roman"/>
                <w:sz w:val="20"/>
                <w:szCs w:val="20"/>
                <w:lang w:val="en-US"/>
              </w:rPr>
            </w:pPr>
            <w:r w:rsidRPr="00E03C16">
              <w:rPr>
                <w:rFonts w:ascii="Times New Roman" w:hAnsi="Times New Roman"/>
                <w:sz w:val="20"/>
                <w:szCs w:val="20"/>
                <w:lang w:val="en-US"/>
              </w:rPr>
              <w:t>Не актуально для особи</w:t>
            </w:r>
          </w:p>
        </w:tc>
      </w:tr>
      <w:tr w:rsidR="00E03C16" w:rsidRPr="00E03C16" w:rsidTr="000805BA">
        <w:trPr>
          <w:trHeight w:val="60"/>
        </w:trPr>
        <w:tc>
          <w:tcPr>
            <w:tcW w:w="2466"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0"/>
              </w:rPr>
            </w:pPr>
            <w:r w:rsidRPr="00E03C16">
              <w:rPr>
                <w:rFonts w:ascii="Times New Roman" w:hAnsi="Times New Roman"/>
                <w:b/>
                <w:color w:val="000000"/>
                <w:sz w:val="20"/>
                <w:szCs w:val="20"/>
              </w:rPr>
              <w:t>Дата та номер рішення про затвердження декларації схильності до ризиків</w:t>
            </w:r>
          </w:p>
        </w:tc>
        <w:tc>
          <w:tcPr>
            <w:tcW w:w="2534"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spacing w:after="0"/>
              <w:rPr>
                <w:rFonts w:ascii="Times New Roman" w:hAnsi="Times New Roman"/>
                <w:sz w:val="20"/>
                <w:szCs w:val="20"/>
                <w:lang w:val="en-US"/>
              </w:rPr>
            </w:pPr>
            <w:r w:rsidRPr="00E03C16">
              <w:rPr>
                <w:rFonts w:ascii="Times New Roman" w:hAnsi="Times New Roman"/>
                <w:sz w:val="20"/>
                <w:szCs w:val="20"/>
                <w:lang w:val="en-US"/>
              </w:rPr>
              <w:t xml:space="preserve">.  .    </w:t>
            </w:r>
          </w:p>
          <w:p w:rsidR="00E03C16" w:rsidRPr="00E03C16" w:rsidRDefault="00E03C16" w:rsidP="00E03C16">
            <w:pPr>
              <w:spacing w:after="0"/>
              <w:rPr>
                <w:rFonts w:ascii="Times New Roman" w:hAnsi="Times New Roman"/>
                <w:sz w:val="20"/>
                <w:szCs w:val="20"/>
                <w:lang w:val="en-US"/>
              </w:rPr>
            </w:pPr>
          </w:p>
        </w:tc>
      </w:tr>
    </w:tbl>
    <w:p w:rsidR="00E03C16" w:rsidRPr="00E03C16" w:rsidRDefault="00E03C16" w:rsidP="00E03C16"/>
    <w:p w:rsidR="00E03C16" w:rsidRPr="00E03C16" w:rsidRDefault="00E03C16" w:rsidP="00E03C16"/>
    <w:p w:rsidR="00E03C16" w:rsidRDefault="00E03C16">
      <w:pPr>
        <w:sectPr w:rsidR="00E03C16" w:rsidSect="00E03C16">
          <w:pgSz w:w="11906" w:h="16838"/>
          <w:pgMar w:top="363" w:right="567" w:bottom="363" w:left="1417" w:header="708" w:footer="708" w:gutter="0"/>
          <w:cols w:space="708"/>
          <w:docGrid w:linePitch="360"/>
        </w:sectPr>
      </w:pPr>
    </w:p>
    <w:p w:rsidR="00E03C16" w:rsidRPr="00E03C16" w:rsidRDefault="00E03C16" w:rsidP="00E03C16">
      <w:pPr>
        <w:keepNext/>
        <w:keepLines/>
        <w:widowControl w:val="0"/>
        <w:tabs>
          <w:tab w:val="right" w:pos="7710"/>
        </w:tabs>
        <w:suppressAutoHyphens/>
        <w:autoSpaceDE w:val="0"/>
        <w:autoSpaceDN w:val="0"/>
        <w:adjustRightInd w:val="0"/>
        <w:spacing w:before="113" w:after="57" w:line="257" w:lineRule="auto"/>
        <w:textAlignment w:val="center"/>
        <w:rPr>
          <w:rFonts w:ascii="Times New Roman" w:hAnsi="Times New Roman"/>
          <w:b/>
          <w:bCs/>
          <w:color w:val="000000"/>
          <w:sz w:val="24"/>
          <w:szCs w:val="24"/>
        </w:rPr>
      </w:pPr>
      <w:r w:rsidRPr="00E03C16">
        <w:rPr>
          <w:rFonts w:ascii="Times New Roman" w:hAnsi="Times New Roman"/>
          <w:b/>
          <w:bCs/>
          <w:color w:val="000000"/>
          <w:sz w:val="24"/>
          <w:szCs w:val="24"/>
        </w:rPr>
        <w:lastRenderedPageBreak/>
        <w:t>Частина 8. Інформація щодо осіб, які прямо або опосередковано є власниками значного пакета акцій особи</w:t>
      </w:r>
    </w:p>
    <w:tbl>
      <w:tblPr>
        <w:tblW w:w="5000" w:type="pct"/>
        <w:tblCellMar>
          <w:left w:w="0" w:type="dxa"/>
          <w:right w:w="0" w:type="dxa"/>
        </w:tblCellMar>
        <w:tblLook w:val="0000" w:firstRow="0" w:lastRow="0" w:firstColumn="0" w:lastColumn="0" w:noHBand="0" w:noVBand="0"/>
      </w:tblPr>
      <w:tblGrid>
        <w:gridCol w:w="4505"/>
        <w:gridCol w:w="1781"/>
        <w:gridCol w:w="1778"/>
        <w:gridCol w:w="3201"/>
        <w:gridCol w:w="4837"/>
      </w:tblGrid>
      <w:tr w:rsidR="00E03C16" w:rsidRPr="00E03C16" w:rsidTr="000805BA">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0"/>
              </w:rPr>
            </w:pPr>
            <w:r w:rsidRPr="00E03C16">
              <w:rPr>
                <w:rFonts w:ascii="Times New Roman" w:hAnsi="Times New Roman"/>
                <w:b/>
                <w:color w:val="000000"/>
                <w:sz w:val="20"/>
                <w:szCs w:val="20"/>
                <w:lang w:val="en-US"/>
              </w:rPr>
              <w:t xml:space="preserve">        </w:t>
            </w:r>
            <w:r w:rsidRPr="00E03C16">
              <w:rPr>
                <w:rFonts w:ascii="Times New Roman" w:hAnsi="Times New Roman"/>
                <w:b/>
                <w:color w:val="000000"/>
                <w:sz w:val="20"/>
                <w:szCs w:val="20"/>
              </w:rPr>
              <w:t xml:space="preserve">Ім’я або повне найменування акціонера </w:t>
            </w:r>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РНОКПП</w:t>
            </w: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УНЗР</w:t>
            </w: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Розмір значного пакета акцій</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0"/>
              </w:rPr>
            </w:pPr>
            <w:r w:rsidRPr="00E03C16">
              <w:rPr>
                <w:rFonts w:ascii="Times New Roman" w:hAnsi="Times New Roman"/>
                <w:b/>
                <w:color w:val="000000"/>
                <w:sz w:val="20"/>
                <w:szCs w:val="20"/>
              </w:rPr>
              <w:t>Розмір пакета акцій, що знаходиться в прямому та (опосередкованому) володінні</w:t>
            </w:r>
          </w:p>
        </w:tc>
      </w:tr>
      <w:tr w:rsidR="00E03C16" w:rsidRPr="00E03C16" w:rsidTr="000805BA">
        <w:trPr>
          <w:trHeight w:val="60"/>
        </w:trPr>
        <w:tc>
          <w:tcPr>
            <w:tcW w:w="1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Стариченко Ганна Василівна</w:t>
            </w:r>
          </w:p>
        </w:tc>
        <w:tc>
          <w:tcPr>
            <w:tcW w:w="55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55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p>
        </w:tc>
        <w:tc>
          <w:tcPr>
            <w:tcW w:w="994"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E03C16">
              <w:rPr>
                <w:rFonts w:ascii="Times New Roman" w:hAnsi="Times New Roman"/>
                <w:color w:val="000000"/>
                <w:sz w:val="20"/>
                <w:szCs w:val="20"/>
              </w:rPr>
              <w:t>93.0299</w:t>
            </w:r>
          </w:p>
        </w:tc>
        <w:tc>
          <w:tcPr>
            <w:tcW w:w="1502"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0"/>
              </w:rPr>
            </w:pPr>
            <w:r w:rsidRPr="00E03C16">
              <w:rPr>
                <w:rFonts w:ascii="Times New Roman" w:hAnsi="Times New Roman"/>
                <w:color w:val="000000"/>
                <w:sz w:val="20"/>
                <w:szCs w:val="20"/>
              </w:rPr>
              <w:t>93.0299</w:t>
            </w:r>
          </w:p>
        </w:tc>
      </w:tr>
    </w:tbl>
    <w:p w:rsidR="00E03C16" w:rsidRPr="00E03C16" w:rsidRDefault="00E03C16" w:rsidP="00E03C16"/>
    <w:p w:rsidR="00E03C16" w:rsidRPr="00E03C16" w:rsidRDefault="00E03C16" w:rsidP="00E03C16">
      <w:pPr>
        <w:keepNext/>
        <w:keepLines/>
        <w:widowControl w:val="0"/>
        <w:tabs>
          <w:tab w:val="right" w:pos="7710"/>
        </w:tabs>
        <w:suppressAutoHyphens/>
        <w:autoSpaceDE w:val="0"/>
        <w:autoSpaceDN w:val="0"/>
        <w:adjustRightInd w:val="0"/>
        <w:spacing w:before="113" w:after="57" w:line="257" w:lineRule="auto"/>
        <w:textAlignment w:val="center"/>
        <w:rPr>
          <w:rFonts w:ascii="Times New Roman" w:hAnsi="Times New Roman"/>
          <w:b/>
          <w:bCs/>
          <w:color w:val="000000"/>
          <w:sz w:val="24"/>
          <w:szCs w:val="24"/>
        </w:rPr>
      </w:pPr>
      <w:r w:rsidRPr="00E03C16">
        <w:rPr>
          <w:rFonts w:ascii="Times New Roman" w:hAnsi="Times New Roman"/>
          <w:b/>
          <w:bCs/>
          <w:color w:val="000000"/>
          <w:sz w:val="24"/>
          <w:szCs w:val="24"/>
        </w:rPr>
        <w:t>Частина 9. Інформація щодо будь-яких обмежень прав участі та голосування акціонерів (учасників) на загальних зборах особи</w:t>
      </w:r>
    </w:p>
    <w:tbl>
      <w:tblPr>
        <w:tblW w:w="5000" w:type="pct"/>
        <w:tblCellMar>
          <w:left w:w="0" w:type="dxa"/>
          <w:right w:w="0" w:type="dxa"/>
        </w:tblCellMar>
        <w:tblLook w:val="0000" w:firstRow="0" w:lastRow="0" w:firstColumn="0" w:lastColumn="0" w:noHBand="0" w:noVBand="0"/>
      </w:tblPr>
      <w:tblGrid>
        <w:gridCol w:w="7017"/>
        <w:gridCol w:w="1285"/>
        <w:gridCol w:w="1523"/>
        <w:gridCol w:w="6277"/>
      </w:tblGrid>
      <w:tr w:rsidR="00E03C16" w:rsidRPr="00E03C16" w:rsidTr="000805BA">
        <w:trPr>
          <w:trHeight w:val="60"/>
        </w:trPr>
        <w:tc>
          <w:tcPr>
            <w:tcW w:w="217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E03C16">
              <w:rPr>
                <w:rFonts w:ascii="Times New Roman" w:hAnsi="Times New Roman"/>
                <w:b/>
                <w:color w:val="000000"/>
                <w:sz w:val="20"/>
                <w:szCs w:val="24"/>
                <w:lang w:val="ru-RU"/>
              </w:rPr>
              <w:t xml:space="preserve">                                               </w:t>
            </w:r>
            <w:r w:rsidRPr="00E03C16">
              <w:rPr>
                <w:rFonts w:ascii="Times New Roman" w:hAnsi="Times New Roman"/>
                <w:b/>
                <w:color w:val="000000"/>
                <w:sz w:val="20"/>
                <w:szCs w:val="24"/>
              </w:rPr>
              <w:t xml:space="preserve">Ім’я або повне найменування </w:t>
            </w:r>
            <w:r w:rsidRPr="00E03C16">
              <w:rPr>
                <w:rFonts w:ascii="Times New Roman" w:hAnsi="Times New Roman"/>
                <w:b/>
                <w:color w:val="000000"/>
                <w:sz w:val="20"/>
                <w:szCs w:val="24"/>
              </w:rPr>
              <w:br/>
            </w:r>
            <w:r w:rsidRPr="00E03C16">
              <w:rPr>
                <w:rFonts w:ascii="Times New Roman" w:hAnsi="Times New Roman"/>
                <w:b/>
                <w:color w:val="000000"/>
                <w:sz w:val="20"/>
                <w:szCs w:val="24"/>
                <w:lang w:val="ru-RU"/>
              </w:rPr>
              <w:t xml:space="preserve">      </w:t>
            </w:r>
            <w:r w:rsidRPr="00E03C16">
              <w:rPr>
                <w:rFonts w:ascii="Times New Roman" w:hAnsi="Times New Roman"/>
                <w:b/>
                <w:color w:val="000000"/>
                <w:sz w:val="20"/>
                <w:szCs w:val="24"/>
              </w:rPr>
              <w:t>акціонера (учасника) права участі та/або голосування якого обмежено</w:t>
            </w:r>
          </w:p>
        </w:tc>
        <w:tc>
          <w:tcPr>
            <w:tcW w:w="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E03C16">
              <w:rPr>
                <w:rFonts w:ascii="Times New Roman" w:hAnsi="Times New Roman"/>
                <w:b/>
                <w:color w:val="000000"/>
                <w:sz w:val="20"/>
                <w:szCs w:val="24"/>
              </w:rPr>
              <w:t>РНОКПП</w:t>
            </w:r>
          </w:p>
        </w:tc>
        <w:tc>
          <w:tcPr>
            <w:tcW w:w="47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E03C16">
              <w:rPr>
                <w:rFonts w:ascii="Times New Roman" w:hAnsi="Times New Roman"/>
                <w:b/>
                <w:color w:val="000000"/>
                <w:sz w:val="20"/>
                <w:szCs w:val="24"/>
              </w:rPr>
              <w:t>УНЗР</w:t>
            </w:r>
          </w:p>
        </w:tc>
        <w:tc>
          <w:tcPr>
            <w:tcW w:w="194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E03C16">
              <w:rPr>
                <w:rFonts w:ascii="Times New Roman" w:hAnsi="Times New Roman"/>
                <w:b/>
                <w:color w:val="000000"/>
                <w:sz w:val="20"/>
                <w:szCs w:val="24"/>
              </w:rPr>
              <w:t>Опис наявного обмеження</w:t>
            </w:r>
          </w:p>
        </w:tc>
      </w:tr>
      <w:tr w:rsidR="00E03C16" w:rsidRPr="00E03C16" w:rsidTr="000805BA">
        <w:trPr>
          <w:trHeight w:val="60"/>
        </w:trPr>
        <w:tc>
          <w:tcPr>
            <w:tcW w:w="217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ru-RU"/>
              </w:rPr>
            </w:pPr>
            <w:r w:rsidRPr="00E03C16">
              <w:rPr>
                <w:rFonts w:ascii="Times New Roman" w:hAnsi="Times New Roman"/>
                <w:color w:val="000000"/>
                <w:sz w:val="20"/>
                <w:szCs w:val="24"/>
                <w:lang w:val="ru-RU"/>
              </w:rPr>
              <w:t>акціонери в кількості 20 осіб</w:t>
            </w:r>
          </w:p>
        </w:tc>
        <w:tc>
          <w:tcPr>
            <w:tcW w:w="39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473"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p>
        </w:tc>
        <w:tc>
          <w:tcPr>
            <w:tcW w:w="1949"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E03C16">
              <w:rPr>
                <w:rFonts w:ascii="Times New Roman" w:hAnsi="Times New Roman"/>
                <w:color w:val="000000"/>
                <w:sz w:val="20"/>
                <w:szCs w:val="24"/>
              </w:rPr>
              <w:t>п.10 роздiлу VI  Прикiнцеві та перехiдні положення Закону України "Про депозитарну систему України" - акцiї власникiв цінних паперів, якi не уклали з обраною емiтентом депозитарною установою договору про обслуговування рахунка в цiнних паперах вiд власного iменi та не здiйснили переказ належних їм прав на цiннi папери на свiй рахунок у цiнних паперах, вiдкритий в iншiй депозитарнiй установi, не враховуються при визначеннi кворуму та при голосуваннi в органах емiтента. Згідно реєстру акціонерів, належні акціонерам 90 427 акції є неголосуючими</w:t>
            </w:r>
          </w:p>
        </w:tc>
      </w:tr>
    </w:tbl>
    <w:p w:rsidR="00E03C16" w:rsidRPr="00E03C16" w:rsidRDefault="00E03C16" w:rsidP="00E03C16">
      <w:pPr>
        <w:widowControl w:val="0"/>
        <w:tabs>
          <w:tab w:val="right" w:pos="7710"/>
          <w:tab w:val="right" w:pos="11514"/>
        </w:tabs>
        <w:suppressAutoHyphens/>
        <w:autoSpaceDE w:val="0"/>
        <w:autoSpaceDN w:val="0"/>
        <w:adjustRightInd w:val="0"/>
        <w:spacing w:after="0" w:line="257" w:lineRule="auto"/>
        <w:ind w:firstLine="283"/>
        <w:jc w:val="both"/>
        <w:textAlignment w:val="center"/>
        <w:rPr>
          <w:rFonts w:ascii="Times New Roman" w:hAnsi="Times New Roman"/>
          <w:color w:val="000000"/>
          <w:sz w:val="24"/>
          <w:szCs w:val="24"/>
        </w:rPr>
      </w:pPr>
    </w:p>
    <w:p w:rsidR="00E03C16" w:rsidRPr="00E03C16" w:rsidRDefault="00E03C16" w:rsidP="00E03C16">
      <w:pPr>
        <w:rPr>
          <w:rFonts w:eastAsia="Calibri"/>
          <w:lang w:val="ru-RU" w:eastAsia="en-US"/>
        </w:rPr>
      </w:pPr>
    </w:p>
    <w:p w:rsidR="00E03C16" w:rsidRDefault="00E03C16">
      <w:pPr>
        <w:sectPr w:rsidR="00E03C16" w:rsidSect="00E03C16">
          <w:pgSz w:w="16838" w:h="11906" w:orient="landscape"/>
          <w:pgMar w:top="567" w:right="363" w:bottom="567" w:left="363" w:header="709" w:footer="709" w:gutter="0"/>
          <w:cols w:space="708"/>
          <w:docGrid w:linePitch="360"/>
        </w:sectPr>
      </w:pPr>
    </w:p>
    <w:p w:rsidR="00E03C16" w:rsidRPr="00E03C16" w:rsidRDefault="00E03C16" w:rsidP="00E03C16">
      <w:pPr>
        <w:keepNext/>
        <w:keepLines/>
        <w:widowControl w:val="0"/>
        <w:tabs>
          <w:tab w:val="right" w:pos="7710"/>
        </w:tabs>
        <w:suppressAutoHyphens/>
        <w:autoSpaceDE w:val="0"/>
        <w:autoSpaceDN w:val="0"/>
        <w:adjustRightInd w:val="0"/>
        <w:spacing w:after="0" w:line="257" w:lineRule="auto"/>
        <w:textAlignment w:val="center"/>
        <w:rPr>
          <w:rFonts w:ascii="Times New Roman" w:hAnsi="Times New Roman"/>
          <w:b/>
          <w:bCs/>
          <w:color w:val="000000"/>
          <w:sz w:val="24"/>
          <w:szCs w:val="24"/>
        </w:rPr>
      </w:pPr>
      <w:r w:rsidRPr="00E03C16">
        <w:rPr>
          <w:rFonts w:ascii="Times New Roman" w:hAnsi="Times New Roman"/>
          <w:b/>
          <w:bCs/>
          <w:color w:val="000000"/>
          <w:sz w:val="24"/>
          <w:szCs w:val="24"/>
        </w:rPr>
        <w:lastRenderedPageBreak/>
        <w:t>Частина 11. Інформація про винагороду членів виконавчого органу та/або ради особи</w:t>
      </w:r>
    </w:p>
    <w:p w:rsidR="00E03C16" w:rsidRPr="00E03C16" w:rsidRDefault="00E03C16" w:rsidP="00E03C16">
      <w:pPr>
        <w:spacing w:after="0"/>
        <w:rPr>
          <w:rFonts w:ascii="Times New Roman" w:eastAsia="Calibri" w:hAnsi="Times New Roman"/>
          <w:sz w:val="20"/>
          <w:szCs w:val="20"/>
          <w:lang w:eastAsia="en-US"/>
        </w:rPr>
      </w:pPr>
    </w:p>
    <w:tbl>
      <w:tblPr>
        <w:tblStyle w:val="2"/>
        <w:tblW w:w="5000" w:type="pct"/>
        <w:tblLook w:val="04A0" w:firstRow="1" w:lastRow="0" w:firstColumn="1" w:lastColumn="0" w:noHBand="0" w:noVBand="1"/>
      </w:tblPr>
      <w:tblGrid>
        <w:gridCol w:w="4956"/>
        <w:gridCol w:w="4956"/>
      </w:tblGrid>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 xml:space="preserve">Орган управління </w:t>
            </w:r>
          </w:p>
        </w:tc>
        <w:tc>
          <w:tcPr>
            <w:tcW w:w="3968" w:type="dxa"/>
            <w:shd w:val="clear" w:color="auto" w:fill="auto"/>
            <w:vAlign w:val="center"/>
          </w:tcPr>
          <w:p w:rsidR="00E03C16" w:rsidRPr="00E03C16" w:rsidRDefault="00E03C16" w:rsidP="00E03C16">
            <w:pPr>
              <w:jc w:val="center"/>
              <w:rPr>
                <w:rFonts w:ascii="Times New Roman" w:eastAsia="Calibri" w:hAnsi="Times New Roman"/>
                <w:lang w:eastAsia="en-US"/>
              </w:rPr>
            </w:pPr>
            <w:r w:rsidRPr="00E03C16">
              <w:rPr>
                <w:rFonts w:ascii="Times New Roman" w:eastAsia="Calibri" w:hAnsi="Times New Roman"/>
                <w:lang w:eastAsia="en-US"/>
              </w:rPr>
              <w:t>Рада</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Клячковська Наталія Миколаївна</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РНОКПП</w:t>
            </w:r>
          </w:p>
        </w:tc>
        <w:tc>
          <w:tcPr>
            <w:tcW w:w="3968" w:type="dxa"/>
            <w:shd w:val="clear" w:color="auto" w:fill="auto"/>
            <w:vAlign w:val="center"/>
          </w:tcPr>
          <w:p w:rsidR="00E03C16" w:rsidRPr="00E03C16" w:rsidRDefault="00E03C16" w:rsidP="00E03C16">
            <w:pPr>
              <w:jc w:val="center"/>
              <w:rPr>
                <w:rFonts w:ascii="Times New Roman" w:eastAsia="Calibri" w:hAnsi="Times New Roman"/>
                <w:lang w:eastAsia="en-US"/>
              </w:rPr>
            </w:pP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УНЗР</w:t>
            </w:r>
          </w:p>
        </w:tc>
        <w:tc>
          <w:tcPr>
            <w:tcW w:w="3968" w:type="dxa"/>
            <w:shd w:val="clear" w:color="auto" w:fill="auto"/>
            <w:vAlign w:val="center"/>
          </w:tcPr>
          <w:p w:rsidR="00E03C16" w:rsidRPr="00E03C16" w:rsidRDefault="00E03C16" w:rsidP="00E03C16">
            <w:pPr>
              <w:jc w:val="center"/>
              <w:rPr>
                <w:rFonts w:ascii="Times New Roman" w:eastAsia="Calibri" w:hAnsi="Times New Roman"/>
                <w:lang w:eastAsia="en-US"/>
              </w:rPr>
            </w:pPr>
            <w:r w:rsidRPr="00E03C16">
              <w:rPr>
                <w:rFonts w:ascii="Times New Roman" w:eastAsia="Calibri" w:hAnsi="Times New Roman"/>
                <w:lang w:eastAsia="en-US"/>
              </w:rPr>
              <w:t xml:space="preserve">              </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Посада</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Голова Наглядової ради (акціонер)                                                                                                                                                                                                                             </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Дата вступу на посаду</w:t>
            </w:r>
          </w:p>
        </w:tc>
        <w:tc>
          <w:tcPr>
            <w:tcW w:w="3968" w:type="dxa"/>
            <w:shd w:val="clear" w:color="auto" w:fill="auto"/>
            <w:vAlign w:val="center"/>
          </w:tcPr>
          <w:p w:rsidR="00E03C16" w:rsidRPr="00E03C16" w:rsidRDefault="00E03C16" w:rsidP="00E03C16">
            <w:pPr>
              <w:jc w:val="center"/>
              <w:rPr>
                <w:rFonts w:ascii="Times New Roman" w:eastAsia="Calibri" w:hAnsi="Times New Roman"/>
                <w:lang w:eastAsia="en-US"/>
              </w:rPr>
            </w:pPr>
            <w:r w:rsidRPr="00E03C16">
              <w:rPr>
                <w:rFonts w:ascii="Times New Roman" w:eastAsia="Calibri" w:hAnsi="Times New Roman"/>
                <w:lang w:eastAsia="en-US"/>
              </w:rPr>
              <w:t>01.07.2024</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Виплатили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Мають виплатити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Прийнято рішення про виплату : 0</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Виплатили : </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Грошова</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Негрошова</w:t>
            </w:r>
          </w:p>
          <w:p w:rsidR="00E03C16" w:rsidRPr="00E03C16" w:rsidRDefault="00E03C16" w:rsidP="00E03C16">
            <w:pPr>
              <w:rPr>
                <w:rFonts w:ascii="Times New Roman" w:eastAsia="Calibri" w:hAnsi="Times New Roman"/>
                <w:lang w:eastAsia="en-US"/>
              </w:rPr>
            </w:pP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Мають виплатити : </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Грошова</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Негрошова</w:t>
            </w:r>
          </w:p>
          <w:p w:rsidR="00E03C16" w:rsidRPr="00E03C16" w:rsidRDefault="00E03C16" w:rsidP="00E03C16">
            <w:pPr>
              <w:rPr>
                <w:rFonts w:ascii="Times New Roman" w:eastAsia="Calibri" w:hAnsi="Times New Roman"/>
                <w:lang w:eastAsia="en-US"/>
              </w:rPr>
            </w:pP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Прийнято рішення про виплату : </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Грошова</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Негрошова</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Виплатили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Мають виплатити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Прийнято рішення про виплату : 0</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Виплатили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Мають виплатити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Прийнято рішення про виплату : 0</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Згідно укладених договорів винагорода не виплачується</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Такі виплати не передбачено</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Звіт про винагороду не складався та не розміщувався.</w:t>
            </w:r>
          </w:p>
        </w:tc>
      </w:tr>
    </w:tbl>
    <w:p w:rsidR="00E03C16" w:rsidRPr="00E03C16" w:rsidRDefault="00E03C16" w:rsidP="00E03C16">
      <w:pPr>
        <w:spacing w:after="0"/>
        <w:rPr>
          <w:rFonts w:ascii="Times New Roman" w:eastAsia="Calibri" w:hAnsi="Times New Roman"/>
          <w:b/>
          <w:sz w:val="20"/>
          <w:szCs w:val="20"/>
          <w:lang w:eastAsia="en-US"/>
        </w:rPr>
      </w:pPr>
      <w:r w:rsidRPr="00E03C16">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E03C16" w:rsidRPr="00E03C16" w:rsidRDefault="00E03C16" w:rsidP="00E03C16">
      <w:pPr>
        <w:spacing w:after="0"/>
        <w:rPr>
          <w:rFonts w:ascii="Times New Roman" w:eastAsia="Calibri" w:hAnsi="Times New Roman"/>
          <w:b/>
          <w:sz w:val="20"/>
          <w:szCs w:val="20"/>
          <w:lang w:eastAsia="en-US"/>
        </w:rPr>
      </w:pPr>
    </w:p>
    <w:tbl>
      <w:tblPr>
        <w:tblStyle w:val="2"/>
        <w:tblW w:w="5000" w:type="pct"/>
        <w:tblLook w:val="04A0" w:firstRow="1" w:lastRow="0" w:firstColumn="1" w:lastColumn="0" w:noHBand="0" w:noVBand="1"/>
      </w:tblPr>
      <w:tblGrid>
        <w:gridCol w:w="4956"/>
        <w:gridCol w:w="4956"/>
      </w:tblGrid>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 xml:space="preserve">Орган управління </w:t>
            </w:r>
          </w:p>
        </w:tc>
        <w:tc>
          <w:tcPr>
            <w:tcW w:w="3968" w:type="dxa"/>
            <w:shd w:val="clear" w:color="auto" w:fill="auto"/>
            <w:vAlign w:val="center"/>
          </w:tcPr>
          <w:p w:rsidR="00E03C16" w:rsidRPr="00E03C16" w:rsidRDefault="00E03C16" w:rsidP="00E03C16">
            <w:pPr>
              <w:jc w:val="center"/>
              <w:rPr>
                <w:rFonts w:ascii="Times New Roman" w:eastAsia="Calibri" w:hAnsi="Times New Roman"/>
                <w:lang w:eastAsia="en-US"/>
              </w:rPr>
            </w:pPr>
            <w:r w:rsidRPr="00E03C16">
              <w:rPr>
                <w:rFonts w:ascii="Times New Roman" w:eastAsia="Calibri" w:hAnsi="Times New Roman"/>
                <w:lang w:eastAsia="en-US"/>
              </w:rPr>
              <w:t>Рада</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Муковоз Наталія Василівна</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РНОКПП</w:t>
            </w:r>
          </w:p>
        </w:tc>
        <w:tc>
          <w:tcPr>
            <w:tcW w:w="3968" w:type="dxa"/>
            <w:shd w:val="clear" w:color="auto" w:fill="auto"/>
            <w:vAlign w:val="center"/>
          </w:tcPr>
          <w:p w:rsidR="00E03C16" w:rsidRPr="00E03C16" w:rsidRDefault="00E03C16" w:rsidP="00E03C16">
            <w:pPr>
              <w:jc w:val="center"/>
              <w:rPr>
                <w:rFonts w:ascii="Times New Roman" w:eastAsia="Calibri" w:hAnsi="Times New Roman"/>
                <w:lang w:eastAsia="en-US"/>
              </w:rPr>
            </w:pP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УНЗР</w:t>
            </w:r>
          </w:p>
        </w:tc>
        <w:tc>
          <w:tcPr>
            <w:tcW w:w="3968" w:type="dxa"/>
            <w:shd w:val="clear" w:color="auto" w:fill="auto"/>
            <w:vAlign w:val="center"/>
          </w:tcPr>
          <w:p w:rsidR="00E03C16" w:rsidRPr="00E03C16" w:rsidRDefault="00E03C16" w:rsidP="00E03C16">
            <w:pPr>
              <w:jc w:val="center"/>
              <w:rPr>
                <w:rFonts w:ascii="Times New Roman" w:eastAsia="Calibri" w:hAnsi="Times New Roman"/>
                <w:lang w:eastAsia="en-US"/>
              </w:rPr>
            </w:pPr>
            <w:r w:rsidRPr="00E03C16">
              <w:rPr>
                <w:rFonts w:ascii="Times New Roman" w:eastAsia="Calibri" w:hAnsi="Times New Roman"/>
                <w:lang w:eastAsia="en-US"/>
              </w:rPr>
              <w:t xml:space="preserve">              </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Посада</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Член наглядової ради (акціонер)                                                                                                                                                                                                                               </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Дата вступу на посаду</w:t>
            </w:r>
          </w:p>
        </w:tc>
        <w:tc>
          <w:tcPr>
            <w:tcW w:w="3968" w:type="dxa"/>
            <w:shd w:val="clear" w:color="auto" w:fill="auto"/>
            <w:vAlign w:val="center"/>
          </w:tcPr>
          <w:p w:rsidR="00E03C16" w:rsidRPr="00E03C16" w:rsidRDefault="00E03C16" w:rsidP="00E03C16">
            <w:pPr>
              <w:jc w:val="center"/>
              <w:rPr>
                <w:rFonts w:ascii="Times New Roman" w:eastAsia="Calibri" w:hAnsi="Times New Roman"/>
                <w:lang w:eastAsia="en-US"/>
              </w:rPr>
            </w:pPr>
            <w:r w:rsidRPr="00E03C16">
              <w:rPr>
                <w:rFonts w:ascii="Times New Roman" w:eastAsia="Calibri" w:hAnsi="Times New Roman"/>
                <w:lang w:eastAsia="en-US"/>
              </w:rPr>
              <w:t>01.07.2024</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Виплатили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Мають виплатити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Прийнято рішення про виплату : 0</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Виплатили : </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Грошова</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Негрошова</w:t>
            </w:r>
          </w:p>
          <w:p w:rsidR="00E03C16" w:rsidRPr="00E03C16" w:rsidRDefault="00E03C16" w:rsidP="00E03C16">
            <w:pPr>
              <w:rPr>
                <w:rFonts w:ascii="Times New Roman" w:eastAsia="Calibri" w:hAnsi="Times New Roman"/>
                <w:lang w:eastAsia="en-US"/>
              </w:rPr>
            </w:pP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Мають виплатити : </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Грошова</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lastRenderedPageBreak/>
              <w:t>Негрошова</w:t>
            </w:r>
          </w:p>
          <w:p w:rsidR="00E03C16" w:rsidRPr="00E03C16" w:rsidRDefault="00E03C16" w:rsidP="00E03C16">
            <w:pPr>
              <w:rPr>
                <w:rFonts w:ascii="Times New Roman" w:eastAsia="Calibri" w:hAnsi="Times New Roman"/>
                <w:lang w:eastAsia="en-US"/>
              </w:rPr>
            </w:pP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Прийнято рішення про виплату : </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Грошова</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Негрошова</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lastRenderedPageBreak/>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Виплатили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Мають виплатити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Прийнято рішення про виплату : 0</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Виплатили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Мають виплатити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Прийнято рішення про виплату : 0</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Згідно укладених договорів винагорода не виплачується</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Такі виплати не передбачено</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Звіт про винагороду не складався та не розміщувався.</w:t>
            </w:r>
          </w:p>
        </w:tc>
      </w:tr>
    </w:tbl>
    <w:p w:rsidR="00E03C16" w:rsidRPr="00E03C16" w:rsidRDefault="00E03C16" w:rsidP="00E03C16">
      <w:pPr>
        <w:spacing w:after="0"/>
        <w:rPr>
          <w:rFonts w:ascii="Times New Roman" w:eastAsia="Calibri" w:hAnsi="Times New Roman"/>
          <w:b/>
          <w:sz w:val="20"/>
          <w:szCs w:val="20"/>
          <w:lang w:eastAsia="en-US"/>
        </w:rPr>
      </w:pPr>
      <w:r w:rsidRPr="00E03C16">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E03C16" w:rsidRPr="00E03C16" w:rsidRDefault="00E03C16" w:rsidP="00E03C16">
      <w:pPr>
        <w:spacing w:after="0"/>
        <w:rPr>
          <w:rFonts w:ascii="Times New Roman" w:eastAsia="Calibri" w:hAnsi="Times New Roman"/>
          <w:b/>
          <w:sz w:val="20"/>
          <w:szCs w:val="20"/>
          <w:lang w:eastAsia="en-US"/>
        </w:rPr>
      </w:pPr>
    </w:p>
    <w:tbl>
      <w:tblPr>
        <w:tblStyle w:val="2"/>
        <w:tblW w:w="5000" w:type="pct"/>
        <w:tblLook w:val="04A0" w:firstRow="1" w:lastRow="0" w:firstColumn="1" w:lastColumn="0" w:noHBand="0" w:noVBand="1"/>
      </w:tblPr>
      <w:tblGrid>
        <w:gridCol w:w="4956"/>
        <w:gridCol w:w="4956"/>
      </w:tblGrid>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 xml:space="preserve">Орган управління </w:t>
            </w:r>
          </w:p>
        </w:tc>
        <w:tc>
          <w:tcPr>
            <w:tcW w:w="3968" w:type="dxa"/>
            <w:shd w:val="clear" w:color="auto" w:fill="auto"/>
            <w:vAlign w:val="center"/>
          </w:tcPr>
          <w:p w:rsidR="00E03C16" w:rsidRPr="00E03C16" w:rsidRDefault="00E03C16" w:rsidP="00E03C16">
            <w:pPr>
              <w:jc w:val="center"/>
              <w:rPr>
                <w:rFonts w:ascii="Times New Roman" w:eastAsia="Calibri" w:hAnsi="Times New Roman"/>
                <w:lang w:eastAsia="en-US"/>
              </w:rPr>
            </w:pPr>
            <w:r w:rsidRPr="00E03C16">
              <w:rPr>
                <w:rFonts w:ascii="Times New Roman" w:eastAsia="Calibri" w:hAnsi="Times New Roman"/>
                <w:lang w:eastAsia="en-US"/>
              </w:rPr>
              <w:t>Рада</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Чорнобривцев Ігор Володимирович</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РНОКПП</w:t>
            </w:r>
          </w:p>
        </w:tc>
        <w:tc>
          <w:tcPr>
            <w:tcW w:w="3968" w:type="dxa"/>
            <w:shd w:val="clear" w:color="auto" w:fill="auto"/>
            <w:vAlign w:val="center"/>
          </w:tcPr>
          <w:p w:rsidR="00E03C16" w:rsidRPr="00E03C16" w:rsidRDefault="00E03C16" w:rsidP="00E03C16">
            <w:pPr>
              <w:jc w:val="center"/>
              <w:rPr>
                <w:rFonts w:ascii="Times New Roman" w:eastAsia="Calibri" w:hAnsi="Times New Roman"/>
                <w:lang w:eastAsia="en-US"/>
              </w:rPr>
            </w:pP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УНЗР</w:t>
            </w:r>
          </w:p>
        </w:tc>
        <w:tc>
          <w:tcPr>
            <w:tcW w:w="3968" w:type="dxa"/>
            <w:shd w:val="clear" w:color="auto" w:fill="auto"/>
            <w:vAlign w:val="center"/>
          </w:tcPr>
          <w:p w:rsidR="00E03C16" w:rsidRPr="00E03C16" w:rsidRDefault="00E03C16" w:rsidP="00E03C16">
            <w:pPr>
              <w:jc w:val="center"/>
              <w:rPr>
                <w:rFonts w:ascii="Times New Roman" w:eastAsia="Calibri" w:hAnsi="Times New Roman"/>
                <w:lang w:eastAsia="en-US"/>
              </w:rPr>
            </w:pPr>
            <w:r w:rsidRPr="00E03C16">
              <w:rPr>
                <w:rFonts w:ascii="Times New Roman" w:eastAsia="Calibri" w:hAnsi="Times New Roman"/>
                <w:lang w:eastAsia="en-US"/>
              </w:rPr>
              <w:t xml:space="preserve">              </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Посада</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Член наглядової ради (представник акціонера)                                                                                                                                                                                                                  </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Дата вступу на посаду</w:t>
            </w:r>
          </w:p>
        </w:tc>
        <w:tc>
          <w:tcPr>
            <w:tcW w:w="3968" w:type="dxa"/>
            <w:shd w:val="clear" w:color="auto" w:fill="auto"/>
            <w:vAlign w:val="center"/>
          </w:tcPr>
          <w:p w:rsidR="00E03C16" w:rsidRPr="00E03C16" w:rsidRDefault="00E03C16" w:rsidP="00E03C16">
            <w:pPr>
              <w:jc w:val="center"/>
              <w:rPr>
                <w:rFonts w:ascii="Times New Roman" w:eastAsia="Calibri" w:hAnsi="Times New Roman"/>
                <w:lang w:eastAsia="en-US"/>
              </w:rPr>
            </w:pPr>
            <w:r w:rsidRPr="00E03C16">
              <w:rPr>
                <w:rFonts w:ascii="Times New Roman" w:eastAsia="Calibri" w:hAnsi="Times New Roman"/>
                <w:lang w:eastAsia="en-US"/>
              </w:rPr>
              <w:t>27.05.2025</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Виплатили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Мають виплатити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Прийнято рішення про виплату : 0</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Виплатили : </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Грошова</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Негрошова</w:t>
            </w:r>
          </w:p>
          <w:p w:rsidR="00E03C16" w:rsidRPr="00E03C16" w:rsidRDefault="00E03C16" w:rsidP="00E03C16">
            <w:pPr>
              <w:rPr>
                <w:rFonts w:ascii="Times New Roman" w:eastAsia="Calibri" w:hAnsi="Times New Roman"/>
                <w:lang w:eastAsia="en-US"/>
              </w:rPr>
            </w:pP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Мають виплатити : </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Грошова</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Негрошова</w:t>
            </w:r>
          </w:p>
          <w:p w:rsidR="00E03C16" w:rsidRPr="00E03C16" w:rsidRDefault="00E03C16" w:rsidP="00E03C16">
            <w:pPr>
              <w:rPr>
                <w:rFonts w:ascii="Times New Roman" w:eastAsia="Calibri" w:hAnsi="Times New Roman"/>
                <w:lang w:eastAsia="en-US"/>
              </w:rPr>
            </w:pP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Прийнято рішення про виплату : </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Грошова</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Негрошова</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Виплатили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Мають виплатити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Прийнято рішення про виплату : 0</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Виплатили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Мають виплатити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Прийнято рішення про виплату : 0</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Згідно укладених договорів винагорода не виплачується</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Такі виплати не передбачено</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Звіт про винагороду не складався та не розміщувався.</w:t>
            </w:r>
          </w:p>
        </w:tc>
      </w:tr>
    </w:tbl>
    <w:p w:rsidR="00E03C16" w:rsidRPr="00E03C16" w:rsidRDefault="00E03C16" w:rsidP="00E03C16">
      <w:pPr>
        <w:spacing w:after="0"/>
        <w:rPr>
          <w:rFonts w:ascii="Times New Roman" w:eastAsia="Calibri" w:hAnsi="Times New Roman"/>
          <w:b/>
          <w:sz w:val="20"/>
          <w:szCs w:val="20"/>
          <w:lang w:eastAsia="en-US"/>
        </w:rPr>
      </w:pPr>
      <w:r w:rsidRPr="00E03C16">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0</w:t>
      </w:r>
    </w:p>
    <w:p w:rsidR="00E03C16" w:rsidRPr="00E03C16" w:rsidRDefault="00E03C16" w:rsidP="00E03C16">
      <w:pPr>
        <w:spacing w:after="0"/>
        <w:rPr>
          <w:rFonts w:ascii="Times New Roman" w:eastAsia="Calibri" w:hAnsi="Times New Roman"/>
          <w:b/>
          <w:sz w:val="20"/>
          <w:szCs w:val="20"/>
          <w:lang w:eastAsia="en-US"/>
        </w:rPr>
      </w:pPr>
    </w:p>
    <w:tbl>
      <w:tblPr>
        <w:tblStyle w:val="2"/>
        <w:tblW w:w="5000" w:type="pct"/>
        <w:tblLook w:val="04A0" w:firstRow="1" w:lastRow="0" w:firstColumn="1" w:lastColumn="0" w:noHBand="0" w:noVBand="1"/>
      </w:tblPr>
      <w:tblGrid>
        <w:gridCol w:w="4956"/>
        <w:gridCol w:w="4956"/>
      </w:tblGrid>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lastRenderedPageBreak/>
              <w:t xml:space="preserve">Орган управління </w:t>
            </w:r>
          </w:p>
        </w:tc>
        <w:tc>
          <w:tcPr>
            <w:tcW w:w="3968" w:type="dxa"/>
            <w:shd w:val="clear" w:color="auto" w:fill="auto"/>
            <w:vAlign w:val="center"/>
          </w:tcPr>
          <w:p w:rsidR="00E03C16" w:rsidRPr="00E03C16" w:rsidRDefault="00E03C16" w:rsidP="00E03C16">
            <w:pPr>
              <w:jc w:val="center"/>
              <w:rPr>
                <w:rFonts w:ascii="Times New Roman" w:eastAsia="Calibri" w:hAnsi="Times New Roman"/>
                <w:lang w:eastAsia="en-US"/>
              </w:rPr>
            </w:pPr>
            <w:r w:rsidRPr="00E03C16">
              <w:rPr>
                <w:rFonts w:ascii="Times New Roman" w:eastAsia="Calibri" w:hAnsi="Times New Roman"/>
                <w:lang w:eastAsia="en-US"/>
              </w:rPr>
              <w:t>Виконавчий орган</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 xml:space="preserve">Ім'я члена виконавчого органу/ради особи </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Стариченко Ганна Василівна</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РНОКПП</w:t>
            </w:r>
          </w:p>
        </w:tc>
        <w:tc>
          <w:tcPr>
            <w:tcW w:w="3968" w:type="dxa"/>
            <w:shd w:val="clear" w:color="auto" w:fill="auto"/>
            <w:vAlign w:val="center"/>
          </w:tcPr>
          <w:p w:rsidR="00E03C16" w:rsidRPr="00E03C16" w:rsidRDefault="00E03C16" w:rsidP="00E03C16">
            <w:pPr>
              <w:jc w:val="center"/>
              <w:rPr>
                <w:rFonts w:ascii="Times New Roman" w:eastAsia="Calibri" w:hAnsi="Times New Roman"/>
                <w:lang w:eastAsia="en-US"/>
              </w:rPr>
            </w:pP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УНЗР</w:t>
            </w:r>
          </w:p>
        </w:tc>
        <w:tc>
          <w:tcPr>
            <w:tcW w:w="3968" w:type="dxa"/>
            <w:shd w:val="clear" w:color="auto" w:fill="auto"/>
            <w:vAlign w:val="center"/>
          </w:tcPr>
          <w:p w:rsidR="00E03C16" w:rsidRPr="00E03C16" w:rsidRDefault="00E03C16" w:rsidP="00E03C16">
            <w:pPr>
              <w:jc w:val="center"/>
              <w:rPr>
                <w:rFonts w:ascii="Times New Roman" w:eastAsia="Calibri" w:hAnsi="Times New Roman"/>
                <w:lang w:eastAsia="en-US"/>
              </w:rPr>
            </w:pPr>
            <w:r w:rsidRPr="00E03C16">
              <w:rPr>
                <w:rFonts w:ascii="Times New Roman" w:eastAsia="Calibri" w:hAnsi="Times New Roman"/>
                <w:lang w:eastAsia="en-US"/>
              </w:rPr>
              <w:t xml:space="preserve">              </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Посада</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Директор                                                                                                                                                                                                                                                      </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Дата вступу на посаду</w:t>
            </w:r>
          </w:p>
        </w:tc>
        <w:tc>
          <w:tcPr>
            <w:tcW w:w="3968" w:type="dxa"/>
            <w:shd w:val="clear" w:color="auto" w:fill="auto"/>
            <w:vAlign w:val="center"/>
          </w:tcPr>
          <w:p w:rsidR="00E03C16" w:rsidRPr="00E03C16" w:rsidRDefault="00E03C16" w:rsidP="00E03C16">
            <w:pPr>
              <w:jc w:val="center"/>
              <w:rPr>
                <w:rFonts w:ascii="Times New Roman" w:eastAsia="Calibri" w:hAnsi="Times New Roman"/>
                <w:lang w:eastAsia="en-US"/>
              </w:rPr>
            </w:pPr>
            <w:r w:rsidRPr="00E03C16">
              <w:rPr>
                <w:rFonts w:ascii="Times New Roman" w:eastAsia="Calibri" w:hAnsi="Times New Roman"/>
                <w:lang w:eastAsia="en-US"/>
              </w:rPr>
              <w:t>22.09.2022</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Розмір винагороди у національній або іноземній валюті, яку виплатили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Виплатили : 1559599.38</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Мають виплатити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Прийнято рішення про виплату : 1559599.38</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Форми виплати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Виплатили : </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Грошова       Х</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Негрошова</w:t>
            </w:r>
          </w:p>
          <w:p w:rsidR="00E03C16" w:rsidRPr="00E03C16" w:rsidRDefault="00E03C16" w:rsidP="00E03C16">
            <w:pPr>
              <w:rPr>
                <w:rFonts w:ascii="Times New Roman" w:eastAsia="Calibri" w:hAnsi="Times New Roman"/>
                <w:lang w:eastAsia="en-US"/>
              </w:rPr>
            </w:pP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Мають виплатити : </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Грошова</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Негрошова</w:t>
            </w:r>
          </w:p>
          <w:p w:rsidR="00E03C16" w:rsidRPr="00E03C16" w:rsidRDefault="00E03C16" w:rsidP="00E03C16">
            <w:pPr>
              <w:rPr>
                <w:rFonts w:ascii="Times New Roman" w:eastAsia="Calibri" w:hAnsi="Times New Roman"/>
                <w:lang w:eastAsia="en-US"/>
              </w:rPr>
            </w:pP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 xml:space="preserve">Прийнято рішення про виплату : </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Грошова       Х</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Негрошова</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Розмір фіксованої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Виплатили : 1559599.38</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Мають виплатити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Прийнято рішення про виплату : 1559599.38</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Розмір змінної частин винагороди, яку виплатили та/або мають виплатити у звітному періоді та/або рішення про виплату якої прийнято у звітному періоді</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Виплатили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Мають виплатити : 0</w:t>
            </w:r>
          </w:p>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Прийнято рішення про виплату : 0</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Критерії оцінки ефективності, за якими нараховували змінну частину винагороди</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Згідно укладених договорів винагорода не виплачується</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Інформація про винагороду або ж компенсації, які мають бути виплачені у разі звільнення</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Такі виплати не передбачено</w:t>
            </w:r>
          </w:p>
        </w:tc>
      </w:tr>
      <w:tr w:rsidR="00E03C16" w:rsidRPr="00E03C16" w:rsidTr="000805BA">
        <w:trPr>
          <w:trHeight w:val="360"/>
        </w:trPr>
        <w:tc>
          <w:tcPr>
            <w:tcW w:w="3968" w:type="dxa"/>
            <w:shd w:val="clear" w:color="auto" w:fill="auto"/>
            <w:vAlign w:val="center"/>
          </w:tcPr>
          <w:p w:rsidR="00E03C16" w:rsidRPr="00E03C16" w:rsidRDefault="00E03C16" w:rsidP="00E03C16">
            <w:pPr>
              <w:rPr>
                <w:rFonts w:ascii="Times New Roman" w:eastAsia="Calibri" w:hAnsi="Times New Roman"/>
                <w:b/>
                <w:lang w:eastAsia="en-US"/>
              </w:rPr>
            </w:pPr>
            <w:r w:rsidRPr="00E03C16">
              <w:rPr>
                <w:rFonts w:ascii="Times New Roman" w:eastAsia="Calibri" w:hAnsi="Times New Roman"/>
                <w:b/>
                <w:lang w:eastAsia="en-US"/>
              </w:rPr>
              <w:t>URL-адреса вебсайту особи, за якою розміщено звіт про винагороду</w:t>
            </w:r>
          </w:p>
        </w:tc>
        <w:tc>
          <w:tcPr>
            <w:tcW w:w="3968" w:type="dxa"/>
            <w:shd w:val="clear" w:color="auto" w:fill="auto"/>
            <w:vAlign w:val="center"/>
          </w:tcPr>
          <w:p w:rsidR="00E03C16" w:rsidRPr="00E03C16" w:rsidRDefault="00E03C16" w:rsidP="00E03C16">
            <w:pPr>
              <w:rPr>
                <w:rFonts w:ascii="Times New Roman" w:eastAsia="Calibri" w:hAnsi="Times New Roman"/>
                <w:lang w:eastAsia="en-US"/>
              </w:rPr>
            </w:pPr>
            <w:r w:rsidRPr="00E03C16">
              <w:rPr>
                <w:rFonts w:ascii="Times New Roman" w:eastAsia="Calibri" w:hAnsi="Times New Roman"/>
                <w:lang w:eastAsia="en-US"/>
              </w:rPr>
              <w:t>Звіт про винагороду не складався та не розміщувався.</w:t>
            </w:r>
          </w:p>
        </w:tc>
      </w:tr>
    </w:tbl>
    <w:p w:rsidR="00E03C16" w:rsidRPr="00E03C16" w:rsidRDefault="00E03C16" w:rsidP="00E03C16">
      <w:pPr>
        <w:spacing w:after="0"/>
        <w:rPr>
          <w:rFonts w:ascii="Times New Roman" w:eastAsia="Calibri" w:hAnsi="Times New Roman"/>
          <w:b/>
          <w:sz w:val="20"/>
          <w:szCs w:val="20"/>
          <w:lang w:eastAsia="en-US"/>
        </w:rPr>
      </w:pPr>
      <w:r w:rsidRPr="00E03C16">
        <w:rPr>
          <w:rFonts w:ascii="Times New Roman" w:eastAsia="Calibri" w:hAnsi="Times New Roman"/>
          <w:b/>
          <w:sz w:val="20"/>
          <w:szCs w:val="20"/>
          <w:lang w:eastAsia="en-US"/>
        </w:rPr>
        <w:t>Співвідношення середнього розміру винагороди члена виконавчого органу/ради із середнім розміром винагороди працівників особи : 10.15</w:t>
      </w:r>
    </w:p>
    <w:p w:rsidR="00E03C16" w:rsidRPr="00E03C16" w:rsidRDefault="00E03C16" w:rsidP="00E03C16">
      <w:pPr>
        <w:spacing w:after="0"/>
        <w:rPr>
          <w:rFonts w:ascii="Times New Roman" w:eastAsia="Calibri" w:hAnsi="Times New Roman"/>
          <w:b/>
          <w:sz w:val="20"/>
          <w:szCs w:val="20"/>
          <w:lang w:eastAsia="en-US"/>
        </w:rPr>
      </w:pPr>
    </w:p>
    <w:p w:rsidR="00E03C16" w:rsidRPr="00E03C16" w:rsidRDefault="00E03C16" w:rsidP="00E03C16">
      <w:pPr>
        <w:spacing w:after="0"/>
        <w:rPr>
          <w:rFonts w:ascii="Times New Roman" w:eastAsia="Calibri" w:hAnsi="Times New Roman"/>
          <w:b/>
          <w:sz w:val="20"/>
          <w:szCs w:val="20"/>
          <w:lang w:eastAsia="en-US"/>
        </w:rPr>
      </w:pPr>
    </w:p>
    <w:p w:rsidR="00E03C16" w:rsidRPr="00E03C16" w:rsidRDefault="00E03C16" w:rsidP="00E03C16">
      <w:pPr>
        <w:keepNext/>
        <w:spacing w:after="0"/>
        <w:outlineLvl w:val="0"/>
        <w:rPr>
          <w:rFonts w:ascii="Times New Roman" w:hAnsi="Times New Roman"/>
          <w:b/>
          <w:bCs/>
          <w:kern w:val="32"/>
          <w:sz w:val="26"/>
          <w:szCs w:val="26"/>
        </w:rPr>
      </w:pPr>
      <w:bookmarkStart w:id="20" w:name="_Toc225765224"/>
      <w:r w:rsidRPr="00E03C16">
        <w:rPr>
          <w:rFonts w:ascii="Times New Roman" w:hAnsi="Times New Roman"/>
          <w:b/>
          <w:bCs/>
          <w:kern w:val="32"/>
          <w:sz w:val="26"/>
          <w:szCs w:val="26"/>
        </w:rPr>
        <w:t>3. Дивідендна політика</w:t>
      </w:r>
      <w:bookmarkEnd w:id="20"/>
    </w:p>
    <w:tbl>
      <w:tblPr>
        <w:tblW w:w="5000" w:type="pct"/>
        <w:tblCellMar>
          <w:left w:w="0" w:type="dxa"/>
          <w:right w:w="0" w:type="dxa"/>
        </w:tblCellMar>
        <w:tblLook w:val="0000" w:firstRow="0" w:lastRow="0" w:firstColumn="0" w:lastColumn="0" w:noHBand="0" w:noVBand="0"/>
      </w:tblPr>
      <w:tblGrid>
        <w:gridCol w:w="4159"/>
        <w:gridCol w:w="5753"/>
      </w:tblGrid>
      <w:tr w:rsidR="00E03C16" w:rsidRPr="00E03C16" w:rsidTr="000805BA">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Наявність затвердженого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jc w:val="center"/>
              <w:textAlignment w:val="center"/>
              <w:rPr>
                <w:rFonts w:ascii="Times New Roman" w:hAnsi="Times New Roman"/>
                <w:color w:val="000000"/>
                <w:sz w:val="20"/>
                <w:szCs w:val="24"/>
              </w:rPr>
            </w:pPr>
            <w:r w:rsidRPr="00E03C16">
              <w:rPr>
                <w:rFonts w:ascii="Times New Roman" w:hAnsi="Times New Roman"/>
                <w:color w:val="000000"/>
                <w:sz w:val="20"/>
                <w:szCs w:val="24"/>
                <w:lang w:val="en-US"/>
              </w:rPr>
              <w:t>Так</w:t>
            </w:r>
          </w:p>
        </w:tc>
      </w:tr>
      <w:tr w:rsidR="00E03C16" w:rsidRPr="00E03C16" w:rsidTr="000805BA">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Назва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4"/>
              </w:rPr>
            </w:pPr>
            <w:r w:rsidRPr="00E03C16">
              <w:rPr>
                <w:rFonts w:ascii="Times New Roman" w:hAnsi="Times New Roman"/>
                <w:sz w:val="20"/>
                <w:szCs w:val="24"/>
                <w:lang w:val="en-US"/>
              </w:rPr>
              <w:t>Статут</w:t>
            </w:r>
          </w:p>
        </w:tc>
      </w:tr>
      <w:tr w:rsidR="00E03C16" w:rsidRPr="00E03C16" w:rsidTr="000805BA">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Назва органу, який прийняв рішення про затвердження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4"/>
              </w:rPr>
            </w:pPr>
            <w:r w:rsidRPr="00E03C16">
              <w:rPr>
                <w:rFonts w:ascii="Times New Roman" w:hAnsi="Times New Roman"/>
                <w:sz w:val="20"/>
                <w:szCs w:val="24"/>
                <w:lang w:val="en-US"/>
              </w:rPr>
              <w:t>Загальні збори акціонерів</w:t>
            </w:r>
          </w:p>
        </w:tc>
      </w:tr>
      <w:tr w:rsidR="00E03C16" w:rsidRPr="00E03C16" w:rsidTr="000805BA">
        <w:trPr>
          <w:trHeight w:val="60"/>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Дата та номер рішення про затвердження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4"/>
                <w:lang w:val="en-US"/>
              </w:rPr>
            </w:pPr>
            <w:r w:rsidRPr="00E03C16">
              <w:rPr>
                <w:rFonts w:ascii="Times New Roman" w:hAnsi="Times New Roman"/>
                <w:sz w:val="20"/>
                <w:szCs w:val="24"/>
                <w:lang w:val="en-US"/>
              </w:rPr>
              <w:t>01.07.2024</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4"/>
              </w:rPr>
            </w:pPr>
            <w:r w:rsidRPr="00E03C16">
              <w:rPr>
                <w:rFonts w:ascii="Times New Roman" w:hAnsi="Times New Roman"/>
                <w:sz w:val="20"/>
                <w:szCs w:val="24"/>
                <w:lang w:val="en-US"/>
              </w:rPr>
              <w:t>1</w:t>
            </w:r>
          </w:p>
        </w:tc>
      </w:tr>
      <w:tr w:rsidR="00E03C16" w:rsidRPr="00E03C16" w:rsidTr="000805BA">
        <w:trPr>
          <w:trHeight w:val="19"/>
        </w:trPr>
        <w:tc>
          <w:tcPr>
            <w:tcW w:w="2098"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tabs>
                <w:tab w:val="right" w:pos="7767"/>
              </w:tabs>
              <w:suppressAutoHyphens/>
              <w:autoSpaceDE w:val="0"/>
              <w:autoSpaceDN w:val="0"/>
              <w:adjustRightInd w:val="0"/>
              <w:spacing w:after="0" w:line="252" w:lineRule="auto"/>
              <w:textAlignment w:val="center"/>
              <w:rPr>
                <w:rFonts w:ascii="Times New Roman" w:hAnsi="Times New Roman"/>
                <w:b/>
                <w:color w:val="000000"/>
                <w:sz w:val="20"/>
                <w:szCs w:val="24"/>
              </w:rPr>
            </w:pPr>
            <w:r w:rsidRPr="00E03C16">
              <w:rPr>
                <w:rFonts w:ascii="Times New Roman" w:hAnsi="Times New Roman"/>
                <w:b/>
                <w:color w:val="000000"/>
                <w:sz w:val="20"/>
                <w:szCs w:val="24"/>
              </w:rPr>
              <w:t>Опис ключових положень внутрішнього документу, який визначає дивідендну політику</w:t>
            </w:r>
          </w:p>
        </w:tc>
        <w:tc>
          <w:tcPr>
            <w:tcW w:w="2902" w:type="pct"/>
            <w:tcBorders>
              <w:top w:val="single" w:sz="4" w:space="0" w:color="000000"/>
              <w:left w:val="single" w:sz="4" w:space="0" w:color="000000"/>
              <w:bottom w:val="single" w:sz="4" w:space="0" w:color="000000"/>
              <w:right w:val="single" w:sz="4" w:space="0" w:color="000000"/>
            </w:tcBorders>
            <w:tcMar>
              <w:top w:w="68" w:type="dxa"/>
              <w:left w:w="68" w:type="dxa"/>
              <w:bottom w:w="68" w:type="dxa"/>
              <w:right w:w="68" w:type="dxa"/>
            </w:tcMar>
            <w:vAlign w:val="center"/>
          </w:tcPr>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4"/>
                <w:lang w:val="en-US"/>
              </w:rPr>
            </w:pPr>
            <w:r w:rsidRPr="00E03C16">
              <w:rPr>
                <w:rFonts w:ascii="Times New Roman" w:hAnsi="Times New Roman"/>
                <w:sz w:val="20"/>
                <w:szCs w:val="24"/>
                <w:lang w:val="en-US"/>
              </w:rPr>
              <w:t>Товариство не має спеціального внутрішнього документа, який визначає дивідендну політику. Основні принципи викладені в Статуті (редакція, чинна на 31.12.2025):</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4"/>
                <w:lang w:val="en-US"/>
              </w:rPr>
            </w:pPr>
            <w:r w:rsidRPr="00E03C16">
              <w:rPr>
                <w:rFonts w:ascii="Times New Roman" w:hAnsi="Times New Roman"/>
                <w:sz w:val="20"/>
                <w:szCs w:val="24"/>
                <w:lang w:val="en-US"/>
              </w:rPr>
              <w:t>Порядок виплати дивідендів та повідомлення акціонерів про виплату дивідендів.</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4"/>
                <w:lang w:val="en-US"/>
              </w:rPr>
            </w:pPr>
            <w:r w:rsidRPr="00E03C16">
              <w:rPr>
                <w:rFonts w:ascii="Times New Roman" w:hAnsi="Times New Roman"/>
                <w:sz w:val="20"/>
                <w:szCs w:val="24"/>
                <w:lang w:val="en-US"/>
              </w:rPr>
              <w:lastRenderedPageBreak/>
              <w:t>Рішення про виплату дивідендів та їх розмір за акціями приймається загальними зборами.</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4"/>
                <w:lang w:val="en-US"/>
              </w:rPr>
            </w:pPr>
            <w:r w:rsidRPr="00E03C16">
              <w:rPr>
                <w:rFonts w:ascii="Times New Roman" w:hAnsi="Times New Roman"/>
                <w:sz w:val="20"/>
                <w:szCs w:val="24"/>
                <w:lang w:val="en-US"/>
              </w:rPr>
              <w:t>4.4.2. Дивіденди за простими акціями виплачуються у спосіб та в порядку, встановленими рішенням загальних зборів акціонерів та чинним законодавством України. Товариство виплачує дивіденди виключно грошовими коштами. Виплата дивідендів власникам акцій одного типу та класу відбувається пропорційно до кількості належних їм цінних паперів, а умови виплати дивідендів (зокрема щодо строків, способу та суми дивідендів) однакові для всіх власників акцій одного типу та класу. Дивіденди виплачуються за акціями, звіт про результати емісії яких зареєстровано у встановленому законодавством порядку.</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4"/>
                <w:lang w:val="en-US"/>
              </w:rPr>
            </w:pPr>
            <w:r w:rsidRPr="00E03C16">
              <w:rPr>
                <w:rFonts w:ascii="Times New Roman" w:hAnsi="Times New Roman"/>
                <w:sz w:val="20"/>
                <w:szCs w:val="24"/>
                <w:lang w:val="en-US"/>
              </w:rPr>
              <w:t>4.4.3. Виплата дивідендів за акціями здійснюється з чистого прибутку за звітний рік та/або нерозподіленого прибутку, та/або резервного капіталу на підставі рішення загальних зборів протягом шести місяців з дня прийняття загальними зборами рішення про виплату дивідендів, крім випадків передбачених законом. У разі прийняття загальними зборами рішення про виплату дивідендів у строк менший, ніж передбачено абзацом першим цього підпункту, виплата дивідендів здійснюється у строк, визначений загальними зборами.</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4"/>
                <w:lang w:val="en-US"/>
              </w:rPr>
            </w:pPr>
            <w:r w:rsidRPr="00E03C16">
              <w:rPr>
                <w:rFonts w:ascii="Times New Roman" w:hAnsi="Times New Roman"/>
                <w:sz w:val="20"/>
                <w:szCs w:val="24"/>
                <w:lang w:val="en-US"/>
              </w:rPr>
              <w:t>4.4.4. Товариство приймає рішення про виплату дивідендів та здійснює виплату дивідендів за акціями із врахуванням обмежень, визначених законом та Статутом.</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4"/>
                <w:lang w:val="en-US"/>
              </w:rPr>
            </w:pPr>
            <w:r w:rsidRPr="00E03C16">
              <w:rPr>
                <w:rFonts w:ascii="Times New Roman" w:hAnsi="Times New Roman"/>
                <w:sz w:val="20"/>
                <w:szCs w:val="24"/>
                <w:lang w:val="en-US"/>
              </w:rPr>
              <w:t>4.4.5. Для кожної виплати дивідендів наглядова рада встановлює дату складання переліку осіб, які мають право на отримання дивідендів, порядок та строк їх виплати. Дата складання переліку осіб, які мають право на отримання дивідендів за акціями, визначається рішенням наглядової ради, але не раніше ніж через 10 (десять) робочих днів після дня прийняття такого рішення наглядовою радою.</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4"/>
                <w:lang w:val="en-US"/>
              </w:rPr>
            </w:pPr>
            <w:r w:rsidRPr="00E03C16">
              <w:rPr>
                <w:rFonts w:ascii="Times New Roman" w:hAnsi="Times New Roman"/>
                <w:sz w:val="20"/>
                <w:szCs w:val="24"/>
                <w:lang w:val="en-US"/>
              </w:rPr>
              <w:t>4.4.6. Перелік осіб, які мають право на отримання дивідендів, складається в порядку, встановленому законодавством про депозитарну систему України. Товариство в порядку, встановленому наглядовою радою, повідомляє осіб, які мають право на отримання дивідендів, про дату, розмір, порядок та строк їх виплати. Протягом 10 днів з дня прийняття рішення про виплату дивідендів за простими акціями Товариство повідомляє про дату, розмір, порядок та строк виплати дивідендів за простими акціями оператора організованого ринку капіталу (операторів організованих ринків капіталу), на якому (яких) акції такого товариства допущені до торгів.</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4"/>
                <w:lang w:val="en-US"/>
              </w:rPr>
            </w:pPr>
            <w:r w:rsidRPr="00E03C16">
              <w:rPr>
                <w:rFonts w:ascii="Times New Roman" w:hAnsi="Times New Roman"/>
                <w:sz w:val="20"/>
                <w:szCs w:val="24"/>
                <w:lang w:val="en-US"/>
              </w:rPr>
              <w:t>4.4.7. У разі відчуження акціонером належних йому акцій після дати складання переліку осіб, які мають право на отримання дивідендів, але до дати виплати дивідендів, право на отримання дивідендів залишається в особи, зазначеної у такому переліку.</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4"/>
                <w:lang w:val="en-US"/>
              </w:rPr>
            </w:pPr>
            <w:r w:rsidRPr="00E03C16">
              <w:rPr>
                <w:rFonts w:ascii="Times New Roman" w:hAnsi="Times New Roman"/>
                <w:sz w:val="20"/>
                <w:szCs w:val="24"/>
                <w:lang w:val="en-US"/>
              </w:rPr>
              <w:t>4.4.8. Товариство в порядку, встановленому НКЦПФР, здійснює виплату дивідендів через депозитарну систему України або безпосередньо акціонерам. Конкретний спосіб виплати дивідендів визначається відповідним рішенням загальних зборів.</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4"/>
                <w:lang w:val="en-US"/>
              </w:rPr>
            </w:pPr>
            <w:r w:rsidRPr="00E03C16">
              <w:rPr>
                <w:rFonts w:ascii="Times New Roman" w:hAnsi="Times New Roman"/>
                <w:sz w:val="20"/>
                <w:szCs w:val="24"/>
                <w:lang w:val="en-US"/>
              </w:rPr>
              <w:t>4.4.9. Товариство не має права приймати рішення про виплату дивідендів та здійснювати виплату дивідендів, якщо:</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4"/>
                <w:lang w:val="en-US"/>
              </w:rPr>
            </w:pPr>
            <w:r w:rsidRPr="00E03C16">
              <w:rPr>
                <w:rFonts w:ascii="Times New Roman" w:hAnsi="Times New Roman"/>
                <w:sz w:val="20"/>
                <w:szCs w:val="24"/>
                <w:lang w:val="en-US"/>
              </w:rPr>
              <w:t>- звіт про результати емісії акцій не зареєстровано у встановленому законодавством порядку;</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4"/>
                <w:lang w:val="en-US"/>
              </w:rPr>
            </w:pPr>
            <w:r w:rsidRPr="00E03C16">
              <w:rPr>
                <w:rFonts w:ascii="Times New Roman" w:hAnsi="Times New Roman"/>
                <w:sz w:val="20"/>
                <w:szCs w:val="24"/>
                <w:lang w:val="en-US"/>
              </w:rPr>
              <w:t>- власний капітал товариства менший або у результаті такої виплати стане меншим за суму розмірів його статутного капіталу та резервного капіталу;</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4"/>
                <w:lang w:val="en-US"/>
              </w:rPr>
            </w:pPr>
            <w:r w:rsidRPr="00E03C16">
              <w:rPr>
                <w:rFonts w:ascii="Times New Roman" w:hAnsi="Times New Roman"/>
                <w:sz w:val="20"/>
                <w:szCs w:val="24"/>
                <w:lang w:val="en-US"/>
              </w:rPr>
              <w:t>- майна товариства недостатньо для задоволення вимог кредиторів за зобов’язаннями, строк виконання яких настав, або за результатами прийняття такого рішення стане недостатньо для задоволення таких вимог.</w:t>
            </w:r>
          </w:p>
          <w:p w:rsidR="00E03C16" w:rsidRPr="00E03C16" w:rsidRDefault="00E03C16" w:rsidP="00E03C16">
            <w:pPr>
              <w:widowControl w:val="0"/>
              <w:suppressAutoHyphens/>
              <w:autoSpaceDE w:val="0"/>
              <w:autoSpaceDN w:val="0"/>
              <w:adjustRightInd w:val="0"/>
              <w:spacing w:after="0" w:line="240" w:lineRule="auto"/>
              <w:rPr>
                <w:rFonts w:ascii="Times New Roman" w:hAnsi="Times New Roman"/>
                <w:sz w:val="20"/>
                <w:szCs w:val="24"/>
              </w:rPr>
            </w:pPr>
            <w:r w:rsidRPr="00E03C16">
              <w:rPr>
                <w:rFonts w:ascii="Times New Roman" w:hAnsi="Times New Roman"/>
                <w:sz w:val="20"/>
                <w:szCs w:val="24"/>
                <w:lang w:val="en-US"/>
              </w:rPr>
              <w:t xml:space="preserve">4.4.10. Товариство не має права здійснювати виплату дивідендів, якщо Товариство має зобов’язання перед акціонерами Товариства про обов’язковий викуп акцій на вимогу таких </w:t>
            </w:r>
            <w:r w:rsidRPr="00E03C16">
              <w:rPr>
                <w:rFonts w:ascii="Times New Roman" w:hAnsi="Times New Roman"/>
                <w:sz w:val="20"/>
                <w:szCs w:val="24"/>
                <w:lang w:val="en-US"/>
              </w:rPr>
              <w:lastRenderedPageBreak/>
              <w:t>акціонерів відповідно до вимог чинного законодавства.</w:t>
            </w:r>
          </w:p>
        </w:tc>
      </w:tr>
    </w:tbl>
    <w:p w:rsidR="00E03C16" w:rsidRPr="00E03C16" w:rsidRDefault="00E03C16" w:rsidP="00E03C16"/>
    <w:p w:rsidR="00E03C16" w:rsidRPr="00E03C16" w:rsidRDefault="00E03C16" w:rsidP="00E03C16">
      <w:pPr>
        <w:spacing w:after="0" w:line="240" w:lineRule="auto"/>
        <w:outlineLvl w:val="0"/>
        <w:rPr>
          <w:rFonts w:ascii="Times New Roman" w:hAnsi="Times New Roman"/>
          <w:b/>
          <w:bCs/>
          <w:kern w:val="28"/>
          <w:sz w:val="26"/>
          <w:szCs w:val="26"/>
        </w:rPr>
      </w:pPr>
      <w:bookmarkStart w:id="21" w:name="_Toc225765225"/>
      <w:r w:rsidRPr="00E03C16">
        <w:rPr>
          <w:rFonts w:ascii="Times New Roman" w:hAnsi="Times New Roman"/>
          <w:b/>
          <w:bCs/>
          <w:kern w:val="28"/>
          <w:sz w:val="26"/>
          <w:szCs w:val="26"/>
        </w:rPr>
        <w:t>4. Дивіденди</w:t>
      </w:r>
      <w:bookmarkEnd w:id="21"/>
    </w:p>
    <w:p w:rsidR="00E03C16" w:rsidRPr="00E03C16" w:rsidRDefault="00E03C16" w:rsidP="00E03C16">
      <w:pPr>
        <w:widowControl w:val="0"/>
        <w:tabs>
          <w:tab w:val="right" w:pos="7710"/>
          <w:tab w:val="right" w:pos="11514"/>
        </w:tabs>
        <w:suppressAutoHyphens/>
        <w:autoSpaceDE w:val="0"/>
        <w:autoSpaceDN w:val="0"/>
        <w:adjustRightInd w:val="0"/>
        <w:spacing w:after="0" w:line="257" w:lineRule="auto"/>
        <w:jc w:val="both"/>
        <w:textAlignment w:val="center"/>
        <w:rPr>
          <w:rFonts w:ascii="Times New Roman" w:hAnsi="Times New Roman"/>
          <w:b/>
          <w:color w:val="000000"/>
          <w:sz w:val="24"/>
          <w:szCs w:val="24"/>
        </w:rPr>
      </w:pPr>
      <w:r w:rsidRPr="00E03C16">
        <w:rPr>
          <w:rFonts w:ascii="Times New Roman" w:hAnsi="Times New Roman"/>
          <w:b/>
          <w:color w:val="000000"/>
          <w:sz w:val="24"/>
          <w:szCs w:val="24"/>
        </w:rPr>
        <w:t>Інформація про виплату дивідендів та інших доходів за цінними паперами у звітному році</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2"/>
        <w:gridCol w:w="3593"/>
        <w:gridCol w:w="2756"/>
        <w:gridCol w:w="2871"/>
      </w:tblGrid>
      <w:tr w:rsidR="00E03C16" w:rsidRPr="00E03C16" w:rsidTr="000805BA">
        <w:trPr>
          <w:trHeight w:val="418"/>
        </w:trPr>
        <w:tc>
          <w:tcPr>
            <w:tcW w:w="2156" w:type="pct"/>
            <w:gridSpan w:val="2"/>
            <w:vMerge w:val="restart"/>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Інформація про виплату дивідендів</w:t>
            </w:r>
          </w:p>
        </w:tc>
        <w:tc>
          <w:tcPr>
            <w:tcW w:w="2844" w:type="pct"/>
            <w:gridSpan w:val="2"/>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color w:val="000000"/>
                <w:sz w:val="20"/>
                <w:szCs w:val="20"/>
              </w:rPr>
              <w:t>У звітному періоді</w:t>
            </w:r>
          </w:p>
        </w:tc>
      </w:tr>
      <w:tr w:rsidR="00E03C16" w:rsidRPr="00E03C16" w:rsidTr="000805BA">
        <w:trPr>
          <w:trHeight w:val="354"/>
        </w:trPr>
        <w:tc>
          <w:tcPr>
            <w:tcW w:w="2156" w:type="pct"/>
            <w:gridSpan w:val="2"/>
            <w:vMerge/>
            <w:shd w:val="clear" w:color="auto" w:fill="auto"/>
          </w:tcPr>
          <w:p w:rsidR="00E03C16" w:rsidRPr="00E03C16" w:rsidRDefault="00E03C16" w:rsidP="00E03C16">
            <w:pPr>
              <w:spacing w:after="0" w:line="240" w:lineRule="auto"/>
              <w:rPr>
                <w:rFonts w:ascii="Times New Roman" w:hAnsi="Times New Roman"/>
                <w:b/>
                <w:sz w:val="20"/>
                <w:szCs w:val="20"/>
              </w:rPr>
            </w:pPr>
          </w:p>
        </w:tc>
        <w:tc>
          <w:tcPr>
            <w:tcW w:w="1393" w:type="pct"/>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За простими акціями</w:t>
            </w:r>
          </w:p>
        </w:tc>
        <w:tc>
          <w:tcPr>
            <w:tcW w:w="1451" w:type="pct"/>
            <w:shd w:val="clear" w:color="auto" w:fill="auto"/>
            <w:vAlign w:val="center"/>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За привілейованими акціями</w:t>
            </w:r>
          </w:p>
        </w:tc>
      </w:tr>
      <w:tr w:rsidR="00E03C16" w:rsidRPr="00E03C16" w:rsidTr="000805BA">
        <w:trPr>
          <w:trHeight w:val="583"/>
        </w:trPr>
        <w:tc>
          <w:tcPr>
            <w:tcW w:w="2156" w:type="pct"/>
            <w:gridSpan w:val="2"/>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Сума нарахованих дивідендів, грн.</w:t>
            </w:r>
          </w:p>
        </w:tc>
        <w:tc>
          <w:tcPr>
            <w:tcW w:w="1393" w:type="pct"/>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lang w:val="en-US"/>
              </w:rPr>
              <w:t>6220600</w:t>
            </w:r>
          </w:p>
        </w:tc>
        <w:tc>
          <w:tcPr>
            <w:tcW w:w="1451" w:type="pct"/>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lang w:val="en-US"/>
              </w:rPr>
              <w:t xml:space="preserve"> </w:t>
            </w:r>
          </w:p>
        </w:tc>
      </w:tr>
      <w:tr w:rsidR="00E03C16" w:rsidRPr="00E03C16" w:rsidTr="000805BA">
        <w:trPr>
          <w:trHeight w:val="597"/>
        </w:trPr>
        <w:tc>
          <w:tcPr>
            <w:tcW w:w="2156" w:type="pct"/>
            <w:gridSpan w:val="2"/>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Нараховані дивіденди на одну акцію, грн</w:t>
            </w:r>
          </w:p>
        </w:tc>
        <w:tc>
          <w:tcPr>
            <w:tcW w:w="1393" w:type="pct"/>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lang w:val="en-US"/>
              </w:rPr>
              <w:t>4.33</w:t>
            </w:r>
          </w:p>
        </w:tc>
        <w:tc>
          <w:tcPr>
            <w:tcW w:w="1451" w:type="pct"/>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lang w:val="en-US"/>
              </w:rPr>
              <w:t xml:space="preserve"> </w:t>
            </w:r>
          </w:p>
        </w:tc>
      </w:tr>
      <w:tr w:rsidR="00E03C16" w:rsidRPr="00E03C16" w:rsidTr="000805BA">
        <w:trPr>
          <w:trHeight w:val="631"/>
        </w:trPr>
        <w:tc>
          <w:tcPr>
            <w:tcW w:w="2156" w:type="pct"/>
            <w:gridSpan w:val="2"/>
            <w:shd w:val="clear" w:color="auto" w:fill="auto"/>
            <w:vAlign w:val="center"/>
          </w:tcPr>
          <w:p w:rsidR="00E03C16" w:rsidRPr="00E03C16" w:rsidRDefault="00E03C16" w:rsidP="00E03C16">
            <w:pPr>
              <w:spacing w:after="0" w:line="240" w:lineRule="auto"/>
              <w:rPr>
                <w:rFonts w:ascii="Times New Roman" w:hAnsi="Times New Roman"/>
                <w:b/>
                <w:sz w:val="20"/>
                <w:szCs w:val="20"/>
                <w:lang w:val="ru-RU"/>
              </w:rPr>
            </w:pPr>
            <w:r w:rsidRPr="00E03C16">
              <w:rPr>
                <w:rFonts w:ascii="Times New Roman" w:hAnsi="Times New Roman"/>
                <w:b/>
                <w:color w:val="000000"/>
                <w:sz w:val="20"/>
                <w:szCs w:val="20"/>
              </w:rPr>
              <w:t>Сума</w:t>
            </w:r>
            <w:r w:rsidRPr="00E03C16">
              <w:rPr>
                <w:rFonts w:ascii="Times New Roman" w:hAnsi="Times New Roman"/>
                <w:b/>
                <w:color w:val="000000"/>
                <w:sz w:val="20"/>
                <w:szCs w:val="20"/>
                <w:lang w:val="ru-RU"/>
              </w:rPr>
              <w:t xml:space="preserve"> </w:t>
            </w:r>
            <w:r w:rsidRPr="00E03C16">
              <w:rPr>
                <w:rFonts w:ascii="Times New Roman" w:hAnsi="Times New Roman"/>
                <w:b/>
                <w:color w:val="000000"/>
                <w:sz w:val="20"/>
                <w:szCs w:val="20"/>
              </w:rPr>
              <w:t xml:space="preserve"> виплачених</w:t>
            </w:r>
            <w:r w:rsidRPr="00E03C16">
              <w:rPr>
                <w:rFonts w:ascii="Times New Roman" w:hAnsi="Times New Roman"/>
                <w:b/>
                <w:color w:val="000000"/>
                <w:sz w:val="20"/>
                <w:szCs w:val="20"/>
                <w:lang w:val="ru-RU"/>
              </w:rPr>
              <w:t xml:space="preserve"> </w:t>
            </w:r>
            <w:r w:rsidRPr="00E03C16">
              <w:rPr>
                <w:rFonts w:ascii="Times New Roman" w:hAnsi="Times New Roman"/>
                <w:b/>
                <w:color w:val="000000"/>
                <w:sz w:val="20"/>
                <w:szCs w:val="20"/>
              </w:rPr>
              <w:t>/</w:t>
            </w:r>
            <w:r w:rsidRPr="00E03C16">
              <w:rPr>
                <w:rFonts w:ascii="Times New Roman" w:hAnsi="Times New Roman"/>
                <w:b/>
                <w:color w:val="000000"/>
                <w:sz w:val="20"/>
                <w:szCs w:val="20"/>
                <w:lang w:val="ru-RU"/>
              </w:rPr>
              <w:t xml:space="preserve"> </w:t>
            </w:r>
            <w:r w:rsidRPr="00E03C16">
              <w:rPr>
                <w:rFonts w:ascii="Times New Roman" w:hAnsi="Times New Roman"/>
                <w:b/>
                <w:color w:val="000000"/>
                <w:sz w:val="20"/>
                <w:szCs w:val="20"/>
              </w:rPr>
              <w:t>перерахованих дивідендів, грн</w:t>
            </w:r>
          </w:p>
        </w:tc>
        <w:tc>
          <w:tcPr>
            <w:tcW w:w="1393" w:type="pct"/>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lang w:val="en-US"/>
              </w:rPr>
              <w:t>5897900</w:t>
            </w:r>
          </w:p>
        </w:tc>
        <w:tc>
          <w:tcPr>
            <w:tcW w:w="1451" w:type="pct"/>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lang w:val="en-US"/>
              </w:rPr>
              <w:t xml:space="preserve"> </w:t>
            </w:r>
          </w:p>
        </w:tc>
      </w:tr>
      <w:tr w:rsidR="00E03C16" w:rsidRPr="00E03C16" w:rsidTr="000805BA">
        <w:trPr>
          <w:trHeight w:val="1078"/>
        </w:trPr>
        <w:tc>
          <w:tcPr>
            <w:tcW w:w="2156" w:type="pct"/>
            <w:gridSpan w:val="2"/>
            <w:shd w:val="clear" w:color="auto" w:fill="auto"/>
            <w:vAlign w:val="center"/>
          </w:tcPr>
          <w:p w:rsidR="00E03C16" w:rsidRPr="00E03C16" w:rsidRDefault="00E03C16" w:rsidP="00E03C16">
            <w:pPr>
              <w:spacing w:after="0" w:line="240" w:lineRule="auto"/>
              <w:rPr>
                <w:rFonts w:ascii="Times New Roman" w:hAnsi="Times New Roman"/>
                <w:b/>
                <w:color w:val="000000"/>
                <w:sz w:val="20"/>
                <w:szCs w:val="20"/>
              </w:rPr>
            </w:pPr>
            <w:r w:rsidRPr="00E03C16">
              <w:rPr>
                <w:rFonts w:ascii="Times New Roman" w:hAnsi="Times New Roman"/>
                <w:b/>
                <w:sz w:val="20"/>
                <w:szCs w:val="20"/>
              </w:rPr>
              <w:t>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w:t>
            </w:r>
          </w:p>
        </w:tc>
        <w:tc>
          <w:tcPr>
            <w:tcW w:w="1393" w:type="pct"/>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ru-RU"/>
              </w:rPr>
            </w:pPr>
            <w:r w:rsidRPr="00E03C16">
              <w:rPr>
                <w:rFonts w:ascii="Times New Roman" w:hAnsi="Times New Roman"/>
                <w:color w:val="000000"/>
                <w:sz w:val="20"/>
                <w:szCs w:val="20"/>
                <w:lang w:val="en-US"/>
              </w:rPr>
              <w:t>25.07.2025</w:t>
            </w:r>
          </w:p>
        </w:tc>
        <w:tc>
          <w:tcPr>
            <w:tcW w:w="1451" w:type="pct"/>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ru-RU"/>
              </w:rPr>
            </w:pPr>
            <w:r w:rsidRPr="00E03C16">
              <w:rPr>
                <w:rFonts w:ascii="Times New Roman" w:hAnsi="Times New Roman"/>
                <w:color w:val="000000"/>
                <w:sz w:val="20"/>
                <w:szCs w:val="20"/>
                <w:lang w:val="en-US"/>
              </w:rPr>
              <w:t>д/н</w:t>
            </w:r>
          </w:p>
        </w:tc>
      </w:tr>
      <w:tr w:rsidR="00E03C16" w:rsidRPr="00E03C16" w:rsidTr="000805BA">
        <w:trPr>
          <w:trHeight w:val="693"/>
        </w:trPr>
        <w:tc>
          <w:tcPr>
            <w:tcW w:w="2156" w:type="pct"/>
            <w:gridSpan w:val="2"/>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Дата складання переліку осіб, які мають право на отримання дивідендів</w:t>
            </w:r>
          </w:p>
        </w:tc>
        <w:tc>
          <w:tcPr>
            <w:tcW w:w="1393" w:type="pct"/>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lang w:val="en-US"/>
              </w:rPr>
              <w:t>05.08.2025</w:t>
            </w:r>
          </w:p>
        </w:tc>
        <w:tc>
          <w:tcPr>
            <w:tcW w:w="1451" w:type="pct"/>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lang w:val="en-US"/>
              </w:rPr>
              <w:t>д/н</w:t>
            </w:r>
          </w:p>
        </w:tc>
      </w:tr>
      <w:tr w:rsidR="00E03C16" w:rsidRPr="00E03C16" w:rsidTr="000805BA">
        <w:trPr>
          <w:trHeight w:val="453"/>
        </w:trPr>
        <w:tc>
          <w:tcPr>
            <w:tcW w:w="2156" w:type="pct"/>
            <w:gridSpan w:val="2"/>
            <w:shd w:val="clear" w:color="auto" w:fill="auto"/>
            <w:vAlign w:val="center"/>
          </w:tcPr>
          <w:p w:rsidR="00E03C16" w:rsidRPr="00E03C16" w:rsidRDefault="00E03C16" w:rsidP="00E03C16">
            <w:pPr>
              <w:spacing w:after="0" w:line="240" w:lineRule="auto"/>
              <w:rPr>
                <w:rFonts w:ascii="Times New Roman" w:hAnsi="Times New Roman"/>
                <w:b/>
                <w:sz w:val="20"/>
                <w:szCs w:val="20"/>
              </w:rPr>
            </w:pPr>
            <w:r w:rsidRPr="00E03C16">
              <w:rPr>
                <w:rFonts w:ascii="Times New Roman" w:hAnsi="Times New Roman"/>
                <w:b/>
                <w:sz w:val="20"/>
                <w:szCs w:val="20"/>
              </w:rPr>
              <w:t>Спосіб виплати дивідендів</w:t>
            </w:r>
          </w:p>
        </w:tc>
        <w:tc>
          <w:tcPr>
            <w:tcW w:w="1393" w:type="pct"/>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color w:val="000000"/>
                <w:sz w:val="20"/>
                <w:szCs w:val="20"/>
                <w:lang w:val="en-US"/>
              </w:rPr>
              <w:t>на розрахунковий рахунок</w:t>
            </w:r>
          </w:p>
        </w:tc>
        <w:tc>
          <w:tcPr>
            <w:tcW w:w="1451" w:type="pct"/>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color w:val="000000"/>
                <w:sz w:val="20"/>
                <w:szCs w:val="20"/>
                <w:lang w:val="en-US"/>
              </w:rPr>
              <w:t xml:space="preserve"> </w:t>
            </w:r>
          </w:p>
        </w:tc>
      </w:tr>
      <w:tr w:rsidR="00E03C16" w:rsidRPr="00E03C16" w:rsidTr="000805BA">
        <w:trPr>
          <w:trHeight w:val="998"/>
        </w:trPr>
        <w:tc>
          <w:tcPr>
            <w:tcW w:w="2156" w:type="pct"/>
            <w:gridSpan w:val="2"/>
            <w:shd w:val="clear" w:color="auto" w:fill="auto"/>
            <w:vAlign w:val="center"/>
          </w:tcPr>
          <w:p w:rsidR="00E03C16" w:rsidRPr="00E03C16" w:rsidRDefault="00E03C16" w:rsidP="00E03C16">
            <w:pPr>
              <w:spacing w:after="0" w:line="240" w:lineRule="auto"/>
              <w:rPr>
                <w:rFonts w:ascii="Times New Roman" w:hAnsi="Times New Roman"/>
                <w:b/>
                <w:sz w:val="20"/>
                <w:szCs w:val="20"/>
              </w:rPr>
            </w:pPr>
            <w:bookmarkStart w:id="22" w:name="_Hlk452922647"/>
            <w:r w:rsidRPr="00E03C16">
              <w:rPr>
                <w:rFonts w:ascii="Times New Roman" w:hAnsi="Times New Roman"/>
                <w:b/>
                <w:sz w:val="20"/>
                <w:szCs w:val="24"/>
              </w:rPr>
              <w:t>Дата (дати) перерахування дивідендів через депозитарну систему із зазначенням сум (грн) перерахованих дивідендів на відповідну дату</w:t>
            </w:r>
          </w:p>
        </w:tc>
        <w:tc>
          <w:tcPr>
            <w:tcW w:w="1393" w:type="pct"/>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lang w:val="en-US"/>
              </w:rPr>
              <w:t xml:space="preserve"> </w:t>
            </w:r>
          </w:p>
        </w:tc>
        <w:tc>
          <w:tcPr>
            <w:tcW w:w="1451" w:type="pct"/>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lang w:val="en-US"/>
              </w:rPr>
              <w:t xml:space="preserve"> </w:t>
            </w:r>
          </w:p>
        </w:tc>
      </w:tr>
      <w:bookmarkEnd w:id="22"/>
      <w:tr w:rsidR="00E03C16" w:rsidRPr="00E03C16" w:rsidTr="000805BA">
        <w:trPr>
          <w:trHeight w:val="1054"/>
        </w:trPr>
        <w:tc>
          <w:tcPr>
            <w:tcW w:w="2156" w:type="pct"/>
            <w:gridSpan w:val="2"/>
            <w:shd w:val="clear" w:color="auto" w:fill="auto"/>
            <w:vAlign w:val="center"/>
          </w:tcPr>
          <w:p w:rsidR="00E03C16" w:rsidRPr="00E03C16" w:rsidRDefault="00E03C16" w:rsidP="00E03C16">
            <w:pPr>
              <w:spacing w:after="0" w:line="240" w:lineRule="auto"/>
              <w:rPr>
                <w:rFonts w:ascii="Times New Roman" w:hAnsi="Times New Roman"/>
                <w:b/>
                <w:sz w:val="20"/>
                <w:szCs w:val="24"/>
              </w:rPr>
            </w:pPr>
            <w:r w:rsidRPr="00E03C16">
              <w:rPr>
                <w:rFonts w:ascii="Times New Roman" w:hAnsi="Times New Roman"/>
                <w:b/>
                <w:sz w:val="20"/>
                <w:szCs w:val="24"/>
              </w:rPr>
              <w:t>Дата (дати) перерахування/ відправлення дивідендів безпосередньо акціонерам із зазначенням сум (грн) перерахованих / відправлених дивідендів на відповідну дату</w:t>
            </w:r>
          </w:p>
        </w:tc>
        <w:tc>
          <w:tcPr>
            <w:tcW w:w="1393" w:type="pct"/>
            <w:shd w:val="clear" w:color="auto" w:fill="auto"/>
            <w:vAlign w:val="center"/>
          </w:tcPr>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18.09.2025p. : 5873300.00 грн.;</w:t>
            </w:r>
          </w:p>
          <w:p w:rsidR="00E03C16" w:rsidRPr="00E03C16" w:rsidRDefault="00E03C16" w:rsidP="00E03C16">
            <w:pPr>
              <w:spacing w:after="0" w:line="240" w:lineRule="auto"/>
              <w:jc w:val="center"/>
              <w:rPr>
                <w:rFonts w:ascii="Times New Roman" w:hAnsi="Times New Roman"/>
                <w:sz w:val="20"/>
                <w:szCs w:val="20"/>
                <w:lang w:val="en-US"/>
              </w:rPr>
            </w:pPr>
            <w:r w:rsidRPr="00E03C16">
              <w:rPr>
                <w:rFonts w:ascii="Times New Roman" w:hAnsi="Times New Roman"/>
                <w:sz w:val="20"/>
                <w:szCs w:val="20"/>
                <w:lang w:val="en-US"/>
              </w:rPr>
              <w:t>24.10.2025p. : 24600.00 грн.</w:t>
            </w:r>
          </w:p>
          <w:p w:rsidR="00E03C16" w:rsidRPr="00E03C16" w:rsidRDefault="00E03C16" w:rsidP="00E03C16">
            <w:pPr>
              <w:spacing w:after="0" w:line="240" w:lineRule="auto"/>
              <w:jc w:val="center"/>
              <w:rPr>
                <w:rFonts w:ascii="Times New Roman" w:hAnsi="Times New Roman"/>
                <w:sz w:val="20"/>
                <w:szCs w:val="20"/>
              </w:rPr>
            </w:pPr>
          </w:p>
        </w:tc>
        <w:tc>
          <w:tcPr>
            <w:tcW w:w="1451" w:type="pct"/>
            <w:shd w:val="clear" w:color="auto" w:fill="auto"/>
            <w:vAlign w:val="center"/>
          </w:tcPr>
          <w:p w:rsidR="00E03C16" w:rsidRPr="00E03C16" w:rsidRDefault="00E03C16" w:rsidP="00E03C16">
            <w:pPr>
              <w:spacing w:after="0" w:line="240" w:lineRule="auto"/>
              <w:jc w:val="center"/>
              <w:rPr>
                <w:rFonts w:ascii="Times New Roman" w:hAnsi="Times New Roman"/>
                <w:sz w:val="20"/>
                <w:szCs w:val="20"/>
              </w:rPr>
            </w:pPr>
            <w:r w:rsidRPr="00E03C16">
              <w:rPr>
                <w:rFonts w:ascii="Times New Roman" w:hAnsi="Times New Roman"/>
                <w:sz w:val="20"/>
                <w:szCs w:val="20"/>
                <w:lang w:val="en-US"/>
              </w:rPr>
              <w:t xml:space="preserve"> </w:t>
            </w:r>
          </w:p>
        </w:tc>
      </w:tr>
      <w:tr w:rsidR="00E03C16" w:rsidRPr="00E03C16" w:rsidTr="000805BA">
        <w:trPr>
          <w:trHeight w:val="302"/>
        </w:trPr>
        <w:tc>
          <w:tcPr>
            <w:tcW w:w="341" w:type="pct"/>
            <w:shd w:val="clear" w:color="auto" w:fill="auto"/>
          </w:tcPr>
          <w:p w:rsidR="00E03C16" w:rsidRPr="00E03C16" w:rsidRDefault="00E03C16" w:rsidP="00E03C16">
            <w:pPr>
              <w:spacing w:after="0" w:line="240" w:lineRule="auto"/>
              <w:jc w:val="center"/>
              <w:rPr>
                <w:rFonts w:ascii="Times New Roman" w:hAnsi="Times New Roman"/>
                <w:b/>
                <w:sz w:val="20"/>
                <w:szCs w:val="20"/>
              </w:rPr>
            </w:pPr>
            <w:r w:rsidRPr="00E03C16">
              <w:rPr>
                <w:rFonts w:ascii="Times New Roman" w:hAnsi="Times New Roman"/>
                <w:b/>
                <w:sz w:val="20"/>
                <w:szCs w:val="20"/>
              </w:rPr>
              <w:t>Опис</w:t>
            </w:r>
          </w:p>
        </w:tc>
        <w:tc>
          <w:tcPr>
            <w:tcW w:w="4659" w:type="pct"/>
            <w:gridSpan w:val="3"/>
            <w:shd w:val="clear" w:color="auto" w:fill="auto"/>
          </w:tcPr>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Інформація щодо виплати дивідендів у звітному періоді: Дата прийняття загальними зборами Товариства рiшення про виплату дивiдендiв - 25.07.2025 року.</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Дата прийняття уповноваженим органом акціонерного товариства рішення про встановлення дати складення переліку осіб, які мають право на отримання дивідендів - 25.07.2025р. Дата складення переліку осіб, які мають право на отримання дивідендів - 05.08.2025 р. Строк виплати дивiдендiв: протягом 6 мiсяцiв з дати прийняття рiшення про їх виплату.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Найменування уповноваженого органу, який прийняв таке рішення, Загальні збори акціонерного Товариства. Сума нарахованих дивідендів 6 220 600,00 грн. Сума виплачених дивідендів 5 897 900 грн.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Порядок та строк виплати дивідендів: виплата дивідендів здійснюється поступово, у міру звернення акціонерів. Кожному акціонеру дивіденди виплачуються одноразово в повному обсязі належної йому суми. Виплата дивідендів частинами одному акціонеру не передбачена.</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У звітному періоді дивіденди виплачувались за: 2021 рік (у розмірі 1 238 100,00 грн.); 2023 рік (у розмірі 391 000,00 грн.); 2024 рік (у розмірі 4 591 500,00 грн).</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Порядок визначення розмiру дивiдендiв: розмiр дивiдендiв визначається пропорцiйно до кiлькостi простих iменних акцiй, що перебувають у власностi акцiонера. Розмiр дивiдендiв: 4,33 грн за одну просту iменну акцiю. </w:t>
            </w:r>
          </w:p>
          <w:p w:rsidR="00E03C16" w:rsidRPr="00E03C16" w:rsidRDefault="00E03C16" w:rsidP="00E03C16">
            <w:pPr>
              <w:spacing w:after="0" w:line="240" w:lineRule="auto"/>
              <w:rPr>
                <w:rFonts w:ascii="Times New Roman" w:hAnsi="Times New Roman"/>
                <w:sz w:val="20"/>
                <w:szCs w:val="20"/>
                <w:lang w:val="en-US"/>
              </w:rPr>
            </w:pPr>
            <w:r w:rsidRPr="00E03C16">
              <w:rPr>
                <w:rFonts w:ascii="Times New Roman" w:hAnsi="Times New Roman"/>
                <w:sz w:val="20"/>
                <w:szCs w:val="20"/>
                <w:lang w:val="en-US"/>
              </w:rPr>
              <w:t xml:space="preserve">За результатами звітнього періоду рішення про виплату дивідендів ще не приймалось, дивіденди не виплачувались. </w:t>
            </w: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p>
          <w:p w:rsidR="00E03C16" w:rsidRPr="00E03C16" w:rsidRDefault="00E03C16" w:rsidP="00E03C16">
            <w:pPr>
              <w:spacing w:after="0" w:line="240" w:lineRule="auto"/>
              <w:rPr>
                <w:rFonts w:ascii="Times New Roman" w:hAnsi="Times New Roman"/>
                <w:sz w:val="20"/>
                <w:szCs w:val="20"/>
                <w:lang w:val="en-US"/>
              </w:rPr>
            </w:pPr>
          </w:p>
        </w:tc>
      </w:tr>
    </w:tbl>
    <w:p w:rsidR="00E03C16" w:rsidRPr="00E03C16" w:rsidRDefault="00E03C16" w:rsidP="00E03C16">
      <w:pPr>
        <w:spacing w:after="0" w:line="240" w:lineRule="auto"/>
        <w:rPr>
          <w:rFonts w:ascii="Times New Roman" w:hAnsi="Times New Roman"/>
          <w:b/>
          <w:sz w:val="28"/>
          <w:szCs w:val="28"/>
        </w:rPr>
      </w:pPr>
    </w:p>
    <w:p w:rsidR="00E03C16" w:rsidRDefault="00E03C16">
      <w:pPr>
        <w:sectPr w:rsidR="00E03C16" w:rsidSect="00E03C16">
          <w:pgSz w:w="11906" w:h="16838"/>
          <w:pgMar w:top="363" w:right="567" w:bottom="363" w:left="1417" w:header="709" w:footer="709" w:gutter="0"/>
          <w:cols w:space="708"/>
          <w:docGrid w:linePitch="360"/>
        </w:sectPr>
      </w:pPr>
    </w:p>
    <w:p w:rsidR="00E03C16" w:rsidRPr="00E03C16" w:rsidRDefault="00E03C16" w:rsidP="00E03C16">
      <w:pPr>
        <w:keepNext/>
        <w:spacing w:after="60"/>
        <w:jc w:val="center"/>
        <w:outlineLvl w:val="0"/>
        <w:rPr>
          <w:rFonts w:ascii="Times New Roman" w:hAnsi="Times New Roman"/>
          <w:b/>
          <w:bCs/>
          <w:kern w:val="32"/>
          <w:sz w:val="28"/>
          <w:szCs w:val="28"/>
        </w:rPr>
      </w:pPr>
      <w:bookmarkStart w:id="23" w:name="_Toc225765226"/>
      <w:r w:rsidRPr="00E03C16">
        <w:rPr>
          <w:rFonts w:ascii="Times New Roman" w:hAnsi="Times New Roman"/>
          <w:b/>
          <w:bCs/>
          <w:kern w:val="32"/>
          <w:sz w:val="28"/>
          <w:szCs w:val="28"/>
        </w:rPr>
        <w:lastRenderedPageBreak/>
        <w:t xml:space="preserve">VI. Список посилань на регульовану інформацію, </w:t>
      </w:r>
      <w:r w:rsidRPr="00E03C16">
        <w:rPr>
          <w:rFonts w:ascii="Times New Roman" w:hAnsi="Times New Roman"/>
          <w:b/>
          <w:bCs/>
          <w:kern w:val="32"/>
          <w:sz w:val="28"/>
          <w:szCs w:val="28"/>
        </w:rPr>
        <w:br/>
        <w:t>яка була розкрита протягом звітного року</w:t>
      </w:r>
      <w:bookmarkEnd w:id="23"/>
    </w:p>
    <w:p w:rsidR="00E03C16" w:rsidRPr="00E03C16" w:rsidRDefault="00E03C16" w:rsidP="00E03C16">
      <w:pPr>
        <w:keepNext/>
        <w:spacing w:after="60"/>
        <w:outlineLvl w:val="0"/>
        <w:rPr>
          <w:rFonts w:ascii="Times New Roman" w:hAnsi="Times New Roman"/>
          <w:b/>
          <w:bCs/>
          <w:kern w:val="32"/>
          <w:sz w:val="26"/>
          <w:szCs w:val="26"/>
        </w:rPr>
      </w:pPr>
      <w:bookmarkStart w:id="24" w:name="_Toc225765227"/>
      <w:r w:rsidRPr="00E03C16">
        <w:rPr>
          <w:rFonts w:ascii="Times New Roman" w:hAnsi="Times New Roman"/>
          <w:b/>
          <w:bCs/>
          <w:kern w:val="32"/>
          <w:sz w:val="26"/>
          <w:szCs w:val="26"/>
        </w:rPr>
        <w:t>1. Проміжна інформація</w:t>
      </w:r>
      <w:bookmarkEnd w:id="24"/>
    </w:p>
    <w:p w:rsidR="00E03C16" w:rsidRPr="00E03C16" w:rsidRDefault="00E03C16" w:rsidP="00E03C16">
      <w:pPr>
        <w:widowControl w:val="0"/>
        <w:tabs>
          <w:tab w:val="right" w:pos="7710"/>
          <w:tab w:val="right" w:pos="11514"/>
        </w:tabs>
        <w:suppressAutoHyphens/>
        <w:autoSpaceDE w:val="0"/>
        <w:autoSpaceDN w:val="0"/>
        <w:adjustRightInd w:val="0"/>
        <w:spacing w:after="0" w:line="257" w:lineRule="auto"/>
        <w:ind w:firstLine="283"/>
        <w:textAlignment w:val="center"/>
        <w:rPr>
          <w:rFonts w:ascii="Times New Roman" w:hAnsi="Times New Roman"/>
          <w:color w:val="000000"/>
          <w:sz w:val="20"/>
          <w:szCs w:val="20"/>
          <w:lang w:val="en-US"/>
        </w:rPr>
      </w:pPr>
      <w:r w:rsidRPr="00E03C16">
        <w:rPr>
          <w:rFonts w:ascii="Times New Roman" w:hAnsi="Times New Roman"/>
          <w:color w:val="000000"/>
          <w:sz w:val="20"/>
          <w:szCs w:val="20"/>
          <w:lang w:val="en-US"/>
        </w:rPr>
        <w:t xml:space="preserve"> </w:t>
      </w:r>
    </w:p>
    <w:p w:rsidR="00E03C16" w:rsidRPr="00E03C16" w:rsidRDefault="00E03C16" w:rsidP="00E03C16">
      <w:pPr>
        <w:keepNext/>
        <w:spacing w:after="0"/>
        <w:outlineLvl w:val="0"/>
        <w:rPr>
          <w:rFonts w:ascii="Times New Roman" w:hAnsi="Times New Roman"/>
          <w:b/>
          <w:bCs/>
          <w:kern w:val="32"/>
          <w:sz w:val="26"/>
          <w:szCs w:val="26"/>
        </w:rPr>
      </w:pPr>
      <w:bookmarkStart w:id="25" w:name="_Toc225765228"/>
      <w:r w:rsidRPr="00E03C16">
        <w:rPr>
          <w:rFonts w:ascii="Times New Roman" w:hAnsi="Times New Roman"/>
          <w:b/>
          <w:bCs/>
          <w:kern w:val="32"/>
          <w:sz w:val="26"/>
          <w:szCs w:val="26"/>
        </w:rPr>
        <w:t>2. Особлива інформація</w:t>
      </w:r>
      <w:bookmarkEnd w:id="25"/>
    </w:p>
    <w:tbl>
      <w:tblPr>
        <w:tblW w:w="5000" w:type="pct"/>
        <w:tblLayout w:type="fixed"/>
        <w:tblCellMar>
          <w:left w:w="0" w:type="dxa"/>
          <w:right w:w="0" w:type="dxa"/>
        </w:tblCellMar>
        <w:tblLook w:val="0000" w:firstRow="0" w:lastRow="0" w:firstColumn="0" w:lastColumn="0" w:noHBand="0" w:noVBand="0"/>
      </w:tblPr>
      <w:tblGrid>
        <w:gridCol w:w="831"/>
        <w:gridCol w:w="5571"/>
        <w:gridCol w:w="2966"/>
        <w:gridCol w:w="6734"/>
      </w:tblGrid>
      <w:tr w:rsidR="00E03C16" w:rsidRPr="00E03C16" w:rsidTr="000805BA">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E03C16">
              <w:rPr>
                <w:rFonts w:ascii="Times New Roman" w:hAnsi="Times New Roman"/>
                <w:b/>
                <w:color w:val="000000"/>
                <w:sz w:val="20"/>
                <w:szCs w:val="24"/>
              </w:rPr>
              <w:t>№ з/п</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E03C16">
              <w:rPr>
                <w:rFonts w:ascii="Times New Roman" w:hAnsi="Times New Roman"/>
                <w:b/>
                <w:color w:val="000000"/>
                <w:sz w:val="20"/>
                <w:szCs w:val="24"/>
              </w:rPr>
              <w:t>Вид особливої інформації</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E03C16">
              <w:rPr>
                <w:rFonts w:ascii="Times New Roman" w:hAnsi="Times New Roman"/>
                <w:b/>
                <w:color w:val="000000"/>
                <w:sz w:val="20"/>
                <w:szCs w:val="24"/>
              </w:rPr>
              <w:t>Дата розкриття інформації</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E03C16">
              <w:rPr>
                <w:rFonts w:ascii="Times New Roman" w:hAnsi="Times New Roman"/>
                <w:b/>
                <w:color w:val="000000"/>
                <w:sz w:val="20"/>
                <w:szCs w:val="24"/>
              </w:rPr>
              <w:t>URL-адреси, за якими розміщена інформація, яка розкривалася протягом звітного року</w:t>
            </w:r>
          </w:p>
        </w:tc>
      </w:tr>
      <w:tr w:rsidR="00E03C16" w:rsidRPr="00E03C16" w:rsidTr="000805BA">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E03C16">
              <w:rPr>
                <w:rFonts w:ascii="Times New Roman" w:hAnsi="Times New Roman"/>
                <w:b/>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E03C16">
              <w:rPr>
                <w:rFonts w:ascii="Times New Roman" w:hAnsi="Times New Roman"/>
                <w:b/>
                <w:color w:val="000000"/>
                <w:sz w:val="20"/>
                <w:szCs w:val="24"/>
                <w:lang w:val="en-US"/>
              </w:rPr>
              <w:t xml:space="preserve">                                                     </w:t>
            </w:r>
            <w:r w:rsidRPr="00E03C16">
              <w:rPr>
                <w:rFonts w:ascii="Times New Roman" w:hAnsi="Times New Roman"/>
                <w:b/>
                <w:color w:val="000000"/>
                <w:sz w:val="20"/>
                <w:szCs w:val="24"/>
              </w:rPr>
              <w:t>2</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E03C16">
              <w:rPr>
                <w:rFonts w:ascii="Times New Roman" w:hAnsi="Times New Roman"/>
                <w:b/>
                <w:color w:val="000000"/>
                <w:sz w:val="20"/>
                <w:szCs w:val="24"/>
              </w:rPr>
              <w:t>3</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E03C16">
              <w:rPr>
                <w:rFonts w:ascii="Times New Roman" w:hAnsi="Times New Roman"/>
                <w:b/>
                <w:color w:val="000000"/>
                <w:sz w:val="20"/>
                <w:szCs w:val="24"/>
                <w:lang w:val="en-US"/>
              </w:rPr>
              <w:t xml:space="preserve">                                                              </w:t>
            </w:r>
            <w:r w:rsidRPr="00E03C16">
              <w:rPr>
                <w:rFonts w:ascii="Times New Roman" w:hAnsi="Times New Roman"/>
                <w:b/>
                <w:color w:val="000000"/>
                <w:sz w:val="20"/>
                <w:szCs w:val="24"/>
              </w:rPr>
              <w:t>4</w:t>
            </w:r>
          </w:p>
        </w:tc>
      </w:tr>
    </w:tbl>
    <w:p w:rsidR="00E03C16" w:rsidRPr="00E03C16" w:rsidRDefault="00E03C16" w:rsidP="00E03C16">
      <w:pPr>
        <w:widowControl w:val="0"/>
        <w:tabs>
          <w:tab w:val="right" w:pos="7710"/>
          <w:tab w:val="right" w:pos="11514"/>
        </w:tabs>
        <w:suppressAutoHyphens/>
        <w:autoSpaceDE w:val="0"/>
        <w:autoSpaceDN w:val="0"/>
        <w:adjustRightInd w:val="0"/>
        <w:spacing w:after="0" w:line="257" w:lineRule="auto"/>
        <w:ind w:firstLine="283"/>
        <w:jc w:val="both"/>
        <w:textAlignment w:val="center"/>
        <w:rPr>
          <w:rFonts w:ascii="Times New Roman" w:hAnsi="Times New Roman"/>
          <w:color w:val="000000"/>
          <w:sz w:val="24"/>
          <w:szCs w:val="24"/>
        </w:rPr>
      </w:pPr>
    </w:p>
    <w:p w:rsidR="00E03C16" w:rsidRPr="00E03C16" w:rsidRDefault="00E03C16" w:rsidP="00E03C16">
      <w:pPr>
        <w:keepNext/>
        <w:spacing w:after="0"/>
        <w:outlineLvl w:val="0"/>
        <w:rPr>
          <w:rFonts w:ascii="Times New Roman" w:hAnsi="Times New Roman"/>
          <w:b/>
          <w:bCs/>
          <w:kern w:val="32"/>
          <w:sz w:val="26"/>
          <w:szCs w:val="26"/>
        </w:rPr>
      </w:pPr>
      <w:bookmarkStart w:id="26" w:name="_Toc225765229"/>
      <w:r w:rsidRPr="00E03C16">
        <w:rPr>
          <w:rFonts w:ascii="Times New Roman" w:hAnsi="Times New Roman"/>
          <w:b/>
          <w:bCs/>
          <w:kern w:val="32"/>
          <w:sz w:val="26"/>
          <w:szCs w:val="26"/>
        </w:rPr>
        <w:t>3. Інша інформація</w:t>
      </w:r>
      <w:bookmarkEnd w:id="26"/>
    </w:p>
    <w:tbl>
      <w:tblPr>
        <w:tblW w:w="5000" w:type="pct"/>
        <w:tblLayout w:type="fixed"/>
        <w:tblCellMar>
          <w:left w:w="0" w:type="dxa"/>
          <w:right w:w="0" w:type="dxa"/>
        </w:tblCellMar>
        <w:tblLook w:val="0000" w:firstRow="0" w:lastRow="0" w:firstColumn="0" w:lastColumn="0" w:noHBand="0" w:noVBand="0"/>
      </w:tblPr>
      <w:tblGrid>
        <w:gridCol w:w="831"/>
        <w:gridCol w:w="5571"/>
        <w:gridCol w:w="2966"/>
        <w:gridCol w:w="6734"/>
      </w:tblGrid>
      <w:tr w:rsidR="00E03C16" w:rsidRPr="00E03C16" w:rsidTr="000805BA">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E03C16">
              <w:rPr>
                <w:rFonts w:ascii="Times New Roman" w:hAnsi="Times New Roman"/>
                <w:b/>
                <w:color w:val="000000"/>
                <w:sz w:val="20"/>
                <w:szCs w:val="24"/>
              </w:rPr>
              <w:t>№ з/п</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E03C16">
              <w:rPr>
                <w:rFonts w:ascii="Times New Roman" w:hAnsi="Times New Roman"/>
                <w:b/>
                <w:color w:val="000000"/>
                <w:sz w:val="20"/>
                <w:szCs w:val="24"/>
              </w:rPr>
              <w:t>Вид іншої інформації</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E03C16">
              <w:rPr>
                <w:rFonts w:ascii="Times New Roman" w:hAnsi="Times New Roman"/>
                <w:b/>
                <w:color w:val="000000"/>
                <w:sz w:val="20"/>
                <w:szCs w:val="24"/>
              </w:rPr>
              <w:t>Дата розкриття інформації</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E03C16">
              <w:rPr>
                <w:rFonts w:ascii="Times New Roman" w:hAnsi="Times New Roman"/>
                <w:b/>
                <w:color w:val="000000"/>
                <w:sz w:val="20"/>
                <w:szCs w:val="24"/>
              </w:rPr>
              <w:t>URL-адреси, за якими розміщена інформація, яка розкривалася протягом звітного року</w:t>
            </w:r>
          </w:p>
        </w:tc>
      </w:tr>
      <w:tr w:rsidR="00E03C16" w:rsidRPr="00E03C16" w:rsidTr="000805BA">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E03C16">
              <w:rPr>
                <w:rFonts w:ascii="Times New Roman" w:hAnsi="Times New Roman"/>
                <w:b/>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E03C16">
              <w:rPr>
                <w:rFonts w:ascii="Times New Roman" w:hAnsi="Times New Roman"/>
                <w:b/>
                <w:color w:val="000000"/>
                <w:sz w:val="20"/>
                <w:szCs w:val="24"/>
                <w:lang w:val="en-US"/>
              </w:rPr>
              <w:t xml:space="preserve">                                                      </w:t>
            </w:r>
            <w:r w:rsidRPr="00E03C16">
              <w:rPr>
                <w:rFonts w:ascii="Times New Roman" w:hAnsi="Times New Roman"/>
                <w:b/>
                <w:color w:val="000000"/>
                <w:sz w:val="20"/>
                <w:szCs w:val="24"/>
              </w:rPr>
              <w:t>2</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b/>
                <w:color w:val="000000"/>
                <w:sz w:val="20"/>
                <w:szCs w:val="24"/>
              </w:rPr>
            </w:pPr>
            <w:r w:rsidRPr="00E03C16">
              <w:rPr>
                <w:rFonts w:ascii="Times New Roman" w:hAnsi="Times New Roman"/>
                <w:b/>
                <w:color w:val="000000"/>
                <w:sz w:val="20"/>
                <w:szCs w:val="24"/>
              </w:rPr>
              <w:t>3</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textAlignment w:val="center"/>
              <w:rPr>
                <w:rFonts w:ascii="Times New Roman" w:hAnsi="Times New Roman"/>
                <w:b/>
                <w:color w:val="000000"/>
                <w:sz w:val="20"/>
                <w:szCs w:val="24"/>
              </w:rPr>
            </w:pPr>
            <w:r w:rsidRPr="00E03C16">
              <w:rPr>
                <w:rFonts w:ascii="Times New Roman" w:hAnsi="Times New Roman"/>
                <w:b/>
                <w:color w:val="000000"/>
                <w:sz w:val="20"/>
                <w:szCs w:val="24"/>
                <w:lang w:val="en-US"/>
              </w:rPr>
              <w:t xml:space="preserve">                                                              </w:t>
            </w:r>
            <w:r w:rsidRPr="00E03C16">
              <w:rPr>
                <w:rFonts w:ascii="Times New Roman" w:hAnsi="Times New Roman"/>
                <w:b/>
                <w:color w:val="000000"/>
                <w:sz w:val="20"/>
                <w:szCs w:val="24"/>
              </w:rPr>
              <w:t>4</w:t>
            </w:r>
          </w:p>
        </w:tc>
      </w:tr>
      <w:tr w:rsidR="00E03C16" w:rsidRPr="00E03C16" w:rsidTr="000805BA">
        <w:trPr>
          <w:trHeight w:val="60"/>
        </w:trPr>
        <w:tc>
          <w:tcPr>
            <w:tcW w:w="258"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E03C16">
              <w:rPr>
                <w:rFonts w:ascii="Times New Roman" w:hAnsi="Times New Roman"/>
                <w:color w:val="000000"/>
                <w:sz w:val="20"/>
                <w:szCs w:val="24"/>
              </w:rPr>
              <w:t>1</w:t>
            </w:r>
          </w:p>
        </w:tc>
        <w:tc>
          <w:tcPr>
            <w:tcW w:w="1730"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E03C16">
              <w:rPr>
                <w:rFonts w:ascii="Times New Roman" w:hAnsi="Times New Roman"/>
                <w:color w:val="000000"/>
                <w:sz w:val="20"/>
                <w:szCs w:val="24"/>
                <w:lang w:val="en-US"/>
              </w:rPr>
              <w:t>Відомості про проведення загальних зборів</w:t>
            </w:r>
          </w:p>
        </w:tc>
        <w:tc>
          <w:tcPr>
            <w:tcW w:w="92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jc w:val="center"/>
              <w:textAlignment w:val="center"/>
              <w:rPr>
                <w:rFonts w:ascii="Times New Roman" w:hAnsi="Times New Roman"/>
                <w:color w:val="000000"/>
                <w:sz w:val="20"/>
                <w:szCs w:val="24"/>
              </w:rPr>
            </w:pPr>
            <w:r w:rsidRPr="00E03C16">
              <w:rPr>
                <w:rFonts w:ascii="Times New Roman" w:hAnsi="Times New Roman"/>
                <w:color w:val="000000"/>
                <w:sz w:val="20"/>
                <w:szCs w:val="24"/>
              </w:rPr>
              <w:t>17.06.2025</w:t>
            </w:r>
          </w:p>
        </w:tc>
        <w:tc>
          <w:tcPr>
            <w:tcW w:w="2091" w:type="pct"/>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E03C16" w:rsidRPr="00E03C16" w:rsidRDefault="00E03C16" w:rsidP="00E03C16">
            <w:pPr>
              <w:widowControl w:val="0"/>
              <w:tabs>
                <w:tab w:val="right" w:pos="6350"/>
              </w:tabs>
              <w:suppressAutoHyphens/>
              <w:autoSpaceDE w:val="0"/>
              <w:autoSpaceDN w:val="0"/>
              <w:adjustRightInd w:val="0"/>
              <w:spacing w:after="0" w:line="257" w:lineRule="auto"/>
              <w:textAlignment w:val="center"/>
              <w:rPr>
                <w:rFonts w:ascii="Times New Roman" w:hAnsi="Times New Roman"/>
                <w:color w:val="000000"/>
                <w:sz w:val="20"/>
                <w:szCs w:val="24"/>
                <w:lang w:val="en-US"/>
              </w:rPr>
            </w:pPr>
            <w:r w:rsidRPr="00E03C16">
              <w:rPr>
                <w:rFonts w:ascii="Times New Roman" w:hAnsi="Times New Roman"/>
                <w:color w:val="000000"/>
                <w:sz w:val="20"/>
                <w:szCs w:val="24"/>
                <w:lang w:val="en-US"/>
              </w:rPr>
              <w:t>https://www.pratbc.com/?p=173</w:t>
            </w:r>
          </w:p>
        </w:tc>
      </w:tr>
    </w:tbl>
    <w:p w:rsidR="00E03C16" w:rsidRPr="00E03C16" w:rsidRDefault="00E03C16" w:rsidP="00E03C16"/>
    <w:p w:rsidR="00E03C16" w:rsidRDefault="00E03C16">
      <w:pPr>
        <w:sectPr w:rsidR="00E03C16" w:rsidSect="00E03C16">
          <w:pgSz w:w="16838" w:h="11906" w:orient="landscape"/>
          <w:pgMar w:top="567" w:right="363" w:bottom="567" w:left="363" w:header="709" w:footer="709" w:gutter="0"/>
          <w:cols w:space="708"/>
          <w:docGrid w:linePitch="360"/>
        </w:sectPr>
      </w:pPr>
    </w:p>
    <w:p w:rsidR="00E03C16" w:rsidRPr="00E03C16" w:rsidRDefault="00E03C16" w:rsidP="00E03C16">
      <w:pPr>
        <w:widowControl w:val="0"/>
        <w:spacing w:after="0" w:line="240" w:lineRule="auto"/>
        <w:ind w:firstLine="567"/>
        <w:jc w:val="right"/>
        <w:rPr>
          <w:rFonts w:ascii="Times New Roman" w:hAnsi="Times New Roman"/>
          <w:b/>
          <w:lang w:val="en-US" w:eastAsia="ru-RU"/>
        </w:rPr>
      </w:pPr>
    </w:p>
    <w:p w:rsidR="00E03C16" w:rsidRPr="00E03C16" w:rsidRDefault="00E03C16" w:rsidP="00E03C16">
      <w:pPr>
        <w:widowControl w:val="0"/>
        <w:spacing w:after="0" w:line="240" w:lineRule="auto"/>
        <w:jc w:val="center"/>
        <w:rPr>
          <w:rFonts w:ascii="Times New Roman" w:hAnsi="Times New Roman"/>
          <w:b/>
          <w:bCs/>
          <w:color w:val="000000"/>
          <w:sz w:val="28"/>
          <w:szCs w:val="28"/>
          <w:lang w:eastAsia="ru-RU"/>
        </w:rPr>
      </w:pPr>
      <w:r w:rsidRPr="00E03C16">
        <w:rPr>
          <w:rFonts w:ascii="Times New Roman" w:hAnsi="Times New Roman"/>
          <w:b/>
          <w:bCs/>
          <w:color w:val="000000"/>
          <w:sz w:val="28"/>
          <w:szCs w:val="28"/>
          <w:lang w:eastAsia="ru-RU"/>
        </w:rPr>
        <w:t xml:space="preserve">Фінансова звітність </w:t>
      </w:r>
    </w:p>
    <w:p w:rsidR="00E03C16" w:rsidRPr="00E03C16" w:rsidRDefault="00E03C16" w:rsidP="00E03C16">
      <w:pPr>
        <w:widowControl w:val="0"/>
        <w:spacing w:after="0" w:line="240" w:lineRule="auto"/>
        <w:jc w:val="center"/>
        <w:rPr>
          <w:rFonts w:ascii="Times New Roman" w:hAnsi="Times New Roman"/>
          <w:b/>
          <w:bCs/>
          <w:sz w:val="28"/>
          <w:szCs w:val="28"/>
          <w:lang w:eastAsia="ru-RU"/>
        </w:rPr>
      </w:pPr>
      <w:r w:rsidRPr="00E03C16">
        <w:rPr>
          <w:rFonts w:ascii="Times New Roman" w:hAnsi="Times New Roman"/>
          <w:b/>
          <w:bCs/>
          <w:sz w:val="28"/>
          <w:szCs w:val="28"/>
          <w:lang w:eastAsia="ru-RU"/>
        </w:rPr>
        <w:t>малого підприємства</w:t>
      </w: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E03C16" w:rsidRPr="00E03C16" w:rsidTr="000805BA">
        <w:tc>
          <w:tcPr>
            <w:tcW w:w="6082" w:type="dxa"/>
          </w:tcPr>
          <w:p w:rsidR="00E03C16" w:rsidRPr="00E03C16" w:rsidRDefault="00E03C16" w:rsidP="00E03C16">
            <w:pPr>
              <w:widowControl w:val="0"/>
              <w:spacing w:after="0" w:line="240" w:lineRule="auto"/>
              <w:rPr>
                <w:rFonts w:ascii="Times New Roman" w:hAnsi="Times New Roman"/>
                <w:sz w:val="18"/>
                <w:szCs w:val="18"/>
                <w:lang w:val="ru-RU" w:eastAsia="ru-RU"/>
              </w:rPr>
            </w:pPr>
          </w:p>
        </w:tc>
        <w:tc>
          <w:tcPr>
            <w:tcW w:w="1956" w:type="dxa"/>
          </w:tcPr>
          <w:p w:rsidR="00E03C16" w:rsidRPr="00E03C16" w:rsidRDefault="00E03C16" w:rsidP="00E03C16">
            <w:pPr>
              <w:widowControl w:val="0"/>
              <w:spacing w:after="0" w:line="240" w:lineRule="auto"/>
              <w:jc w:val="center"/>
              <w:rPr>
                <w:rFonts w:ascii="Times New Roman" w:hAnsi="Times New Roman"/>
                <w:sz w:val="18"/>
                <w:szCs w:val="18"/>
                <w:lang w:val="ru-RU"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18"/>
                <w:szCs w:val="18"/>
                <w:lang w:val="ru-RU" w:eastAsia="ru-RU"/>
              </w:rPr>
            </w:pPr>
            <w:r w:rsidRPr="00E03C16">
              <w:rPr>
                <w:rFonts w:ascii="Times New Roman" w:hAnsi="Times New Roman"/>
                <w:sz w:val="18"/>
                <w:szCs w:val="18"/>
                <w:lang w:eastAsia="ru-RU"/>
              </w:rPr>
              <w:t>Коди</w:t>
            </w:r>
          </w:p>
        </w:tc>
      </w:tr>
      <w:tr w:rsidR="00E03C16" w:rsidRPr="00E03C16" w:rsidTr="000805BA">
        <w:tc>
          <w:tcPr>
            <w:tcW w:w="6082" w:type="dxa"/>
          </w:tcPr>
          <w:p w:rsidR="00E03C16" w:rsidRPr="00E03C16" w:rsidRDefault="00E03C16" w:rsidP="00E03C16">
            <w:pPr>
              <w:widowControl w:val="0"/>
              <w:spacing w:after="0" w:line="240" w:lineRule="auto"/>
              <w:rPr>
                <w:rFonts w:ascii="Times New Roman" w:hAnsi="Times New Roman"/>
                <w:sz w:val="18"/>
                <w:szCs w:val="18"/>
                <w:lang w:val="ru-RU" w:eastAsia="ru-RU"/>
              </w:rPr>
            </w:pPr>
          </w:p>
        </w:tc>
        <w:tc>
          <w:tcPr>
            <w:tcW w:w="1956" w:type="dxa"/>
          </w:tcPr>
          <w:p w:rsidR="00E03C16" w:rsidRPr="00E03C16" w:rsidRDefault="00E03C16" w:rsidP="00E03C16">
            <w:pPr>
              <w:widowControl w:val="0"/>
              <w:spacing w:after="0" w:line="240" w:lineRule="auto"/>
              <w:jc w:val="center"/>
              <w:rPr>
                <w:rFonts w:ascii="Times New Roman" w:hAnsi="Times New Roman"/>
                <w:sz w:val="16"/>
                <w:szCs w:val="16"/>
                <w:lang w:val="ru-RU" w:eastAsia="ru-RU"/>
              </w:rPr>
            </w:pPr>
            <w:r w:rsidRPr="00E03C16">
              <w:rPr>
                <w:rFonts w:ascii="Times New Roman" w:hAnsi="Times New Roman"/>
                <w:sz w:val="16"/>
                <w:szCs w:val="16"/>
                <w:lang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18"/>
                <w:szCs w:val="18"/>
                <w:lang w:val="en-US" w:eastAsia="ru-RU"/>
              </w:rPr>
            </w:pPr>
            <w:r w:rsidRPr="00E03C16">
              <w:rPr>
                <w:rFonts w:ascii="Times New Roman" w:hAnsi="Times New Roman"/>
                <w:sz w:val="18"/>
                <w:szCs w:val="18"/>
                <w:lang w:val="en-US" w:eastAsia="ru-RU"/>
              </w:rPr>
              <w:t>2026</w:t>
            </w:r>
          </w:p>
        </w:tc>
        <w:tc>
          <w:tcPr>
            <w:tcW w:w="676" w:type="dxa"/>
            <w:tcBorders>
              <w:top w:val="nil"/>
              <w:left w:val="single" w:sz="6" w:space="0" w:color="auto"/>
              <w:bottom w:val="nil"/>
              <w:right w:val="single" w:sz="6" w:space="0" w:color="auto"/>
            </w:tcBorders>
          </w:tcPr>
          <w:p w:rsidR="00E03C16" w:rsidRPr="00E03C16" w:rsidRDefault="00E03C16" w:rsidP="00E03C16">
            <w:pPr>
              <w:widowControl w:val="0"/>
              <w:spacing w:after="0" w:line="240" w:lineRule="auto"/>
              <w:rPr>
                <w:rFonts w:ascii="Times New Roman" w:hAnsi="Times New Roman"/>
                <w:bCs/>
                <w:sz w:val="18"/>
                <w:szCs w:val="18"/>
                <w:lang w:val="en-US" w:eastAsia="ru-RU"/>
              </w:rPr>
            </w:pPr>
            <w:r w:rsidRPr="00E03C16">
              <w:rPr>
                <w:rFonts w:ascii="Times New Roman" w:hAnsi="Times New Roman"/>
                <w:bCs/>
                <w:sz w:val="18"/>
                <w:szCs w:val="18"/>
                <w:lang w:val="en-US" w:eastAsia="ru-RU"/>
              </w:rPr>
              <w:t>01</w:t>
            </w:r>
          </w:p>
        </w:tc>
        <w:tc>
          <w:tcPr>
            <w:tcW w:w="676" w:type="dxa"/>
            <w:tcBorders>
              <w:top w:val="nil"/>
              <w:left w:val="single" w:sz="6" w:space="0" w:color="auto"/>
              <w:bottom w:val="nil"/>
              <w:right w:val="single" w:sz="6" w:space="0" w:color="auto"/>
            </w:tcBorders>
          </w:tcPr>
          <w:p w:rsidR="00E03C16" w:rsidRPr="00E03C16" w:rsidRDefault="00E03C16" w:rsidP="00E03C16">
            <w:pPr>
              <w:widowControl w:val="0"/>
              <w:spacing w:after="0" w:line="240" w:lineRule="auto"/>
              <w:rPr>
                <w:rFonts w:ascii="Times New Roman" w:hAnsi="Times New Roman"/>
                <w:bCs/>
                <w:sz w:val="18"/>
                <w:szCs w:val="18"/>
                <w:lang w:val="en-US" w:eastAsia="ru-RU"/>
              </w:rPr>
            </w:pPr>
            <w:r w:rsidRPr="00E03C16">
              <w:rPr>
                <w:rFonts w:ascii="Times New Roman" w:hAnsi="Times New Roman"/>
                <w:bCs/>
                <w:sz w:val="18"/>
                <w:szCs w:val="18"/>
                <w:lang w:val="en-US" w:eastAsia="ru-RU"/>
              </w:rPr>
              <w:t>01</w:t>
            </w:r>
          </w:p>
        </w:tc>
      </w:tr>
      <w:tr w:rsidR="00E03C16" w:rsidRPr="00E03C16" w:rsidTr="000805BA">
        <w:tc>
          <w:tcPr>
            <w:tcW w:w="6082" w:type="dxa"/>
          </w:tcPr>
          <w:p w:rsidR="00E03C16" w:rsidRPr="00E03C16" w:rsidRDefault="00E03C16" w:rsidP="00E03C16">
            <w:pPr>
              <w:widowControl w:val="0"/>
              <w:spacing w:after="0" w:line="240" w:lineRule="auto"/>
              <w:rPr>
                <w:rFonts w:ascii="Times New Roman" w:hAnsi="Times New Roman"/>
                <w:sz w:val="18"/>
                <w:szCs w:val="18"/>
                <w:lang w:val="en-US" w:eastAsia="ru-RU"/>
              </w:rPr>
            </w:pPr>
            <w:r w:rsidRPr="00E03C16">
              <w:rPr>
                <w:rFonts w:ascii="Times New Roman" w:hAnsi="Times New Roman"/>
                <w:sz w:val="18"/>
                <w:szCs w:val="18"/>
                <w:lang w:eastAsia="ru-RU"/>
              </w:rPr>
              <w:t xml:space="preserve">Підприємство  </w:t>
            </w:r>
            <w:r w:rsidRPr="00E03C16">
              <w:rPr>
                <w:rFonts w:ascii="Times New Roman" w:hAnsi="Times New Roman"/>
                <w:sz w:val="18"/>
                <w:szCs w:val="18"/>
                <w:lang w:val="en-US" w:eastAsia="ru-RU"/>
              </w:rPr>
              <w:t xml:space="preserve"> </w:t>
            </w:r>
            <w:r w:rsidRPr="00E03C16">
              <w:rPr>
                <w:rFonts w:ascii="Times New Roman" w:hAnsi="Times New Roman"/>
                <w:sz w:val="18"/>
                <w:szCs w:val="18"/>
                <w:u w:val="single"/>
                <w:lang w:val="en-US" w:eastAsia="ru-RU"/>
              </w:rPr>
              <w:t>ПРИВАТНЕ АКЦІОНЕРНЕ ТОВАРИСТВО "БІЛОЦЕРКІВСЬКА ПЕРЕСУВНА МЕХАНІЗОВАНА КОЛОНА №17"</w:t>
            </w:r>
          </w:p>
        </w:tc>
        <w:tc>
          <w:tcPr>
            <w:tcW w:w="1956" w:type="dxa"/>
          </w:tcPr>
          <w:p w:rsidR="00E03C16" w:rsidRPr="00E03C16" w:rsidRDefault="00E03C16" w:rsidP="00E03C16">
            <w:pPr>
              <w:widowControl w:val="0"/>
              <w:spacing w:after="0" w:line="240" w:lineRule="auto"/>
              <w:rPr>
                <w:rFonts w:ascii="Times New Roman" w:hAnsi="Times New Roman"/>
                <w:sz w:val="18"/>
                <w:szCs w:val="18"/>
                <w:lang w:val="ru-RU" w:eastAsia="ru-RU"/>
              </w:rPr>
            </w:pPr>
            <w:r w:rsidRPr="00E03C16">
              <w:rPr>
                <w:rFonts w:ascii="Times New Roman" w:hAnsi="Times New Roman"/>
                <w:sz w:val="18"/>
                <w:szCs w:val="18"/>
                <w:lang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18"/>
                <w:szCs w:val="18"/>
                <w:lang w:val="en-US" w:eastAsia="ru-RU"/>
              </w:rPr>
            </w:pPr>
            <w:r w:rsidRPr="00E03C16">
              <w:rPr>
                <w:rFonts w:ascii="Times New Roman" w:hAnsi="Times New Roman"/>
                <w:sz w:val="18"/>
                <w:szCs w:val="18"/>
                <w:lang w:val="en-US" w:eastAsia="ru-RU"/>
              </w:rPr>
              <w:t>01354065</w:t>
            </w:r>
          </w:p>
        </w:tc>
      </w:tr>
      <w:tr w:rsidR="00E03C16" w:rsidRPr="00E03C16" w:rsidTr="000805BA">
        <w:trPr>
          <w:trHeight w:val="199"/>
        </w:trPr>
        <w:tc>
          <w:tcPr>
            <w:tcW w:w="6082" w:type="dxa"/>
          </w:tcPr>
          <w:p w:rsidR="00E03C16" w:rsidRPr="00E03C16" w:rsidRDefault="00E03C16" w:rsidP="00E03C16">
            <w:pPr>
              <w:widowControl w:val="0"/>
              <w:spacing w:after="0" w:line="240" w:lineRule="auto"/>
              <w:rPr>
                <w:rFonts w:ascii="Times New Roman" w:hAnsi="Times New Roman"/>
                <w:sz w:val="18"/>
                <w:szCs w:val="18"/>
                <w:lang w:val="en-US" w:eastAsia="ru-RU"/>
              </w:rPr>
            </w:pPr>
            <w:r w:rsidRPr="00E03C16">
              <w:rPr>
                <w:rFonts w:ascii="Times New Roman" w:hAnsi="Times New Roman"/>
                <w:sz w:val="18"/>
                <w:szCs w:val="18"/>
                <w:lang w:eastAsia="ru-RU"/>
              </w:rPr>
              <w:t xml:space="preserve">Територія </w:t>
            </w:r>
            <w:r w:rsidRPr="00E03C16">
              <w:rPr>
                <w:rFonts w:ascii="Times New Roman" w:hAnsi="Times New Roman"/>
                <w:sz w:val="18"/>
                <w:szCs w:val="18"/>
                <w:lang w:val="en-US" w:eastAsia="ru-RU"/>
              </w:rPr>
              <w:t xml:space="preserve"> </w:t>
            </w:r>
            <w:r w:rsidRPr="00E03C16">
              <w:rPr>
                <w:rFonts w:ascii="Times New Roman" w:hAnsi="Times New Roman"/>
                <w:sz w:val="18"/>
                <w:szCs w:val="18"/>
                <w:u w:val="single"/>
                <w:lang w:val="en-US" w:eastAsia="ru-RU"/>
              </w:rPr>
              <w:t>БІЛА ЦЕРКВА</w:t>
            </w:r>
          </w:p>
        </w:tc>
        <w:tc>
          <w:tcPr>
            <w:tcW w:w="1956" w:type="dxa"/>
          </w:tcPr>
          <w:p w:rsidR="00E03C16" w:rsidRPr="00E03C16" w:rsidRDefault="00E03C16" w:rsidP="00E03C16">
            <w:pPr>
              <w:widowControl w:val="0"/>
              <w:spacing w:after="0" w:line="240" w:lineRule="auto"/>
              <w:rPr>
                <w:rFonts w:ascii="Times New Roman" w:hAnsi="Times New Roman"/>
                <w:sz w:val="18"/>
                <w:szCs w:val="18"/>
                <w:lang w:val="ru-RU" w:eastAsia="ru-RU"/>
              </w:rPr>
            </w:pPr>
            <w:r w:rsidRPr="00E03C16">
              <w:rPr>
                <w:rFonts w:ascii="Times New Roman" w:hAnsi="Times New Roman"/>
                <w:sz w:val="18"/>
                <w:szCs w:val="18"/>
                <w:lang w:eastAsia="ru-RU"/>
              </w:rPr>
              <w:t>за КАТОТТГ</w:t>
            </w:r>
          </w:p>
        </w:tc>
        <w:tc>
          <w:tcPr>
            <w:tcW w:w="2027" w:type="dxa"/>
            <w:gridSpan w:val="3"/>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18"/>
                <w:szCs w:val="18"/>
                <w:lang w:val="en-US" w:eastAsia="ru-RU"/>
              </w:rPr>
            </w:pPr>
            <w:r w:rsidRPr="00E03C16">
              <w:rPr>
                <w:rFonts w:ascii="Times New Roman" w:hAnsi="Times New Roman"/>
                <w:sz w:val="18"/>
                <w:szCs w:val="18"/>
                <w:lang w:val="en-US" w:eastAsia="ru-RU"/>
              </w:rPr>
              <w:t>UA32020010010081183</w:t>
            </w:r>
          </w:p>
        </w:tc>
      </w:tr>
      <w:tr w:rsidR="00E03C16" w:rsidRPr="00E03C16" w:rsidTr="000805BA">
        <w:trPr>
          <w:trHeight w:val="199"/>
        </w:trPr>
        <w:tc>
          <w:tcPr>
            <w:tcW w:w="6082" w:type="dxa"/>
          </w:tcPr>
          <w:p w:rsidR="00E03C16" w:rsidRPr="00E03C16" w:rsidRDefault="00E03C16" w:rsidP="00E03C16">
            <w:pPr>
              <w:widowControl w:val="0"/>
              <w:spacing w:after="0" w:line="240" w:lineRule="auto"/>
              <w:rPr>
                <w:rFonts w:ascii="Times New Roman" w:hAnsi="Times New Roman"/>
                <w:sz w:val="18"/>
                <w:szCs w:val="18"/>
                <w:lang w:val="ru-RU" w:eastAsia="ru-RU"/>
              </w:rPr>
            </w:pPr>
            <w:r w:rsidRPr="00E03C16">
              <w:rPr>
                <w:rFonts w:ascii="Times New Roman" w:hAnsi="Times New Roman"/>
                <w:sz w:val="18"/>
                <w:szCs w:val="18"/>
                <w:lang w:eastAsia="ru-RU"/>
              </w:rPr>
              <w:t>Організаційно-правова форма господарювання</w:t>
            </w:r>
            <w:r w:rsidRPr="00E03C16">
              <w:rPr>
                <w:rFonts w:ascii="Times New Roman" w:hAnsi="Times New Roman"/>
                <w:sz w:val="18"/>
                <w:szCs w:val="18"/>
                <w:lang w:val="ru-RU" w:eastAsia="ru-RU"/>
              </w:rPr>
              <w:t xml:space="preserve">  </w:t>
            </w:r>
            <w:r w:rsidRPr="00E03C16">
              <w:rPr>
                <w:rFonts w:ascii="Times New Roman" w:hAnsi="Times New Roman"/>
                <w:sz w:val="18"/>
                <w:szCs w:val="18"/>
                <w:u w:val="single"/>
                <w:lang w:val="en-US" w:eastAsia="ru-RU"/>
              </w:rPr>
              <w:t>Акцiонерне товариство</w:t>
            </w:r>
          </w:p>
        </w:tc>
        <w:tc>
          <w:tcPr>
            <w:tcW w:w="1956" w:type="dxa"/>
          </w:tcPr>
          <w:p w:rsidR="00E03C16" w:rsidRPr="00E03C16" w:rsidRDefault="00E03C16" w:rsidP="00E03C16">
            <w:pPr>
              <w:widowControl w:val="0"/>
              <w:spacing w:after="0" w:line="240" w:lineRule="auto"/>
              <w:rPr>
                <w:rFonts w:ascii="Times New Roman" w:hAnsi="Times New Roman"/>
                <w:sz w:val="18"/>
                <w:szCs w:val="18"/>
                <w:lang w:eastAsia="ru-RU"/>
              </w:rPr>
            </w:pPr>
            <w:r w:rsidRPr="00E03C16">
              <w:rPr>
                <w:rFonts w:ascii="Times New Roman" w:hAnsi="Times New Roman"/>
                <w:sz w:val="18"/>
                <w:szCs w:val="18"/>
                <w:lang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18"/>
                <w:szCs w:val="18"/>
                <w:lang w:val="en-US" w:eastAsia="ru-RU"/>
              </w:rPr>
            </w:pPr>
            <w:r w:rsidRPr="00E03C16">
              <w:rPr>
                <w:rFonts w:ascii="Times New Roman" w:hAnsi="Times New Roman"/>
                <w:sz w:val="18"/>
                <w:szCs w:val="18"/>
                <w:lang w:val="en-US" w:eastAsia="ru-RU"/>
              </w:rPr>
              <w:t>230</w:t>
            </w:r>
          </w:p>
        </w:tc>
      </w:tr>
      <w:tr w:rsidR="00E03C16" w:rsidRPr="00E03C16" w:rsidTr="000805BA">
        <w:tc>
          <w:tcPr>
            <w:tcW w:w="6082" w:type="dxa"/>
          </w:tcPr>
          <w:p w:rsidR="00E03C16" w:rsidRPr="00E03C16" w:rsidRDefault="00E03C16" w:rsidP="00E03C16">
            <w:pPr>
              <w:widowControl w:val="0"/>
              <w:spacing w:after="0" w:line="240" w:lineRule="auto"/>
              <w:rPr>
                <w:rFonts w:ascii="Times New Roman" w:hAnsi="Times New Roman"/>
                <w:sz w:val="18"/>
                <w:szCs w:val="18"/>
                <w:lang w:val="en-US" w:eastAsia="ru-RU"/>
              </w:rPr>
            </w:pPr>
            <w:r w:rsidRPr="00E03C16">
              <w:rPr>
                <w:rFonts w:ascii="Times New Roman" w:hAnsi="Times New Roman"/>
                <w:sz w:val="18"/>
                <w:szCs w:val="18"/>
                <w:lang w:val="ru-RU" w:eastAsia="ru-RU"/>
              </w:rPr>
              <w:t xml:space="preserve">Вид економічної діяльності </w:t>
            </w:r>
            <w:r w:rsidRPr="00E03C16">
              <w:rPr>
                <w:rFonts w:ascii="Times New Roman" w:hAnsi="Times New Roman"/>
                <w:sz w:val="18"/>
                <w:szCs w:val="18"/>
                <w:lang w:val="en-US" w:eastAsia="ru-RU"/>
              </w:rPr>
              <w:t xml:space="preserve"> </w:t>
            </w:r>
            <w:r w:rsidRPr="00E03C16">
              <w:rPr>
                <w:rFonts w:ascii="Times New Roman" w:hAnsi="Times New Roman"/>
                <w:sz w:val="18"/>
                <w:szCs w:val="18"/>
                <w:u w:val="single"/>
                <w:lang w:val="en-US" w:eastAsia="ru-RU"/>
              </w:rPr>
              <w:t>БУДІВНИЦТВО ЖИТЛОВИХ І НЕЖИТЛОВИХ БУДІВЕЛЬ</w:t>
            </w:r>
          </w:p>
        </w:tc>
        <w:tc>
          <w:tcPr>
            <w:tcW w:w="1956" w:type="dxa"/>
            <w:tcBorders>
              <w:top w:val="nil"/>
              <w:left w:val="nil"/>
              <w:bottom w:val="nil"/>
              <w:right w:val="single" w:sz="4" w:space="0" w:color="auto"/>
            </w:tcBorders>
          </w:tcPr>
          <w:p w:rsidR="00E03C16" w:rsidRPr="00E03C16" w:rsidRDefault="00E03C16" w:rsidP="00E03C16">
            <w:pPr>
              <w:widowControl w:val="0"/>
              <w:spacing w:after="0" w:line="240" w:lineRule="auto"/>
              <w:rPr>
                <w:rFonts w:ascii="Times New Roman" w:hAnsi="Times New Roman"/>
                <w:sz w:val="18"/>
                <w:szCs w:val="18"/>
                <w:lang w:val="ru-RU" w:eastAsia="ru-RU"/>
              </w:rPr>
            </w:pPr>
            <w:r w:rsidRPr="00E03C16">
              <w:rPr>
                <w:rFonts w:ascii="Times New Roman" w:hAnsi="Times New Roman"/>
                <w:sz w:val="18"/>
                <w:szCs w:val="18"/>
                <w:lang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E03C16" w:rsidRPr="00E03C16" w:rsidRDefault="00E03C16" w:rsidP="00E03C16">
            <w:pPr>
              <w:widowControl w:val="0"/>
              <w:spacing w:after="0" w:line="240" w:lineRule="auto"/>
              <w:jc w:val="center"/>
              <w:rPr>
                <w:rFonts w:ascii="Times New Roman" w:hAnsi="Times New Roman"/>
                <w:sz w:val="18"/>
                <w:szCs w:val="18"/>
                <w:lang w:val="en-US" w:eastAsia="ru-RU"/>
              </w:rPr>
            </w:pPr>
            <w:r w:rsidRPr="00E03C16">
              <w:rPr>
                <w:rFonts w:ascii="Times New Roman" w:hAnsi="Times New Roman"/>
                <w:sz w:val="18"/>
                <w:szCs w:val="18"/>
                <w:lang w:val="en-US" w:eastAsia="ru-RU"/>
              </w:rPr>
              <w:t>41.20</w:t>
            </w:r>
          </w:p>
        </w:tc>
      </w:tr>
      <w:tr w:rsidR="00E03C16" w:rsidRPr="00E03C16" w:rsidTr="000805BA">
        <w:tc>
          <w:tcPr>
            <w:tcW w:w="6082" w:type="dxa"/>
          </w:tcPr>
          <w:p w:rsidR="00E03C16" w:rsidRPr="00E03C16" w:rsidRDefault="00E03C16" w:rsidP="00E03C16">
            <w:pPr>
              <w:widowControl w:val="0"/>
              <w:spacing w:after="0" w:line="240" w:lineRule="auto"/>
              <w:rPr>
                <w:rFonts w:ascii="Times New Roman" w:hAnsi="Times New Roman"/>
                <w:sz w:val="18"/>
                <w:szCs w:val="18"/>
                <w:lang w:val="ru-RU" w:eastAsia="ru-RU"/>
              </w:rPr>
            </w:pPr>
            <w:r w:rsidRPr="00E03C16">
              <w:rPr>
                <w:rFonts w:ascii="Times New Roman" w:hAnsi="Times New Roman"/>
                <w:sz w:val="18"/>
                <w:szCs w:val="18"/>
                <w:lang w:val="ru-RU" w:eastAsia="ru-RU"/>
              </w:rPr>
              <w:t>Середн</w:t>
            </w:r>
            <w:r w:rsidRPr="00E03C16">
              <w:rPr>
                <w:rFonts w:ascii="Times New Roman" w:hAnsi="Times New Roman"/>
                <w:sz w:val="18"/>
                <w:szCs w:val="18"/>
                <w:lang w:eastAsia="ru-RU"/>
              </w:rPr>
              <w:t>я кількість працівників</w:t>
            </w:r>
            <w:r w:rsidRPr="00E03C16">
              <w:rPr>
                <w:rFonts w:ascii="Times New Roman" w:hAnsi="Times New Roman"/>
                <w:sz w:val="18"/>
                <w:szCs w:val="18"/>
                <w:lang w:val="ru-RU" w:eastAsia="ru-RU"/>
              </w:rPr>
              <w:t xml:space="preserve">  </w:t>
            </w:r>
            <w:r w:rsidRPr="00E03C16">
              <w:rPr>
                <w:rFonts w:ascii="Times New Roman" w:hAnsi="Times New Roman"/>
                <w:sz w:val="18"/>
                <w:szCs w:val="18"/>
                <w:u w:val="single"/>
                <w:lang w:val="en-US" w:eastAsia="ru-RU"/>
              </w:rPr>
              <w:t>11</w:t>
            </w:r>
          </w:p>
        </w:tc>
        <w:tc>
          <w:tcPr>
            <w:tcW w:w="1956" w:type="dxa"/>
          </w:tcPr>
          <w:p w:rsidR="00E03C16" w:rsidRPr="00E03C16" w:rsidRDefault="00E03C16" w:rsidP="00E03C16">
            <w:pPr>
              <w:widowControl w:val="0"/>
              <w:spacing w:after="0" w:line="240" w:lineRule="auto"/>
              <w:rPr>
                <w:rFonts w:ascii="Times New Roman" w:hAnsi="Times New Roman"/>
                <w:sz w:val="18"/>
                <w:szCs w:val="18"/>
                <w:lang w:val="ru-RU" w:eastAsia="ru-RU"/>
              </w:rPr>
            </w:pPr>
          </w:p>
        </w:tc>
        <w:tc>
          <w:tcPr>
            <w:tcW w:w="2027" w:type="dxa"/>
            <w:gridSpan w:val="3"/>
            <w:tcBorders>
              <w:top w:val="single" w:sz="4" w:space="0" w:color="auto"/>
            </w:tcBorders>
          </w:tcPr>
          <w:p w:rsidR="00E03C16" w:rsidRPr="00E03C16" w:rsidRDefault="00E03C16" w:rsidP="00E03C16">
            <w:pPr>
              <w:widowControl w:val="0"/>
              <w:spacing w:after="0" w:line="240" w:lineRule="auto"/>
              <w:jc w:val="center"/>
              <w:rPr>
                <w:rFonts w:ascii="Times New Roman" w:hAnsi="Times New Roman"/>
                <w:sz w:val="18"/>
                <w:szCs w:val="18"/>
                <w:lang w:val="en-US" w:eastAsia="ru-RU"/>
              </w:rPr>
            </w:pPr>
          </w:p>
        </w:tc>
      </w:tr>
      <w:tr w:rsidR="00E03C16" w:rsidRPr="00E03C16" w:rsidTr="000805BA">
        <w:tc>
          <w:tcPr>
            <w:tcW w:w="6082" w:type="dxa"/>
          </w:tcPr>
          <w:p w:rsidR="00E03C16" w:rsidRPr="00E03C16" w:rsidRDefault="00E03C16" w:rsidP="00E03C16">
            <w:pPr>
              <w:widowControl w:val="0"/>
              <w:spacing w:after="0" w:line="240" w:lineRule="auto"/>
              <w:rPr>
                <w:rFonts w:ascii="Times New Roman" w:hAnsi="Times New Roman"/>
                <w:sz w:val="18"/>
                <w:szCs w:val="18"/>
                <w:lang w:val="ru-RU" w:eastAsia="ru-RU"/>
              </w:rPr>
            </w:pPr>
            <w:r w:rsidRPr="00E03C16">
              <w:rPr>
                <w:rFonts w:ascii="Times New Roman" w:hAnsi="Times New Roman"/>
                <w:sz w:val="18"/>
                <w:szCs w:val="18"/>
                <w:lang w:eastAsia="ru-RU"/>
              </w:rPr>
              <w:t>Одиниця виміру</w:t>
            </w:r>
            <w:r w:rsidRPr="00E03C16">
              <w:rPr>
                <w:rFonts w:ascii="Times New Roman" w:hAnsi="Times New Roman"/>
                <w:noProof/>
                <w:sz w:val="18"/>
                <w:szCs w:val="18"/>
                <w:lang w:val="ru-RU" w:eastAsia="ru-RU"/>
              </w:rPr>
              <w:t xml:space="preserve"> :</w:t>
            </w:r>
            <w:r w:rsidRPr="00E03C16">
              <w:rPr>
                <w:rFonts w:ascii="Times New Roman" w:hAnsi="Times New Roman"/>
                <w:sz w:val="18"/>
                <w:szCs w:val="18"/>
                <w:lang w:eastAsia="ru-RU"/>
              </w:rPr>
              <w:t xml:space="preserve"> </w:t>
            </w:r>
            <w:r w:rsidRPr="00E03C16">
              <w:rPr>
                <w:rFonts w:ascii="Times New Roman" w:hAnsi="Times New Roman"/>
                <w:color w:val="000000"/>
                <w:sz w:val="18"/>
                <w:szCs w:val="18"/>
                <w:lang w:val="ru-RU" w:eastAsia="ru-RU"/>
              </w:rPr>
              <w:t>тис. грн. з одним десятковим знаком</w:t>
            </w:r>
          </w:p>
        </w:tc>
        <w:tc>
          <w:tcPr>
            <w:tcW w:w="1956" w:type="dxa"/>
            <w:tcBorders>
              <w:top w:val="nil"/>
              <w:left w:val="nil"/>
              <w:bottom w:val="nil"/>
            </w:tcBorders>
          </w:tcPr>
          <w:p w:rsidR="00E03C16" w:rsidRPr="00E03C16" w:rsidRDefault="00E03C16" w:rsidP="00E03C16">
            <w:pPr>
              <w:widowControl w:val="0"/>
              <w:spacing w:after="0" w:line="240" w:lineRule="auto"/>
              <w:rPr>
                <w:rFonts w:ascii="Times New Roman" w:hAnsi="Times New Roman"/>
                <w:sz w:val="18"/>
                <w:szCs w:val="18"/>
                <w:lang w:eastAsia="ru-RU"/>
              </w:rPr>
            </w:pPr>
          </w:p>
        </w:tc>
        <w:tc>
          <w:tcPr>
            <w:tcW w:w="2027" w:type="dxa"/>
            <w:gridSpan w:val="3"/>
          </w:tcPr>
          <w:p w:rsidR="00E03C16" w:rsidRPr="00E03C16" w:rsidRDefault="00E03C16" w:rsidP="00E03C16">
            <w:pPr>
              <w:widowControl w:val="0"/>
              <w:spacing w:after="0" w:line="240" w:lineRule="auto"/>
              <w:jc w:val="center"/>
              <w:rPr>
                <w:rFonts w:ascii="Times New Roman" w:hAnsi="Times New Roman"/>
                <w:sz w:val="18"/>
                <w:szCs w:val="18"/>
                <w:lang w:val="ru-RU" w:eastAsia="ru-RU"/>
              </w:rPr>
            </w:pPr>
          </w:p>
        </w:tc>
      </w:tr>
      <w:tr w:rsidR="00E03C16" w:rsidRPr="00E03C16" w:rsidTr="000805BA">
        <w:tc>
          <w:tcPr>
            <w:tcW w:w="6082" w:type="dxa"/>
          </w:tcPr>
          <w:p w:rsidR="00E03C16" w:rsidRPr="00E03C16" w:rsidRDefault="00E03C16" w:rsidP="00E03C16">
            <w:pPr>
              <w:widowControl w:val="0"/>
              <w:spacing w:after="0" w:line="240" w:lineRule="auto"/>
              <w:rPr>
                <w:rFonts w:ascii="Times New Roman" w:hAnsi="Times New Roman"/>
                <w:sz w:val="18"/>
                <w:szCs w:val="18"/>
                <w:lang w:val="ru-RU" w:eastAsia="ru-RU"/>
              </w:rPr>
            </w:pPr>
            <w:r w:rsidRPr="00E03C16">
              <w:rPr>
                <w:rFonts w:ascii="Times New Roman" w:hAnsi="Times New Roman"/>
                <w:sz w:val="18"/>
                <w:szCs w:val="18"/>
                <w:lang w:val="ru-RU" w:eastAsia="ru-RU"/>
              </w:rPr>
              <w:t>Адреса</w:t>
            </w:r>
            <w:r w:rsidRPr="00E03C16">
              <w:rPr>
                <w:rFonts w:ascii="Times New Roman" w:hAnsi="Times New Roman"/>
                <w:sz w:val="18"/>
                <w:szCs w:val="18"/>
                <w:lang w:eastAsia="ru-RU"/>
              </w:rPr>
              <w:t>, телефон</w:t>
            </w:r>
            <w:r w:rsidRPr="00E03C16">
              <w:rPr>
                <w:rFonts w:ascii="Times New Roman" w:hAnsi="Times New Roman"/>
                <w:sz w:val="18"/>
                <w:szCs w:val="18"/>
                <w:lang w:val="ru-RU" w:eastAsia="ru-RU"/>
              </w:rPr>
              <w:t xml:space="preserve"> </w:t>
            </w:r>
            <w:r w:rsidRPr="00E03C16">
              <w:rPr>
                <w:rFonts w:ascii="Times New Roman" w:hAnsi="Times New Roman"/>
                <w:sz w:val="18"/>
                <w:szCs w:val="18"/>
                <w:u w:val="single"/>
                <w:lang w:val="en-US" w:eastAsia="ru-RU"/>
              </w:rPr>
              <w:t>09107 Київська область д/н місто Біла Церква вул. Павліченко, будинок 27, т.+38(045)-635-16-61</w:t>
            </w:r>
          </w:p>
          <w:p w:rsidR="00E03C16" w:rsidRPr="00E03C16" w:rsidRDefault="00E03C16" w:rsidP="00E03C16">
            <w:pPr>
              <w:widowControl w:val="0"/>
              <w:spacing w:after="0" w:line="240" w:lineRule="auto"/>
              <w:rPr>
                <w:rFonts w:ascii="Times New Roman" w:hAnsi="Times New Roman"/>
                <w:sz w:val="18"/>
                <w:szCs w:val="18"/>
                <w:lang w:eastAsia="ru-RU"/>
              </w:rPr>
            </w:pPr>
          </w:p>
          <w:p w:rsidR="00E03C16" w:rsidRPr="00E03C16" w:rsidRDefault="00E03C16" w:rsidP="00E03C16">
            <w:pPr>
              <w:widowControl w:val="0"/>
              <w:spacing w:after="0" w:line="240" w:lineRule="auto"/>
              <w:rPr>
                <w:rFonts w:ascii="Times New Roman" w:hAnsi="Times New Roman"/>
                <w:sz w:val="18"/>
                <w:szCs w:val="18"/>
                <w:lang w:val="ru-RU" w:eastAsia="ru-RU"/>
              </w:rPr>
            </w:pPr>
          </w:p>
        </w:tc>
        <w:tc>
          <w:tcPr>
            <w:tcW w:w="1956" w:type="dxa"/>
            <w:tcBorders>
              <w:top w:val="nil"/>
              <w:left w:val="nil"/>
              <w:bottom w:val="nil"/>
            </w:tcBorders>
          </w:tcPr>
          <w:p w:rsidR="00E03C16" w:rsidRPr="00E03C16" w:rsidRDefault="00E03C16" w:rsidP="00E03C16">
            <w:pPr>
              <w:widowControl w:val="0"/>
              <w:spacing w:after="0" w:line="240" w:lineRule="auto"/>
              <w:rPr>
                <w:rFonts w:ascii="Times New Roman" w:hAnsi="Times New Roman"/>
                <w:sz w:val="18"/>
                <w:szCs w:val="18"/>
                <w:lang w:val="ru-RU" w:eastAsia="ru-RU"/>
              </w:rPr>
            </w:pPr>
          </w:p>
        </w:tc>
        <w:tc>
          <w:tcPr>
            <w:tcW w:w="2027" w:type="dxa"/>
            <w:gridSpan w:val="3"/>
          </w:tcPr>
          <w:p w:rsidR="00E03C16" w:rsidRPr="00E03C16" w:rsidRDefault="00E03C16" w:rsidP="00E03C16">
            <w:pPr>
              <w:widowControl w:val="0"/>
              <w:spacing w:after="0" w:line="240" w:lineRule="auto"/>
              <w:jc w:val="center"/>
              <w:rPr>
                <w:rFonts w:ascii="Times New Roman" w:hAnsi="Times New Roman"/>
                <w:sz w:val="18"/>
                <w:szCs w:val="18"/>
                <w:lang w:val="ru-RU" w:eastAsia="ru-RU"/>
              </w:rPr>
            </w:pPr>
          </w:p>
        </w:tc>
      </w:tr>
      <w:tr w:rsidR="00E03C16" w:rsidRPr="00E03C16" w:rsidTr="000805BA">
        <w:trPr>
          <w:gridAfter w:val="4"/>
          <w:wAfter w:w="3983" w:type="dxa"/>
        </w:trPr>
        <w:tc>
          <w:tcPr>
            <w:tcW w:w="6082" w:type="dxa"/>
          </w:tcPr>
          <w:p w:rsidR="00E03C16" w:rsidRPr="00E03C16" w:rsidRDefault="00E03C16" w:rsidP="00E03C16">
            <w:pPr>
              <w:widowControl w:val="0"/>
              <w:spacing w:after="0" w:line="240" w:lineRule="auto"/>
              <w:rPr>
                <w:rFonts w:ascii="Times New Roman" w:hAnsi="Times New Roman"/>
                <w:sz w:val="18"/>
                <w:szCs w:val="18"/>
                <w:lang w:val="ru-RU" w:eastAsia="ru-RU"/>
              </w:rPr>
            </w:pPr>
          </w:p>
        </w:tc>
      </w:tr>
    </w:tbl>
    <w:p w:rsidR="00E03C16" w:rsidRPr="00E03C16" w:rsidRDefault="00E03C16" w:rsidP="00E03C16">
      <w:pPr>
        <w:widowControl w:val="0"/>
        <w:spacing w:after="0" w:line="240" w:lineRule="auto"/>
        <w:ind w:firstLine="567"/>
        <w:jc w:val="right"/>
        <w:rPr>
          <w:rFonts w:ascii="Times New Roman" w:hAnsi="Times New Roman"/>
          <w:b/>
          <w:lang w:val="ru-RU" w:eastAsia="ru-RU"/>
        </w:rPr>
      </w:pPr>
    </w:p>
    <w:p w:rsidR="00E03C16" w:rsidRPr="00E03C16" w:rsidRDefault="00E03C16" w:rsidP="00E03C16">
      <w:pPr>
        <w:widowControl w:val="0"/>
        <w:numPr>
          <w:ilvl w:val="0"/>
          <w:numId w:val="1"/>
        </w:numPr>
        <w:spacing w:after="0" w:line="240" w:lineRule="auto"/>
        <w:jc w:val="center"/>
        <w:rPr>
          <w:rFonts w:ascii="Times New Roman" w:hAnsi="Times New Roman"/>
          <w:b/>
          <w:bCs/>
          <w:lang w:eastAsia="ru-RU"/>
        </w:rPr>
      </w:pPr>
      <w:r w:rsidRPr="00E03C16">
        <w:rPr>
          <w:rFonts w:ascii="Times New Roman" w:hAnsi="Times New Roman"/>
          <w:b/>
          <w:bCs/>
          <w:color w:val="000000"/>
          <w:lang w:val="ru-RU" w:eastAsia="ru-RU"/>
        </w:rPr>
        <w:t xml:space="preserve">Баланс на </w:t>
      </w:r>
      <w:r w:rsidRPr="00E03C16">
        <w:rPr>
          <w:rFonts w:ascii="Times New Roman" w:hAnsi="Times New Roman"/>
          <w:b/>
          <w:bCs/>
          <w:color w:val="000000"/>
          <w:lang w:val="en-US" w:eastAsia="ru-RU"/>
        </w:rPr>
        <w:t>"31" грудня 2025 р.</w:t>
      </w:r>
      <w:r w:rsidRPr="00E03C16">
        <w:rPr>
          <w:rFonts w:ascii="Times New Roman" w:hAnsi="Times New Roman"/>
          <w:b/>
          <w:bCs/>
          <w:color w:val="000000"/>
          <w:lang w:val="ru-RU" w:eastAsia="ru-RU"/>
        </w:rPr>
        <w:t xml:space="preserve"> </w:t>
      </w:r>
    </w:p>
    <w:p w:rsidR="00E03C16" w:rsidRPr="00E03C16" w:rsidRDefault="00E03C16" w:rsidP="00E03C16">
      <w:pPr>
        <w:widowControl w:val="0"/>
        <w:spacing w:after="0" w:line="240" w:lineRule="auto"/>
        <w:ind w:left="360"/>
        <w:jc w:val="center"/>
        <w:rPr>
          <w:rFonts w:ascii="Times New Roman" w:hAnsi="Times New Roman"/>
          <w:b/>
          <w:bCs/>
          <w:lang w:eastAsia="ru-RU"/>
        </w:rPr>
      </w:pPr>
      <w:r w:rsidRPr="00E03C16">
        <w:rPr>
          <w:rFonts w:ascii="Times New Roman" w:hAnsi="Times New Roman"/>
          <w:b/>
          <w:bCs/>
          <w:color w:val="000000"/>
          <w:lang w:val="ru-RU" w:eastAsia="ru-RU"/>
        </w:rPr>
        <w:t xml:space="preserve">Форма </w:t>
      </w:r>
      <w:r w:rsidRPr="00E03C16">
        <w:rPr>
          <w:rFonts w:ascii="Times New Roman" w:hAnsi="Times New Roman"/>
          <w:b/>
          <w:bCs/>
          <w:color w:val="000000"/>
          <w:lang w:eastAsia="ru-RU"/>
        </w:rPr>
        <w:t>№</w:t>
      </w:r>
      <w:r w:rsidRPr="00E03C16">
        <w:rPr>
          <w:rFonts w:ascii="Times New Roman" w:hAnsi="Times New Roman"/>
          <w:b/>
          <w:bCs/>
          <w:color w:val="000000"/>
          <w:lang w:val="ru-RU" w:eastAsia="ru-RU"/>
        </w:rPr>
        <w:t xml:space="preserve"> 1-м </w:t>
      </w:r>
    </w:p>
    <w:tbl>
      <w:tblPr>
        <w:tblpPr w:leftFromText="180" w:rightFromText="180" w:vertAnchor="text" w:horzAnchor="page" w:tblpX="7610" w:tblpY="17"/>
        <w:tblW w:w="0" w:type="auto"/>
        <w:tblLayout w:type="fixed"/>
        <w:tblLook w:val="00A0" w:firstRow="1" w:lastRow="0" w:firstColumn="1" w:lastColumn="0" w:noHBand="0" w:noVBand="0"/>
      </w:tblPr>
      <w:tblGrid>
        <w:gridCol w:w="1559"/>
        <w:gridCol w:w="1134"/>
      </w:tblGrid>
      <w:tr w:rsidR="00E03C16" w:rsidRPr="00E03C16" w:rsidTr="000805BA">
        <w:tc>
          <w:tcPr>
            <w:tcW w:w="1559" w:type="dxa"/>
            <w:vAlign w:val="center"/>
          </w:tcPr>
          <w:p w:rsidR="00E03C16" w:rsidRPr="00E03C16" w:rsidRDefault="00E03C16" w:rsidP="00E03C16">
            <w:pPr>
              <w:widowControl w:val="0"/>
              <w:spacing w:after="0" w:line="240" w:lineRule="auto"/>
              <w:rPr>
                <w:rFonts w:ascii="Times New Roman" w:hAnsi="Times New Roman"/>
                <w:lang w:val="ru-RU" w:eastAsia="ru-RU"/>
              </w:rPr>
            </w:pPr>
            <w:r w:rsidRPr="00E03C16">
              <w:rPr>
                <w:rFonts w:ascii="Times New Roman" w:hAnsi="Times New Roman"/>
                <w:lang w:val="ru-RU" w:eastAsia="ru-RU"/>
              </w:rPr>
              <w:t>Код за ДКУД</w:t>
            </w:r>
          </w:p>
        </w:tc>
        <w:tc>
          <w:tcPr>
            <w:tcW w:w="1134" w:type="dxa"/>
            <w:vAlign w:val="center"/>
          </w:tcPr>
          <w:p w:rsidR="00E03C16" w:rsidRPr="00E03C16" w:rsidRDefault="00E03C16" w:rsidP="00E03C16">
            <w:pPr>
              <w:keepNext/>
              <w:keepLines/>
              <w:widowControl w:val="0"/>
              <w:suppressAutoHyphens/>
              <w:spacing w:after="0" w:line="240" w:lineRule="auto"/>
              <w:rPr>
                <w:rFonts w:ascii="Times New Roman" w:hAnsi="Times New Roman"/>
                <w:lang w:val="ru-RU" w:eastAsia="ru-RU"/>
              </w:rPr>
            </w:pPr>
            <w:r w:rsidRPr="00E03C16">
              <w:rPr>
                <w:rFonts w:ascii="Times New Roman" w:hAnsi="Times New Roman"/>
                <w:lang w:val="ru-RU" w:eastAsia="ru-RU"/>
              </w:rPr>
              <w:t>1801006</w:t>
            </w:r>
          </w:p>
        </w:tc>
      </w:tr>
    </w:tbl>
    <w:p w:rsidR="00E03C16" w:rsidRPr="00E03C16" w:rsidRDefault="00E03C16" w:rsidP="00E03C16">
      <w:pPr>
        <w:widowControl w:val="0"/>
        <w:spacing w:after="0" w:line="240" w:lineRule="auto"/>
        <w:ind w:left="360"/>
        <w:jc w:val="center"/>
        <w:rPr>
          <w:rFonts w:ascii="Times New Roman" w:hAnsi="Times New Roman"/>
          <w:b/>
          <w:bCs/>
          <w:lang w:eastAsia="ru-RU"/>
        </w:rPr>
      </w:pPr>
      <w:r w:rsidRPr="00E03C16">
        <w:rPr>
          <w:rFonts w:ascii="Times New Roman" w:hAnsi="Times New Roman"/>
          <w:b/>
          <w:bCs/>
          <w:lang w:eastAsia="ru-RU"/>
        </w:rPr>
        <w:t xml:space="preserve">  </w:t>
      </w:r>
    </w:p>
    <w:p w:rsidR="00E03C16" w:rsidRPr="00E03C16" w:rsidRDefault="00E03C16" w:rsidP="00E03C16">
      <w:pPr>
        <w:widowControl w:val="0"/>
        <w:spacing w:after="0" w:line="240" w:lineRule="auto"/>
        <w:jc w:val="center"/>
        <w:rPr>
          <w:rFonts w:ascii="Times New Roman" w:hAnsi="Times New Roman"/>
          <w:b/>
          <w:bCs/>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E03C16" w:rsidRPr="00E03C16" w:rsidTr="000805BA">
        <w:tc>
          <w:tcPr>
            <w:tcW w:w="5107"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b/>
                <w:lang w:val="ru-RU" w:eastAsia="ru-RU"/>
              </w:rPr>
            </w:pPr>
            <w:r w:rsidRPr="00E03C16">
              <w:rPr>
                <w:rFonts w:ascii="Times New Roman" w:hAnsi="Times New Roman"/>
                <w:b/>
                <w:sz w:val="20"/>
                <w:lang w:val="ru-RU"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b/>
                <w:bCs/>
                <w:sz w:val="20"/>
                <w:szCs w:val="20"/>
                <w:lang w:val="ru-RU" w:eastAsia="ru-RU"/>
              </w:rPr>
            </w:pPr>
            <w:r w:rsidRPr="00E03C16">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b/>
                <w:bCs/>
                <w:sz w:val="20"/>
                <w:szCs w:val="20"/>
                <w:lang w:eastAsia="ru-RU"/>
              </w:rPr>
            </w:pPr>
            <w:r w:rsidRPr="00E03C16">
              <w:rPr>
                <w:rFonts w:ascii="Times New Roman" w:hAnsi="Times New Roman"/>
                <w:b/>
                <w:bCs/>
                <w:sz w:val="20"/>
                <w:szCs w:val="20"/>
                <w:lang w:val="ru-RU" w:eastAsia="ru-RU"/>
              </w:rPr>
              <w:t xml:space="preserve">На початок звітного </w:t>
            </w:r>
            <w:r w:rsidRPr="00E03C16">
              <w:rPr>
                <w:rFonts w:ascii="Times New Roman" w:hAnsi="Times New Roman"/>
                <w:b/>
                <w:bCs/>
                <w:sz w:val="20"/>
                <w:szCs w:val="20"/>
                <w:lang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b/>
                <w:bCs/>
                <w:sz w:val="20"/>
                <w:szCs w:val="20"/>
                <w:lang w:val="ru-RU" w:eastAsia="ru-RU"/>
              </w:rPr>
            </w:pPr>
            <w:r w:rsidRPr="00E03C16">
              <w:rPr>
                <w:rFonts w:ascii="Times New Roman" w:hAnsi="Times New Roman"/>
                <w:b/>
                <w:bCs/>
                <w:sz w:val="20"/>
                <w:szCs w:val="20"/>
                <w:lang w:val="ru-RU" w:eastAsia="ru-RU"/>
              </w:rPr>
              <w:t>На кінець звітного періоду</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shd w:val="clear" w:color="auto" w:fill="E6E6E6"/>
          </w:tcPr>
          <w:p w:rsidR="00E03C16" w:rsidRPr="00E03C16" w:rsidRDefault="00E03C16" w:rsidP="00E03C16">
            <w:pPr>
              <w:widowControl w:val="0"/>
              <w:spacing w:after="0" w:line="240" w:lineRule="auto"/>
              <w:jc w:val="center"/>
              <w:rPr>
                <w:rFonts w:ascii="Times New Roman" w:hAnsi="Times New Roman"/>
                <w:b/>
                <w:bCs/>
                <w:sz w:val="20"/>
                <w:szCs w:val="20"/>
                <w:lang w:val="ru-RU" w:eastAsia="ru-RU"/>
              </w:rPr>
            </w:pPr>
            <w:r w:rsidRPr="00E03C16">
              <w:rPr>
                <w:rFonts w:ascii="Times New Roman" w:hAnsi="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E6E6E6"/>
          </w:tcPr>
          <w:p w:rsidR="00E03C16" w:rsidRPr="00E03C16" w:rsidRDefault="00E03C16" w:rsidP="00E03C16">
            <w:pPr>
              <w:widowControl w:val="0"/>
              <w:spacing w:after="0" w:line="240" w:lineRule="auto"/>
              <w:jc w:val="center"/>
              <w:rPr>
                <w:rFonts w:ascii="Times New Roman" w:hAnsi="Times New Roman"/>
                <w:b/>
                <w:bCs/>
                <w:sz w:val="20"/>
                <w:szCs w:val="20"/>
                <w:lang w:val="ru-RU" w:eastAsia="ru-RU"/>
              </w:rPr>
            </w:pPr>
            <w:r w:rsidRPr="00E03C16">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E6E6E6"/>
          </w:tcPr>
          <w:p w:rsidR="00E03C16" w:rsidRPr="00E03C16" w:rsidRDefault="00E03C16" w:rsidP="00E03C16">
            <w:pPr>
              <w:widowControl w:val="0"/>
              <w:spacing w:after="0" w:line="240" w:lineRule="auto"/>
              <w:jc w:val="center"/>
              <w:rPr>
                <w:rFonts w:ascii="Times New Roman" w:hAnsi="Times New Roman"/>
                <w:b/>
                <w:bCs/>
                <w:sz w:val="20"/>
                <w:szCs w:val="20"/>
                <w:lang w:val="ru-RU" w:eastAsia="ru-RU"/>
              </w:rPr>
            </w:pPr>
            <w:r w:rsidRPr="00E03C16">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E6E6E6"/>
          </w:tcPr>
          <w:p w:rsidR="00E03C16" w:rsidRPr="00E03C16" w:rsidRDefault="00E03C16" w:rsidP="00E03C16">
            <w:pPr>
              <w:widowControl w:val="0"/>
              <w:spacing w:after="0" w:line="240" w:lineRule="auto"/>
              <w:jc w:val="center"/>
              <w:rPr>
                <w:rFonts w:ascii="Times New Roman" w:hAnsi="Times New Roman"/>
                <w:b/>
                <w:bCs/>
                <w:sz w:val="20"/>
                <w:szCs w:val="20"/>
                <w:lang w:val="ru-RU" w:eastAsia="ru-RU"/>
              </w:rPr>
            </w:pPr>
            <w:r w:rsidRPr="00E03C16">
              <w:rPr>
                <w:rFonts w:ascii="Times New Roman" w:hAnsi="Times New Roman"/>
                <w:b/>
                <w:bCs/>
                <w:sz w:val="20"/>
                <w:szCs w:val="20"/>
                <w:lang w:val="ru-RU" w:eastAsia="ru-RU"/>
              </w:rPr>
              <w:t>4</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ind w:firstLine="567"/>
              <w:rPr>
                <w:rFonts w:ascii="Times New Roman" w:hAnsi="Times New Roman"/>
                <w:b/>
                <w:lang w:val="ru-RU" w:eastAsia="ru-RU"/>
              </w:rPr>
            </w:pPr>
            <w:r w:rsidRPr="00E03C16">
              <w:rPr>
                <w:rFonts w:ascii="Times New Roman" w:hAnsi="Times New Roman"/>
                <w:b/>
                <w:sz w:val="20"/>
                <w:lang w:val="en-US" w:eastAsia="ru-RU"/>
              </w:rPr>
              <w:t xml:space="preserve">               </w:t>
            </w:r>
            <w:r w:rsidRPr="00E03C16">
              <w:rPr>
                <w:rFonts w:ascii="Times New Roman" w:hAnsi="Times New Roman"/>
                <w:b/>
                <w:sz w:val="20"/>
                <w:lang w:val="ru-RU" w:eastAsia="ru-RU"/>
              </w:rPr>
              <w:t>І. Необоротні активи</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ind w:firstLine="567"/>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ind w:firstLine="567"/>
              <w:rPr>
                <w:rFonts w:ascii="Times New Roman" w:hAnsi="Times New Roman"/>
                <w:sz w:val="20"/>
                <w:szCs w:val="20"/>
                <w:lang w:val="ru-RU" w:eastAsia="ru-RU"/>
              </w:rPr>
            </w:pP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spacing w:before="100" w:beforeAutospacing="1" w:after="100" w:afterAutospacing="1" w:line="240" w:lineRule="auto"/>
              <w:rPr>
                <w:rFonts w:ascii="Times New Roman" w:hAnsi="Times New Roman"/>
                <w:sz w:val="20"/>
                <w:szCs w:val="20"/>
                <w:lang w:eastAsia="ru-RU"/>
              </w:rPr>
            </w:pPr>
            <w:r w:rsidRPr="00E03C16">
              <w:rPr>
                <w:rFonts w:ascii="Times New Roman" w:hAnsi="Times New Roman"/>
                <w:sz w:val="20"/>
                <w:szCs w:val="20"/>
                <w:lang w:eastAsia="ru-RU"/>
              </w:rPr>
              <w:t>Нематеріальні активи</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spacing w:before="100" w:beforeAutospacing="1" w:after="100" w:afterAutospacing="1" w:line="240" w:lineRule="auto"/>
              <w:jc w:val="center"/>
              <w:rPr>
                <w:rFonts w:ascii="Times New Roman" w:hAnsi="Times New Roman"/>
                <w:sz w:val="20"/>
                <w:szCs w:val="20"/>
                <w:lang w:val="en-US" w:eastAsia="ru-RU"/>
              </w:rPr>
            </w:pPr>
            <w:r w:rsidRPr="00E03C16">
              <w:rPr>
                <w:rFonts w:ascii="Times New Roman" w:hAnsi="Times New Roman"/>
                <w:sz w:val="20"/>
                <w:szCs w:val="20"/>
                <w:lang w:val="en-US" w:eastAsia="ru-RU"/>
              </w:rPr>
              <w:t>1000</w:t>
            </w:r>
          </w:p>
        </w:tc>
        <w:tc>
          <w:tcPr>
            <w:tcW w:w="1843"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val="ru-RU" w:eastAsia="ru-RU"/>
              </w:rPr>
              <w:t>--</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spacing w:before="100" w:beforeAutospacing="1" w:after="100" w:afterAutospacing="1" w:line="240" w:lineRule="auto"/>
              <w:rPr>
                <w:rFonts w:ascii="Times New Roman" w:hAnsi="Times New Roman"/>
                <w:sz w:val="20"/>
                <w:szCs w:val="20"/>
                <w:lang w:eastAsia="ru-RU"/>
              </w:rPr>
            </w:pPr>
            <w:r w:rsidRPr="00E03C16">
              <w:rPr>
                <w:rFonts w:ascii="Times New Roman" w:hAnsi="Times New Roman"/>
                <w:sz w:val="20"/>
                <w:szCs w:val="20"/>
                <w:lang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spacing w:before="100" w:beforeAutospacing="1" w:after="100" w:afterAutospacing="1" w:line="240" w:lineRule="auto"/>
              <w:jc w:val="center"/>
              <w:rPr>
                <w:rFonts w:ascii="Times New Roman" w:hAnsi="Times New Roman"/>
                <w:sz w:val="20"/>
                <w:szCs w:val="20"/>
                <w:lang w:eastAsia="ru-RU"/>
              </w:rPr>
            </w:pPr>
            <w:r w:rsidRPr="00E03C16">
              <w:rPr>
                <w:rFonts w:ascii="Times New Roman" w:hAnsi="Times New Roman"/>
                <w:sz w:val="20"/>
                <w:szCs w:val="20"/>
                <w:lang w:eastAsia="ru-RU"/>
              </w:rPr>
              <w:t>1001</w:t>
            </w:r>
          </w:p>
        </w:tc>
        <w:tc>
          <w:tcPr>
            <w:tcW w:w="1843"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val="ru-RU" w:eastAsia="ru-RU"/>
              </w:rPr>
              <w:t>--</w:t>
            </w:r>
          </w:p>
        </w:tc>
        <w:tc>
          <w:tcPr>
            <w:tcW w:w="1986"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val="ru-RU" w:eastAsia="ru-RU"/>
              </w:rPr>
              <w:t>--</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spacing w:before="100" w:beforeAutospacing="1" w:after="100" w:afterAutospacing="1" w:line="240" w:lineRule="auto"/>
              <w:rPr>
                <w:rFonts w:ascii="Times New Roman" w:hAnsi="Times New Roman"/>
                <w:sz w:val="20"/>
                <w:szCs w:val="20"/>
                <w:lang w:eastAsia="ru-RU"/>
              </w:rPr>
            </w:pPr>
            <w:r w:rsidRPr="00E03C16">
              <w:rPr>
                <w:rFonts w:ascii="Times New Roman" w:hAnsi="Times New Roman"/>
                <w:sz w:val="20"/>
                <w:szCs w:val="20"/>
                <w:lang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spacing w:before="100" w:beforeAutospacing="1" w:after="100" w:afterAutospacing="1" w:line="240" w:lineRule="auto"/>
              <w:jc w:val="center"/>
              <w:rPr>
                <w:rFonts w:ascii="Times New Roman" w:hAnsi="Times New Roman"/>
                <w:sz w:val="20"/>
                <w:szCs w:val="20"/>
                <w:lang w:eastAsia="ru-RU"/>
              </w:rPr>
            </w:pPr>
            <w:r w:rsidRPr="00E03C16">
              <w:rPr>
                <w:rFonts w:ascii="Times New Roman" w:hAnsi="Times New Roman"/>
                <w:sz w:val="20"/>
                <w:szCs w:val="20"/>
                <w:lang w:eastAsia="ru-RU"/>
              </w:rPr>
              <w:t>1002</w:t>
            </w:r>
          </w:p>
        </w:tc>
        <w:tc>
          <w:tcPr>
            <w:tcW w:w="1843"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val="ru-RU" w:eastAsia="ru-RU"/>
              </w:rPr>
              <w:t>(    --    )</w:t>
            </w:r>
          </w:p>
        </w:tc>
        <w:tc>
          <w:tcPr>
            <w:tcW w:w="1986"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val="ru-RU" w:eastAsia="ru-RU"/>
              </w:rPr>
              <w:t>(    --    )</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bCs/>
                <w:sz w:val="20"/>
                <w:szCs w:val="20"/>
                <w:lang w:val="ru-RU" w:eastAsia="ru-RU"/>
              </w:rPr>
            </w:pPr>
            <w:r w:rsidRPr="00E03C16">
              <w:rPr>
                <w:rFonts w:ascii="Times New Roman" w:hAnsi="Times New Roman"/>
                <w:sz w:val="20"/>
                <w:szCs w:val="20"/>
                <w:lang w:val="ru-RU" w:eastAsia="ru-RU"/>
              </w:rPr>
              <w:t>Незавершені капітальні інвестиції</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val="en-US" w:eastAsia="ru-RU"/>
              </w:rPr>
            </w:pPr>
            <w:r w:rsidRPr="00E03C16">
              <w:rPr>
                <w:rFonts w:ascii="Times New Roman" w:hAnsi="Times New Roman"/>
                <w:sz w:val="20"/>
                <w:szCs w:val="20"/>
                <w:lang w:val="en-US" w:eastAsia="ru-RU"/>
              </w:rPr>
              <w:t>1005</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1310.8</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val="ru-RU" w:eastAsia="ru-RU"/>
              </w:rPr>
            </w:pPr>
            <w:r w:rsidRPr="00E03C16">
              <w:rPr>
                <w:rFonts w:ascii="Times New Roman" w:hAnsi="Times New Roman"/>
                <w:sz w:val="20"/>
                <w:szCs w:val="20"/>
                <w:lang w:val="ru-RU" w:eastAsia="ru-RU"/>
              </w:rPr>
              <w:t xml:space="preserve">Основні засоби: </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val="en-US" w:eastAsia="ru-RU"/>
              </w:rPr>
            </w:pPr>
            <w:r w:rsidRPr="00E03C16">
              <w:rPr>
                <w:rFonts w:ascii="Times New Roman" w:hAnsi="Times New Roman"/>
                <w:sz w:val="20"/>
                <w:szCs w:val="20"/>
                <w:lang w:val="en-US" w:eastAsia="ru-RU"/>
              </w:rPr>
              <w:t>1010</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12498.1</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12460.8</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ind w:firstLine="527"/>
              <w:rPr>
                <w:rFonts w:ascii="Times New Roman" w:hAnsi="Times New Roman"/>
                <w:sz w:val="20"/>
                <w:szCs w:val="20"/>
                <w:lang w:val="ru-RU" w:eastAsia="ru-RU"/>
              </w:rPr>
            </w:pPr>
            <w:r w:rsidRPr="00E03C16">
              <w:rPr>
                <w:rFonts w:ascii="Times New Roman" w:hAnsi="Times New Roman"/>
                <w:sz w:val="20"/>
                <w:szCs w:val="20"/>
                <w:lang w:val="ru-RU"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val="en-US" w:eastAsia="ru-RU"/>
              </w:rPr>
            </w:pPr>
            <w:r w:rsidRPr="00E03C16">
              <w:rPr>
                <w:rFonts w:ascii="Times New Roman" w:hAnsi="Times New Roman"/>
                <w:sz w:val="20"/>
                <w:szCs w:val="20"/>
                <w:lang w:val="en-US" w:eastAsia="ru-RU"/>
              </w:rPr>
              <w:t>1011</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22557.2</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21821.4</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ind w:firstLine="527"/>
              <w:rPr>
                <w:rFonts w:ascii="Times New Roman" w:hAnsi="Times New Roman"/>
                <w:sz w:val="20"/>
                <w:szCs w:val="20"/>
                <w:lang w:val="ru-RU" w:eastAsia="ru-RU"/>
              </w:rPr>
            </w:pPr>
            <w:r w:rsidRPr="00E03C16">
              <w:rPr>
                <w:rFonts w:ascii="Times New Roman" w:hAnsi="Times New Roman"/>
                <w:sz w:val="20"/>
                <w:szCs w:val="20"/>
                <w:lang w:val="ru-RU" w:eastAsia="ru-RU"/>
              </w:rPr>
              <w:t>знос</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val="en-US" w:eastAsia="ru-RU"/>
              </w:rPr>
            </w:pPr>
            <w:r w:rsidRPr="00E03C16">
              <w:rPr>
                <w:rFonts w:ascii="Times New Roman" w:hAnsi="Times New Roman"/>
                <w:sz w:val="20"/>
                <w:szCs w:val="20"/>
                <w:lang w:val="en-US" w:eastAsia="ru-RU"/>
              </w:rPr>
              <w:t>1012</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( 10059.1 )</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( 9360.6 )</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val="en-US" w:eastAsia="ru-RU"/>
              </w:rPr>
            </w:pPr>
            <w:r w:rsidRPr="00E03C16">
              <w:rPr>
                <w:rFonts w:ascii="Times New Roman" w:hAnsi="Times New Roman"/>
                <w:sz w:val="20"/>
                <w:szCs w:val="20"/>
                <w:lang w:val="ru-RU" w:eastAsia="ru-RU"/>
              </w:rPr>
              <w:t>Довгострокові біологічні активи</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val="en-US" w:eastAsia="ru-RU"/>
              </w:rPr>
            </w:pPr>
            <w:r w:rsidRPr="00E03C16">
              <w:rPr>
                <w:rFonts w:ascii="Times New Roman" w:hAnsi="Times New Roman"/>
                <w:sz w:val="20"/>
                <w:szCs w:val="20"/>
                <w:lang w:val="en-US" w:eastAsia="ru-RU"/>
              </w:rPr>
              <w:t>1020</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val="ru-RU" w:eastAsia="ru-RU"/>
              </w:rPr>
            </w:pPr>
            <w:r w:rsidRPr="00E03C16">
              <w:rPr>
                <w:rFonts w:ascii="Times New Roman" w:hAnsi="Times New Roman"/>
                <w:sz w:val="20"/>
                <w:szCs w:val="20"/>
                <w:lang w:val="ru-RU" w:eastAsia="ru-RU"/>
              </w:rPr>
              <w:t>Довгострокові фінансові інвестиції</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val="en-US" w:eastAsia="ru-RU"/>
              </w:rPr>
            </w:pPr>
            <w:r w:rsidRPr="00E03C16">
              <w:rPr>
                <w:rFonts w:ascii="Times New Roman" w:hAnsi="Times New Roman"/>
                <w:sz w:val="20"/>
                <w:szCs w:val="20"/>
                <w:lang w:val="en-US" w:eastAsia="ru-RU"/>
              </w:rPr>
              <w:t>1030</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3600.0</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val="ru-RU" w:eastAsia="ru-RU"/>
              </w:rPr>
            </w:pPr>
            <w:r w:rsidRPr="00E03C16">
              <w:rPr>
                <w:rFonts w:ascii="Times New Roman" w:hAnsi="Times New Roman"/>
                <w:sz w:val="20"/>
                <w:szCs w:val="20"/>
                <w:lang w:val="ru-RU" w:eastAsia="ru-RU"/>
              </w:rPr>
              <w:t>Інші необоротні активи</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val="en-US" w:eastAsia="ru-RU"/>
              </w:rPr>
            </w:pPr>
            <w:r w:rsidRPr="00E03C16">
              <w:rPr>
                <w:rFonts w:ascii="Times New Roman" w:hAnsi="Times New Roman"/>
                <w:sz w:val="20"/>
                <w:szCs w:val="20"/>
                <w:lang w:val="en-US" w:eastAsia="ru-RU"/>
              </w:rPr>
              <w:t>1090</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b/>
                <w:bCs/>
                <w:sz w:val="20"/>
                <w:szCs w:val="20"/>
                <w:lang w:val="ru-RU" w:eastAsia="ru-RU"/>
              </w:rPr>
            </w:pPr>
            <w:r w:rsidRPr="00E03C16">
              <w:rPr>
                <w:rFonts w:ascii="Times New Roman" w:hAnsi="Times New Roman"/>
                <w:b/>
                <w:bCs/>
                <w:sz w:val="20"/>
                <w:szCs w:val="20"/>
                <w:lang w:val="ru-RU" w:eastAsia="ru-RU"/>
              </w:rPr>
              <w:t>Усього за розділом І</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val="en-US" w:eastAsia="ru-RU"/>
              </w:rPr>
            </w:pPr>
            <w:r w:rsidRPr="00E03C16">
              <w:rPr>
                <w:rFonts w:ascii="Times New Roman" w:hAnsi="Times New Roman"/>
                <w:sz w:val="20"/>
                <w:szCs w:val="20"/>
                <w:lang w:val="en-US" w:eastAsia="ru-RU"/>
              </w:rPr>
              <w:t>1095</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17408.9</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12460.8</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b/>
                <w:bCs/>
                <w:sz w:val="20"/>
                <w:szCs w:val="20"/>
                <w:lang w:val="ru-RU" w:eastAsia="ru-RU"/>
              </w:rPr>
            </w:pPr>
            <w:r w:rsidRPr="00E03C16">
              <w:rPr>
                <w:rFonts w:ascii="Times New Roman" w:hAnsi="Times New Roman"/>
                <w:b/>
                <w:bCs/>
                <w:sz w:val="20"/>
                <w:szCs w:val="20"/>
                <w:lang w:val="en-US" w:eastAsia="ru-RU"/>
              </w:rPr>
              <w:t xml:space="preserve">              </w:t>
            </w:r>
            <w:r w:rsidRPr="00E03C16">
              <w:rPr>
                <w:rFonts w:ascii="Times New Roman" w:hAnsi="Times New Roman"/>
                <w:b/>
                <w:bCs/>
                <w:sz w:val="20"/>
                <w:szCs w:val="20"/>
                <w:lang w:val="ru-RU" w:eastAsia="ru-RU"/>
              </w:rPr>
              <w:t>II. Оборотні активи</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val="ru-RU" w:eastAsia="ru-RU"/>
              </w:rPr>
            </w:pPr>
            <w:r w:rsidRPr="00E03C16">
              <w:rPr>
                <w:rFonts w:ascii="Times New Roman" w:hAnsi="Times New Roman"/>
                <w:sz w:val="20"/>
                <w:szCs w:val="20"/>
                <w:lang w:val="ru-RU" w:eastAsia="ru-RU"/>
              </w:rPr>
              <w:t>Запаси:</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val="ru-RU" w:eastAsia="ru-RU"/>
              </w:rPr>
            </w:pPr>
            <w:r w:rsidRPr="00E03C16">
              <w:rPr>
                <w:rFonts w:ascii="Times New Roman" w:hAnsi="Times New Roman"/>
                <w:sz w:val="20"/>
                <w:szCs w:val="20"/>
                <w:lang w:val="ru-RU" w:eastAsia="ru-RU"/>
              </w:rPr>
              <w:t>1100</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27.5</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75.1</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eastAsia="ru-RU"/>
              </w:rPr>
            </w:pPr>
            <w:r w:rsidRPr="00E03C16">
              <w:rPr>
                <w:rFonts w:ascii="Times New Roman" w:hAnsi="Times New Roman"/>
                <w:sz w:val="20"/>
                <w:szCs w:val="20"/>
                <w:lang w:eastAsia="ru-RU"/>
              </w:rPr>
              <w:t>у</w:t>
            </w:r>
            <w:r w:rsidRPr="00E03C16">
              <w:rPr>
                <w:rFonts w:ascii="Times New Roman" w:hAnsi="Times New Roman"/>
                <w:sz w:val="20"/>
                <w:szCs w:val="20"/>
                <w:lang w:val="ru-RU" w:eastAsia="ru-RU"/>
              </w:rPr>
              <w:t xml:space="preserve"> тому числі</w:t>
            </w:r>
            <w:r w:rsidRPr="00E03C16">
              <w:rPr>
                <w:rFonts w:ascii="Times New Roman" w:hAnsi="Times New Roman"/>
                <w:sz w:val="20"/>
                <w:szCs w:val="20"/>
                <w:lang w:eastAsia="ru-RU"/>
              </w:rPr>
              <w:t xml:space="preserve"> готова продукція</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1103</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eastAsia="ru-RU"/>
              </w:rPr>
            </w:pPr>
            <w:r w:rsidRPr="00E03C16">
              <w:rPr>
                <w:rFonts w:ascii="Times New Roman" w:hAnsi="Times New Roman"/>
                <w:sz w:val="20"/>
                <w:szCs w:val="20"/>
                <w:lang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1110</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eastAsia="ru-RU"/>
              </w:rPr>
            </w:pPr>
            <w:r w:rsidRPr="00E03C16">
              <w:rPr>
                <w:rFonts w:ascii="Times New Roman" w:hAnsi="Times New Roman"/>
                <w:sz w:val="20"/>
                <w:szCs w:val="20"/>
                <w:lang w:val="ru-RU" w:eastAsia="ru-RU"/>
              </w:rPr>
              <w:t>Дебіторська заборгованість за товари, роботи, послуги</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1125</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727.9</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1350.9</w:t>
            </w:r>
          </w:p>
        </w:tc>
      </w:tr>
      <w:tr w:rsidR="00E03C16" w:rsidRPr="00E03C16" w:rsidTr="000805BA">
        <w:trPr>
          <w:cantSplit/>
        </w:trPr>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val="ru-RU" w:eastAsia="ru-RU"/>
              </w:rPr>
            </w:pPr>
            <w:r w:rsidRPr="00E03C16">
              <w:rPr>
                <w:rFonts w:ascii="Times New Roman" w:hAnsi="Times New Roman"/>
                <w:sz w:val="20"/>
                <w:szCs w:val="20"/>
                <w:lang w:val="ru-RU" w:eastAsia="ru-RU"/>
              </w:rPr>
              <w:t>Дебіторська заборгованість за розрахунками з бюджетом</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1135</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44.4</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44.4</w:t>
            </w:r>
          </w:p>
        </w:tc>
      </w:tr>
      <w:tr w:rsidR="00E03C16" w:rsidRPr="00E03C16" w:rsidTr="000805BA">
        <w:trPr>
          <w:cantSplit/>
        </w:trPr>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eastAsia="ru-RU"/>
              </w:rPr>
            </w:pPr>
            <w:r w:rsidRPr="00E03C16">
              <w:rPr>
                <w:rFonts w:ascii="Times New Roman" w:hAnsi="Times New Roman"/>
                <w:sz w:val="20"/>
                <w:szCs w:val="20"/>
                <w:lang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1136</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w:t>
            </w:r>
          </w:p>
        </w:tc>
      </w:tr>
      <w:tr w:rsidR="00E03C16" w:rsidRPr="00E03C16" w:rsidTr="000805BA">
        <w:trPr>
          <w:cantSplit/>
        </w:trPr>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val="ru-RU" w:eastAsia="ru-RU"/>
              </w:rPr>
            </w:pPr>
            <w:r w:rsidRPr="00E03C16">
              <w:rPr>
                <w:rFonts w:ascii="Times New Roman" w:hAnsi="Times New Roman"/>
                <w:sz w:val="20"/>
                <w:szCs w:val="20"/>
                <w:lang w:val="ru-RU" w:eastAsia="ru-RU"/>
              </w:rPr>
              <w:t>Інша поточна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1155</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412.0</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5821.2</w:t>
            </w:r>
          </w:p>
        </w:tc>
      </w:tr>
      <w:tr w:rsidR="00E03C16" w:rsidRPr="00E03C16" w:rsidTr="000805BA">
        <w:trPr>
          <w:cantSplit/>
        </w:trPr>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val="ru-RU" w:eastAsia="ru-RU"/>
              </w:rPr>
            </w:pPr>
            <w:r w:rsidRPr="00E03C16">
              <w:rPr>
                <w:rFonts w:ascii="Times New Roman" w:hAnsi="Times New Roman"/>
                <w:sz w:val="20"/>
                <w:szCs w:val="20"/>
                <w:lang w:val="ru-RU" w:eastAsia="ru-RU"/>
              </w:rPr>
              <w:t>Поточні фінансові інвестиції</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1160</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eastAsia="ru-RU"/>
              </w:rPr>
            </w:pPr>
            <w:r w:rsidRPr="00E03C16">
              <w:rPr>
                <w:rFonts w:ascii="Times New Roman" w:hAnsi="Times New Roman"/>
                <w:sz w:val="20"/>
                <w:szCs w:val="20"/>
                <w:lang w:val="ru-RU" w:eastAsia="ru-RU"/>
              </w:rPr>
              <w:t>Гроші та їх еквіваленти</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1165</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4082.3</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2300.3</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ind w:hanging="40"/>
              <w:rPr>
                <w:rFonts w:ascii="Times New Roman" w:hAnsi="Times New Roman"/>
                <w:sz w:val="20"/>
                <w:szCs w:val="20"/>
                <w:lang w:eastAsia="ru-RU"/>
              </w:rPr>
            </w:pPr>
            <w:r w:rsidRPr="00E03C16">
              <w:rPr>
                <w:rFonts w:ascii="Times New Roman" w:hAnsi="Times New Roman"/>
                <w:sz w:val="20"/>
                <w:szCs w:val="20"/>
                <w:lang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1170</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49.6</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7.1</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val="ru-RU" w:eastAsia="ru-RU"/>
              </w:rPr>
            </w:pPr>
            <w:r w:rsidRPr="00E03C16">
              <w:rPr>
                <w:rFonts w:ascii="Times New Roman" w:hAnsi="Times New Roman"/>
                <w:sz w:val="20"/>
                <w:szCs w:val="20"/>
                <w:lang w:val="ru-RU" w:eastAsia="ru-RU"/>
              </w:rPr>
              <w:t>Інші оборотні активи</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1190</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174.9</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181.0</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b/>
                <w:bCs/>
                <w:sz w:val="20"/>
                <w:szCs w:val="20"/>
                <w:lang w:val="ru-RU" w:eastAsia="ru-RU"/>
              </w:rPr>
            </w:pPr>
            <w:r w:rsidRPr="00E03C16">
              <w:rPr>
                <w:rFonts w:ascii="Times New Roman" w:hAnsi="Times New Roman"/>
                <w:b/>
                <w:bCs/>
                <w:sz w:val="20"/>
                <w:szCs w:val="20"/>
                <w:lang w:val="ru-RU"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1195</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5518.6</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9780.0</w:t>
            </w:r>
          </w:p>
        </w:tc>
      </w:tr>
      <w:tr w:rsidR="00E03C16" w:rsidRPr="00E03C16" w:rsidTr="000805BA">
        <w:trPr>
          <w:trHeight w:val="59"/>
        </w:trPr>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b/>
                <w:bCs/>
                <w:sz w:val="20"/>
                <w:szCs w:val="20"/>
                <w:lang w:val="ru-RU" w:eastAsia="ru-RU"/>
              </w:rPr>
            </w:pPr>
            <w:r w:rsidRPr="00E03C16">
              <w:rPr>
                <w:rFonts w:ascii="Times New Roman" w:hAnsi="Times New Roman"/>
                <w:b/>
                <w:bCs/>
                <w:color w:val="000000"/>
                <w:sz w:val="20"/>
                <w:szCs w:val="20"/>
                <w:lang w:val="en-US" w:eastAsia="ru-RU"/>
              </w:rPr>
              <w:t>I</w:t>
            </w:r>
            <w:r w:rsidRPr="00E03C16">
              <w:rPr>
                <w:rFonts w:ascii="Times New Roman" w:hAnsi="Times New Roman"/>
                <w:b/>
                <w:bCs/>
                <w:color w:val="000000"/>
                <w:sz w:val="20"/>
                <w:szCs w:val="20"/>
                <w:lang w:eastAsia="ru-RU"/>
              </w:rPr>
              <w:t>ІІ</w:t>
            </w:r>
            <w:r w:rsidRPr="00E03C16">
              <w:rPr>
                <w:rFonts w:ascii="Times New Roman" w:hAnsi="Times New Roman"/>
                <w:b/>
                <w:bCs/>
                <w:color w:val="000000"/>
                <w:sz w:val="20"/>
                <w:szCs w:val="20"/>
                <w:lang w:val="ru-RU" w:eastAsia="ru-RU"/>
              </w:rPr>
              <w:t xml:space="preserve">. </w:t>
            </w:r>
            <w:r w:rsidRPr="00E03C16">
              <w:rPr>
                <w:rFonts w:ascii="Times New Roman" w:hAnsi="Times New Roman"/>
                <w:b/>
                <w:bCs/>
                <w:color w:val="000000"/>
                <w:sz w:val="20"/>
                <w:szCs w:val="20"/>
                <w:lang w:eastAsia="ru-RU"/>
              </w:rPr>
              <w:t>Необоротні</w:t>
            </w:r>
            <w:r w:rsidRPr="00E03C16">
              <w:rPr>
                <w:rFonts w:ascii="Times New Roman" w:hAnsi="Times New Roman"/>
                <w:b/>
                <w:bCs/>
                <w:color w:val="000000"/>
                <w:sz w:val="20"/>
                <w:szCs w:val="20"/>
                <w:lang w:val="ru-RU" w:eastAsia="ru-RU"/>
              </w:rPr>
              <w:t xml:space="preserve"> </w:t>
            </w:r>
            <w:r w:rsidRPr="00E03C16">
              <w:rPr>
                <w:rFonts w:ascii="Times New Roman" w:hAnsi="Times New Roman"/>
                <w:b/>
                <w:bCs/>
                <w:color w:val="000000"/>
                <w:sz w:val="20"/>
                <w:szCs w:val="20"/>
                <w:lang w:eastAsia="ru-RU"/>
              </w:rPr>
              <w:t>активи, утримані для продажу,</w:t>
            </w:r>
            <w:r w:rsidRPr="00E03C16">
              <w:rPr>
                <w:rFonts w:ascii="Times New Roman" w:hAnsi="Times New Roman"/>
                <w:b/>
                <w:bCs/>
                <w:color w:val="000000"/>
                <w:sz w:val="20"/>
                <w:szCs w:val="20"/>
                <w:lang w:val="ru-RU" w:eastAsia="ru-RU"/>
              </w:rPr>
              <w:t xml:space="preserve"> та </w:t>
            </w:r>
            <w:r w:rsidRPr="00E03C16">
              <w:rPr>
                <w:rFonts w:ascii="Times New Roman" w:hAnsi="Times New Roman"/>
                <w:b/>
                <w:bCs/>
                <w:color w:val="000000"/>
                <w:sz w:val="20"/>
                <w:szCs w:val="20"/>
                <w:lang w:eastAsia="ru-RU"/>
              </w:rPr>
              <w:t>групи</w:t>
            </w:r>
            <w:r w:rsidRPr="00E03C16">
              <w:rPr>
                <w:rFonts w:ascii="Times New Roman" w:hAnsi="Times New Roman"/>
                <w:b/>
                <w:bCs/>
                <w:color w:val="000000"/>
                <w:sz w:val="20"/>
                <w:szCs w:val="20"/>
                <w:lang w:val="ru-RU" w:eastAsia="ru-RU"/>
              </w:rPr>
              <w:t xml:space="preserve"> </w:t>
            </w:r>
            <w:r w:rsidRPr="00E03C16">
              <w:rPr>
                <w:rFonts w:ascii="Times New Roman" w:hAnsi="Times New Roman"/>
                <w:b/>
                <w:bCs/>
                <w:color w:val="000000"/>
                <w:sz w:val="20"/>
                <w:szCs w:val="20"/>
                <w:lang w:eastAsia="ru-RU"/>
              </w:rPr>
              <w:t>вибуття</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1200</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ind w:firstLine="567"/>
              <w:rPr>
                <w:rFonts w:ascii="Times New Roman" w:hAnsi="Times New Roman"/>
                <w:b/>
                <w:lang w:val="ru-RU" w:eastAsia="ru-RU"/>
              </w:rPr>
            </w:pPr>
            <w:r w:rsidRPr="00E03C16">
              <w:rPr>
                <w:rFonts w:ascii="Times New Roman" w:hAnsi="Times New Roman"/>
                <w:b/>
                <w:sz w:val="20"/>
                <w:lang w:val="ru-RU" w:eastAsia="ru-RU"/>
              </w:rPr>
              <w:t>Баланс</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1300</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22927.5</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22240.8</w:t>
            </w:r>
          </w:p>
        </w:tc>
      </w:tr>
    </w:tbl>
    <w:p w:rsidR="00E03C16" w:rsidRPr="00E03C16" w:rsidRDefault="00E03C16" w:rsidP="00E03C16">
      <w:pPr>
        <w:widowControl w:val="0"/>
        <w:spacing w:after="0" w:line="240" w:lineRule="auto"/>
        <w:ind w:firstLine="567"/>
        <w:rPr>
          <w:rFonts w:ascii="Times New Roman" w:hAnsi="Times New Roman"/>
          <w:sz w:val="10"/>
          <w:szCs w:val="10"/>
          <w:lang w:val="ru-RU" w:eastAsia="ru-RU"/>
        </w:rPr>
      </w:pPr>
    </w:p>
    <w:p w:rsidR="00E03C16" w:rsidRPr="00E03C16" w:rsidRDefault="00E03C16" w:rsidP="00E03C16">
      <w:pPr>
        <w:widowControl w:val="0"/>
        <w:spacing w:after="0" w:line="240" w:lineRule="auto"/>
        <w:ind w:firstLine="567"/>
        <w:rPr>
          <w:rFonts w:ascii="Times New Roman" w:hAnsi="Times New Roman"/>
          <w:sz w:val="10"/>
          <w:szCs w:val="10"/>
          <w:lang w:eastAsia="ru-RU"/>
        </w:rPr>
      </w:pPr>
    </w:p>
    <w:p w:rsidR="00E03C16" w:rsidRPr="00E03C16" w:rsidRDefault="00E03C16" w:rsidP="00E03C16">
      <w:pPr>
        <w:widowControl w:val="0"/>
        <w:spacing w:after="0" w:line="240" w:lineRule="auto"/>
        <w:ind w:firstLine="567"/>
        <w:rPr>
          <w:rFonts w:ascii="Times New Roman" w:hAnsi="Times New Roman"/>
          <w:sz w:val="10"/>
          <w:szCs w:val="10"/>
          <w:lang w:eastAsia="ru-RU"/>
        </w:rPr>
      </w:pPr>
    </w:p>
    <w:p w:rsidR="00E03C16" w:rsidRPr="00E03C16" w:rsidRDefault="00E03C16" w:rsidP="00E03C16">
      <w:pPr>
        <w:widowControl w:val="0"/>
        <w:spacing w:after="0" w:line="240" w:lineRule="auto"/>
        <w:ind w:firstLine="567"/>
        <w:rPr>
          <w:rFonts w:ascii="Times New Roman" w:hAnsi="Times New Roman"/>
          <w:sz w:val="10"/>
          <w:szCs w:val="10"/>
          <w:lang w:val="ru-RU"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E03C16" w:rsidRPr="00E03C16" w:rsidTr="000805BA">
        <w:tc>
          <w:tcPr>
            <w:tcW w:w="5107"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b/>
                <w:lang w:val="ru-RU" w:eastAsia="ru-RU"/>
              </w:rPr>
            </w:pPr>
            <w:r w:rsidRPr="00E03C16">
              <w:rPr>
                <w:rFonts w:ascii="Times New Roman" w:hAnsi="Times New Roman"/>
                <w:b/>
                <w:sz w:val="20"/>
                <w:lang w:val="ru-RU" w:eastAsia="ru-RU"/>
              </w:rPr>
              <w:t>Пасив</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b/>
                <w:bCs/>
                <w:sz w:val="20"/>
                <w:szCs w:val="20"/>
                <w:lang w:val="ru-RU" w:eastAsia="ru-RU"/>
              </w:rPr>
            </w:pPr>
            <w:r w:rsidRPr="00E03C16">
              <w:rPr>
                <w:rFonts w:ascii="Times New Roman" w:hAnsi="Times New Roman"/>
                <w:b/>
                <w:bCs/>
                <w:sz w:val="20"/>
                <w:szCs w:val="20"/>
                <w:lang w:val="ru-RU"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b/>
                <w:bCs/>
                <w:sz w:val="20"/>
                <w:szCs w:val="20"/>
                <w:lang w:val="ru-RU" w:eastAsia="ru-RU"/>
              </w:rPr>
            </w:pPr>
            <w:r w:rsidRPr="00E03C16">
              <w:rPr>
                <w:rFonts w:ascii="Times New Roman" w:hAnsi="Times New Roman"/>
                <w:b/>
                <w:bCs/>
                <w:sz w:val="20"/>
                <w:szCs w:val="20"/>
                <w:lang w:val="ru-RU" w:eastAsia="ru-RU"/>
              </w:rPr>
              <w:t>На початок звітного року</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b/>
                <w:bCs/>
                <w:sz w:val="20"/>
                <w:szCs w:val="20"/>
                <w:lang w:val="ru-RU" w:eastAsia="ru-RU"/>
              </w:rPr>
            </w:pPr>
            <w:r w:rsidRPr="00E03C16">
              <w:rPr>
                <w:rFonts w:ascii="Times New Roman" w:hAnsi="Times New Roman"/>
                <w:b/>
                <w:bCs/>
                <w:sz w:val="20"/>
                <w:szCs w:val="20"/>
                <w:lang w:val="ru-RU" w:eastAsia="ru-RU"/>
              </w:rPr>
              <w:t>На кінець звітного періоду</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shd w:val="clear" w:color="auto" w:fill="E6E6E6"/>
          </w:tcPr>
          <w:p w:rsidR="00E03C16" w:rsidRPr="00E03C16" w:rsidRDefault="00E03C16" w:rsidP="00E03C16">
            <w:pPr>
              <w:widowControl w:val="0"/>
              <w:spacing w:after="0" w:line="240" w:lineRule="auto"/>
              <w:jc w:val="center"/>
              <w:rPr>
                <w:rFonts w:ascii="Times New Roman" w:hAnsi="Times New Roman"/>
                <w:b/>
                <w:bCs/>
                <w:sz w:val="20"/>
                <w:szCs w:val="20"/>
                <w:lang w:val="ru-RU" w:eastAsia="ru-RU"/>
              </w:rPr>
            </w:pPr>
            <w:r w:rsidRPr="00E03C16">
              <w:rPr>
                <w:rFonts w:ascii="Times New Roman" w:hAnsi="Times New Roman"/>
                <w:b/>
                <w:bCs/>
                <w:sz w:val="20"/>
                <w:szCs w:val="20"/>
                <w:lang w:val="ru-RU"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E6E6E6"/>
          </w:tcPr>
          <w:p w:rsidR="00E03C16" w:rsidRPr="00E03C16" w:rsidRDefault="00E03C16" w:rsidP="00E03C16">
            <w:pPr>
              <w:widowControl w:val="0"/>
              <w:spacing w:after="0" w:line="240" w:lineRule="auto"/>
              <w:jc w:val="center"/>
              <w:rPr>
                <w:rFonts w:ascii="Times New Roman" w:hAnsi="Times New Roman"/>
                <w:b/>
                <w:bCs/>
                <w:sz w:val="20"/>
                <w:szCs w:val="20"/>
                <w:lang w:val="ru-RU" w:eastAsia="ru-RU"/>
              </w:rPr>
            </w:pPr>
            <w:r w:rsidRPr="00E03C16">
              <w:rPr>
                <w:rFonts w:ascii="Times New Roman" w:hAnsi="Times New Roman"/>
                <w:b/>
                <w:bCs/>
                <w:sz w:val="20"/>
                <w:szCs w:val="20"/>
                <w:lang w:val="ru-RU"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E6E6E6"/>
          </w:tcPr>
          <w:p w:rsidR="00E03C16" w:rsidRPr="00E03C16" w:rsidRDefault="00E03C16" w:rsidP="00E03C16">
            <w:pPr>
              <w:widowControl w:val="0"/>
              <w:spacing w:after="0" w:line="240" w:lineRule="auto"/>
              <w:jc w:val="center"/>
              <w:rPr>
                <w:rFonts w:ascii="Times New Roman" w:hAnsi="Times New Roman"/>
                <w:b/>
                <w:bCs/>
                <w:sz w:val="20"/>
                <w:szCs w:val="20"/>
                <w:lang w:val="ru-RU" w:eastAsia="ru-RU"/>
              </w:rPr>
            </w:pPr>
            <w:r w:rsidRPr="00E03C16">
              <w:rPr>
                <w:rFonts w:ascii="Times New Roman" w:hAnsi="Times New Roman"/>
                <w:b/>
                <w:bCs/>
                <w:sz w:val="20"/>
                <w:szCs w:val="20"/>
                <w:lang w:val="ru-RU"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E6E6E6"/>
          </w:tcPr>
          <w:p w:rsidR="00E03C16" w:rsidRPr="00E03C16" w:rsidRDefault="00E03C16" w:rsidP="00E03C16">
            <w:pPr>
              <w:widowControl w:val="0"/>
              <w:spacing w:after="0" w:line="240" w:lineRule="auto"/>
              <w:jc w:val="center"/>
              <w:rPr>
                <w:rFonts w:ascii="Times New Roman" w:hAnsi="Times New Roman"/>
                <w:b/>
                <w:bCs/>
                <w:sz w:val="20"/>
                <w:szCs w:val="20"/>
                <w:lang w:val="ru-RU" w:eastAsia="ru-RU"/>
              </w:rPr>
            </w:pPr>
            <w:r w:rsidRPr="00E03C16">
              <w:rPr>
                <w:rFonts w:ascii="Times New Roman" w:hAnsi="Times New Roman"/>
                <w:b/>
                <w:bCs/>
                <w:sz w:val="20"/>
                <w:szCs w:val="20"/>
                <w:lang w:val="ru-RU" w:eastAsia="ru-RU"/>
              </w:rPr>
              <w:t>4</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b/>
                <w:bCs/>
                <w:sz w:val="20"/>
                <w:szCs w:val="20"/>
                <w:lang w:val="ru-RU" w:eastAsia="ru-RU"/>
              </w:rPr>
            </w:pPr>
            <w:r w:rsidRPr="00E03C16">
              <w:rPr>
                <w:rFonts w:ascii="Times New Roman" w:hAnsi="Times New Roman"/>
                <w:b/>
                <w:bCs/>
                <w:sz w:val="20"/>
                <w:szCs w:val="20"/>
                <w:lang w:val="ru-RU" w:eastAsia="ru-RU"/>
              </w:rPr>
              <w:t>І. Власний капітал</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val="ru-RU" w:eastAsia="ru-RU"/>
              </w:rPr>
            </w:pP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val="en-US" w:eastAsia="ru-RU"/>
              </w:rPr>
            </w:pPr>
            <w:r w:rsidRPr="00E03C16">
              <w:rPr>
                <w:rFonts w:ascii="Times New Roman" w:hAnsi="Times New Roman"/>
                <w:sz w:val="20"/>
                <w:szCs w:val="20"/>
                <w:lang w:eastAsia="ru-RU"/>
              </w:rPr>
              <w:t xml:space="preserve">Зареєстрований (пайовий) </w:t>
            </w:r>
            <w:r w:rsidRPr="00E03C16">
              <w:rPr>
                <w:rFonts w:ascii="Times New Roman" w:hAnsi="Times New Roman"/>
                <w:sz w:val="20"/>
                <w:szCs w:val="20"/>
                <w:lang w:val="ru-RU" w:eastAsia="ru-RU"/>
              </w:rPr>
              <w:t>капітал</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1400</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359.6</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359.6</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val="ru-RU" w:eastAsia="ru-RU"/>
              </w:rPr>
            </w:pPr>
            <w:r w:rsidRPr="00E03C16">
              <w:rPr>
                <w:rFonts w:ascii="Times New Roman" w:hAnsi="Times New Roman"/>
                <w:sz w:val="20"/>
                <w:szCs w:val="20"/>
                <w:lang w:val="ru-RU" w:eastAsia="ru-RU"/>
              </w:rPr>
              <w:t>Додатковий капітал</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1410</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177.3</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177.3</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val="ru-RU" w:eastAsia="ru-RU"/>
              </w:rPr>
            </w:pPr>
            <w:r w:rsidRPr="00E03C16">
              <w:rPr>
                <w:rFonts w:ascii="Times New Roman" w:hAnsi="Times New Roman"/>
                <w:sz w:val="20"/>
                <w:szCs w:val="20"/>
                <w:lang w:val="ru-RU" w:eastAsia="ru-RU"/>
              </w:rPr>
              <w:lastRenderedPageBreak/>
              <w:t>Резервний капітал</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1415</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val="ru-RU" w:eastAsia="ru-RU"/>
              </w:rPr>
            </w:pPr>
            <w:r w:rsidRPr="00E03C16">
              <w:rPr>
                <w:rFonts w:ascii="Times New Roman" w:hAnsi="Times New Roman"/>
                <w:sz w:val="20"/>
                <w:szCs w:val="20"/>
                <w:lang w:val="ru-RU" w:eastAsia="ru-RU"/>
              </w:rPr>
              <w:t>Нерозподілений прибуток (непокритий збиток)</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1420</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14845.6</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14971.3</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val="ru-RU" w:eastAsia="ru-RU"/>
              </w:rPr>
            </w:pPr>
            <w:r w:rsidRPr="00E03C16">
              <w:rPr>
                <w:rFonts w:ascii="Times New Roman" w:hAnsi="Times New Roman"/>
                <w:sz w:val="20"/>
                <w:szCs w:val="20"/>
                <w:lang w:val="ru-RU" w:eastAsia="ru-RU"/>
              </w:rPr>
              <w:t>Неоплачений капітал</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1425</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    --    )</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    --    )</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b/>
                <w:bCs/>
                <w:sz w:val="20"/>
                <w:szCs w:val="20"/>
                <w:lang w:val="ru-RU" w:eastAsia="ru-RU"/>
              </w:rPr>
            </w:pPr>
            <w:r w:rsidRPr="00E03C16">
              <w:rPr>
                <w:rFonts w:ascii="Times New Roman" w:hAnsi="Times New Roman"/>
                <w:b/>
                <w:bCs/>
                <w:sz w:val="20"/>
                <w:szCs w:val="20"/>
                <w:lang w:val="ru-RU" w:eastAsia="ru-RU"/>
              </w:rPr>
              <w:t>Усього за розділом І</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1495</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15382.5</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15508.2</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b/>
                <w:bCs/>
                <w:sz w:val="20"/>
                <w:szCs w:val="20"/>
                <w:lang w:eastAsia="ru-RU"/>
              </w:rPr>
            </w:pPr>
            <w:r w:rsidRPr="00E03C16">
              <w:rPr>
                <w:rFonts w:ascii="Times New Roman" w:hAnsi="Times New Roman"/>
                <w:b/>
                <w:bCs/>
                <w:sz w:val="20"/>
                <w:szCs w:val="20"/>
                <w:lang w:val="ru-RU" w:eastAsia="ru-RU"/>
              </w:rPr>
              <w:t>II. Довгострокові зобов'язання</w:t>
            </w:r>
            <w:r w:rsidRPr="00E03C16">
              <w:rPr>
                <w:rFonts w:ascii="Times New Roman" w:hAnsi="Times New Roman"/>
                <w:b/>
                <w:bCs/>
                <w:sz w:val="20"/>
                <w:szCs w:val="20"/>
                <w:lang w:eastAsia="ru-RU"/>
              </w:rPr>
              <w:t>, цільове фінансування та забезпечення</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1595</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230.6</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b/>
                <w:bCs/>
                <w:sz w:val="20"/>
                <w:szCs w:val="20"/>
                <w:lang w:val="ru-RU" w:eastAsia="ru-RU"/>
              </w:rPr>
            </w:pPr>
            <w:r w:rsidRPr="00E03C16">
              <w:rPr>
                <w:rFonts w:ascii="Times New Roman" w:hAnsi="Times New Roman"/>
                <w:b/>
                <w:bCs/>
                <w:sz w:val="20"/>
                <w:szCs w:val="20"/>
                <w:lang w:val="ru-RU" w:eastAsia="ru-RU"/>
              </w:rPr>
              <w:t>III. Поточні зобов'язання</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val="ru-RU" w:eastAsia="ru-RU"/>
              </w:rPr>
            </w:pP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val="ru-RU" w:eastAsia="ru-RU"/>
              </w:rPr>
            </w:pP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val="ru-RU" w:eastAsia="ru-RU"/>
              </w:rPr>
            </w:pP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val="ru-RU" w:eastAsia="ru-RU"/>
              </w:rPr>
            </w:pPr>
            <w:r w:rsidRPr="00E03C16">
              <w:rPr>
                <w:rFonts w:ascii="Times New Roman" w:hAnsi="Times New Roman"/>
                <w:sz w:val="20"/>
                <w:szCs w:val="20"/>
                <w:lang w:val="ru-RU" w:eastAsia="ru-RU"/>
              </w:rPr>
              <w:t>Короткострокові кредити банків</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1600</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eastAsia="ru-RU"/>
              </w:rPr>
            </w:pPr>
            <w:r w:rsidRPr="00E03C16">
              <w:rPr>
                <w:rFonts w:ascii="Times New Roman" w:hAnsi="Times New Roman"/>
                <w:sz w:val="20"/>
                <w:szCs w:val="20"/>
                <w:lang w:val="ru-RU" w:eastAsia="ru-RU"/>
              </w:rPr>
              <w:t xml:space="preserve">Поточна </w:t>
            </w:r>
            <w:r w:rsidRPr="00E03C16">
              <w:rPr>
                <w:rFonts w:ascii="Times New Roman" w:hAnsi="Times New Roman"/>
                <w:sz w:val="20"/>
                <w:szCs w:val="20"/>
                <w:lang w:eastAsia="ru-RU"/>
              </w:rPr>
              <w:t xml:space="preserve">кредиторська </w:t>
            </w:r>
            <w:r w:rsidRPr="00E03C16">
              <w:rPr>
                <w:rFonts w:ascii="Times New Roman" w:hAnsi="Times New Roman"/>
                <w:sz w:val="20"/>
                <w:szCs w:val="20"/>
                <w:lang w:val="ru-RU" w:eastAsia="ru-RU"/>
              </w:rPr>
              <w:t>заборгованість за</w:t>
            </w:r>
            <w:r w:rsidRPr="00E03C16">
              <w:rPr>
                <w:rFonts w:ascii="Times New Roman" w:hAnsi="Times New Roman"/>
                <w:sz w:val="20"/>
                <w:szCs w:val="20"/>
                <w:lang w:eastAsia="ru-RU"/>
              </w:rPr>
              <w:t xml:space="preserve"> :</w:t>
            </w:r>
          </w:p>
          <w:p w:rsidR="00E03C16" w:rsidRPr="00E03C16" w:rsidRDefault="00E03C16" w:rsidP="00E03C16">
            <w:pPr>
              <w:widowControl w:val="0"/>
              <w:spacing w:after="0" w:line="240" w:lineRule="auto"/>
              <w:rPr>
                <w:rFonts w:ascii="Times New Roman" w:hAnsi="Times New Roman"/>
                <w:sz w:val="20"/>
                <w:szCs w:val="20"/>
                <w:lang w:val="ru-RU" w:eastAsia="ru-RU"/>
              </w:rPr>
            </w:pPr>
            <w:r w:rsidRPr="00E03C16">
              <w:rPr>
                <w:rFonts w:ascii="Times New Roman" w:hAnsi="Times New Roman"/>
                <w:sz w:val="20"/>
                <w:szCs w:val="20"/>
                <w:lang w:eastAsia="ru-RU"/>
              </w:rPr>
              <w:t xml:space="preserve">      </w:t>
            </w:r>
            <w:r w:rsidRPr="00E03C16">
              <w:rPr>
                <w:rFonts w:ascii="Times New Roman" w:hAnsi="Times New Roman"/>
                <w:sz w:val="20"/>
                <w:szCs w:val="20"/>
                <w:lang w:val="ru-RU" w:eastAsia="ru-RU"/>
              </w:rPr>
              <w:t>довгостроковими зобов'язаннями</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1610</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968.6</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val="ru-RU" w:eastAsia="ru-RU"/>
              </w:rPr>
            </w:pPr>
            <w:r w:rsidRPr="00E03C16">
              <w:rPr>
                <w:rFonts w:ascii="Times New Roman" w:hAnsi="Times New Roman"/>
                <w:sz w:val="20"/>
                <w:szCs w:val="20"/>
                <w:lang w:eastAsia="ru-RU"/>
              </w:rPr>
              <w:t xml:space="preserve">      </w:t>
            </w:r>
            <w:r w:rsidRPr="00E03C16">
              <w:rPr>
                <w:rFonts w:ascii="Times New Roman" w:hAnsi="Times New Roman"/>
                <w:sz w:val="20"/>
                <w:szCs w:val="20"/>
                <w:lang w:val="ru-RU" w:eastAsia="ru-RU"/>
              </w:rPr>
              <w:t>за товари, роботи, послуги</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1615</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396.2</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431.6</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eastAsia="ru-RU"/>
              </w:rPr>
            </w:pPr>
            <w:r w:rsidRPr="00E03C16">
              <w:rPr>
                <w:rFonts w:ascii="Times New Roman" w:hAnsi="Times New Roman"/>
                <w:sz w:val="20"/>
                <w:szCs w:val="20"/>
                <w:lang w:eastAsia="ru-RU"/>
              </w:rPr>
              <w:t xml:space="preserve">      розрахунками з бюджетом</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1620</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1200.0</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671.7</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eastAsia="ru-RU"/>
              </w:rPr>
            </w:pPr>
            <w:r w:rsidRPr="00E03C16">
              <w:rPr>
                <w:rFonts w:ascii="Times New Roman" w:hAnsi="Times New Roman"/>
                <w:sz w:val="20"/>
                <w:szCs w:val="20"/>
                <w:lang w:eastAsia="ru-RU"/>
              </w:rPr>
              <w:t xml:space="preserve">      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1621</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983.7</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333.5</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ind w:hanging="40"/>
              <w:rPr>
                <w:rFonts w:ascii="Times New Roman" w:hAnsi="Times New Roman"/>
                <w:sz w:val="20"/>
                <w:szCs w:val="20"/>
                <w:lang w:val="ru-RU" w:eastAsia="ru-RU"/>
              </w:rPr>
            </w:pPr>
            <w:r w:rsidRPr="00E03C16">
              <w:rPr>
                <w:rFonts w:ascii="Times New Roman" w:hAnsi="Times New Roman"/>
                <w:sz w:val="20"/>
                <w:szCs w:val="20"/>
                <w:lang w:eastAsia="ru-RU"/>
              </w:rPr>
              <w:t xml:space="preserve">       розрахунками </w:t>
            </w:r>
            <w:r w:rsidRPr="00E03C16">
              <w:rPr>
                <w:rFonts w:ascii="Times New Roman" w:hAnsi="Times New Roman"/>
                <w:sz w:val="20"/>
                <w:szCs w:val="20"/>
                <w:lang w:val="ru-RU" w:eastAsia="ru-RU"/>
              </w:rPr>
              <w:t>зі страхування</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1625</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25.4</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32.0</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val="ru-RU" w:eastAsia="ru-RU"/>
              </w:rPr>
            </w:pPr>
            <w:r w:rsidRPr="00E03C16">
              <w:rPr>
                <w:rFonts w:ascii="Times New Roman" w:hAnsi="Times New Roman"/>
                <w:sz w:val="20"/>
                <w:szCs w:val="20"/>
                <w:lang w:eastAsia="ru-RU"/>
              </w:rPr>
              <w:t xml:space="preserve">      розрахунками </w:t>
            </w:r>
            <w:r w:rsidRPr="00E03C16">
              <w:rPr>
                <w:rFonts w:ascii="Times New Roman" w:hAnsi="Times New Roman"/>
                <w:sz w:val="20"/>
                <w:szCs w:val="20"/>
                <w:lang w:val="ru-RU" w:eastAsia="ru-RU"/>
              </w:rPr>
              <w:t>з оплати праці</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1630</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90.1</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122.2</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ind w:hanging="40"/>
              <w:rPr>
                <w:rFonts w:ascii="Times New Roman" w:hAnsi="Times New Roman"/>
                <w:sz w:val="20"/>
                <w:szCs w:val="20"/>
                <w:lang w:eastAsia="ru-RU"/>
              </w:rPr>
            </w:pPr>
            <w:r w:rsidRPr="00E03C16">
              <w:rPr>
                <w:rFonts w:ascii="Times New Roman" w:hAnsi="Times New Roman"/>
                <w:sz w:val="20"/>
                <w:szCs w:val="20"/>
                <w:lang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1665</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sz w:val="20"/>
                <w:szCs w:val="20"/>
                <w:lang w:val="ru-RU" w:eastAsia="ru-RU"/>
              </w:rPr>
            </w:pPr>
            <w:r w:rsidRPr="00E03C16">
              <w:rPr>
                <w:rFonts w:ascii="Times New Roman" w:hAnsi="Times New Roman"/>
                <w:sz w:val="20"/>
                <w:szCs w:val="20"/>
                <w:lang w:val="ru-RU" w:eastAsia="ru-RU"/>
              </w:rPr>
              <w:t>Інші поточні зобов'язання</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1690</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4634.1</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5475.1</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b/>
                <w:bCs/>
                <w:sz w:val="20"/>
                <w:szCs w:val="20"/>
                <w:lang w:eastAsia="ru-RU"/>
              </w:rPr>
            </w:pPr>
            <w:r w:rsidRPr="00E03C16">
              <w:rPr>
                <w:rFonts w:ascii="Times New Roman" w:hAnsi="Times New Roman"/>
                <w:b/>
                <w:bCs/>
                <w:sz w:val="20"/>
                <w:szCs w:val="20"/>
                <w:lang w:val="ru-RU" w:eastAsia="ru-RU"/>
              </w:rPr>
              <w:t>Усього за розділом I</w:t>
            </w:r>
            <w:r w:rsidRPr="00E03C16">
              <w:rPr>
                <w:rFonts w:ascii="Times New Roman" w:hAnsi="Times New Roman"/>
                <w:b/>
                <w:bCs/>
                <w:sz w:val="20"/>
                <w:szCs w:val="20"/>
                <w:lang w:eastAsia="ru-RU"/>
              </w:rPr>
              <w:t>ІІ</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1695</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7314.4</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6732.6</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rPr>
                <w:rFonts w:ascii="Times New Roman" w:hAnsi="Times New Roman"/>
                <w:b/>
                <w:bCs/>
                <w:sz w:val="20"/>
                <w:szCs w:val="20"/>
                <w:lang w:eastAsia="ru-RU"/>
              </w:rPr>
            </w:pPr>
            <w:r w:rsidRPr="00E03C16">
              <w:rPr>
                <w:rFonts w:ascii="Times New Roman" w:hAnsi="Times New Roman"/>
                <w:b/>
                <w:bCs/>
                <w:sz w:val="20"/>
                <w:szCs w:val="20"/>
                <w:lang w:eastAsia="ru-RU"/>
              </w:rPr>
              <w:t>І</w:t>
            </w:r>
            <w:r w:rsidRPr="00E03C16">
              <w:rPr>
                <w:rFonts w:ascii="Times New Roman" w:hAnsi="Times New Roman"/>
                <w:b/>
                <w:bCs/>
                <w:sz w:val="20"/>
                <w:szCs w:val="20"/>
                <w:lang w:val="ru-RU" w:eastAsia="ru-RU"/>
              </w:rPr>
              <w:t xml:space="preserve">V. </w:t>
            </w:r>
            <w:r w:rsidRPr="00E03C16">
              <w:rPr>
                <w:rFonts w:ascii="Times New Roman" w:hAnsi="Times New Roman"/>
                <w:b/>
                <w:bCs/>
                <w:sz w:val="20"/>
                <w:szCs w:val="20"/>
                <w:lang w:eastAsia="ru-RU"/>
              </w:rPr>
              <w:t>Зобов’</w:t>
            </w:r>
            <w:r w:rsidRPr="00E03C16">
              <w:rPr>
                <w:rFonts w:ascii="Times New Roman" w:hAnsi="Times New Roman"/>
                <w:b/>
                <w:bCs/>
                <w:sz w:val="20"/>
                <w:szCs w:val="20"/>
                <w:lang w:val="ru-RU" w:eastAsia="ru-RU"/>
              </w:rPr>
              <w:t>язання, пов’язані з необоротними активами, утримуваними для продажу та групами вибуття</w:t>
            </w:r>
          </w:p>
        </w:tc>
        <w:tc>
          <w:tcPr>
            <w:tcW w:w="994"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1700</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w:t>
            </w:r>
          </w:p>
        </w:tc>
      </w:tr>
      <w:tr w:rsidR="00E03C16" w:rsidRPr="00E03C16" w:rsidTr="000805BA">
        <w:tc>
          <w:tcPr>
            <w:tcW w:w="5107"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ind w:firstLine="567"/>
              <w:rPr>
                <w:rFonts w:ascii="Times New Roman" w:hAnsi="Times New Roman"/>
                <w:b/>
                <w:lang w:val="ru-RU" w:eastAsia="ru-RU"/>
              </w:rPr>
            </w:pPr>
            <w:r w:rsidRPr="00E03C16">
              <w:rPr>
                <w:rFonts w:ascii="Times New Roman" w:hAnsi="Times New Roman"/>
                <w:b/>
                <w:sz w:val="20"/>
                <w:lang w:val="ru-RU" w:eastAsia="ru-RU"/>
              </w:rPr>
              <w:t>Баланс</w:t>
            </w:r>
          </w:p>
        </w:tc>
        <w:tc>
          <w:tcPr>
            <w:tcW w:w="994" w:type="dxa"/>
            <w:tcBorders>
              <w:top w:val="single" w:sz="6" w:space="0" w:color="auto"/>
              <w:left w:val="single" w:sz="6" w:space="0" w:color="auto"/>
              <w:bottom w:val="single" w:sz="6" w:space="0" w:color="auto"/>
              <w:right w:val="single" w:sz="6" w:space="0" w:color="auto"/>
            </w:tcBorders>
          </w:tcPr>
          <w:p w:rsidR="00E03C16" w:rsidRPr="00E03C16" w:rsidRDefault="00E03C16" w:rsidP="00E03C16">
            <w:pPr>
              <w:widowControl w:val="0"/>
              <w:spacing w:after="0" w:line="240" w:lineRule="auto"/>
              <w:jc w:val="center"/>
              <w:rPr>
                <w:rFonts w:ascii="Times New Roman" w:hAnsi="Times New Roman"/>
                <w:sz w:val="20"/>
                <w:szCs w:val="20"/>
                <w:lang w:eastAsia="ru-RU"/>
              </w:rPr>
            </w:pPr>
            <w:r w:rsidRPr="00E03C16">
              <w:rPr>
                <w:rFonts w:ascii="Times New Roman" w:hAnsi="Times New Roman"/>
                <w:sz w:val="20"/>
                <w:szCs w:val="20"/>
                <w:lang w:eastAsia="ru-RU"/>
              </w:rPr>
              <w:t>1900</w:t>
            </w:r>
          </w:p>
        </w:tc>
        <w:tc>
          <w:tcPr>
            <w:tcW w:w="1843"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en-US" w:eastAsia="ru-RU"/>
              </w:rPr>
            </w:pPr>
            <w:r w:rsidRPr="00E03C16">
              <w:rPr>
                <w:rFonts w:ascii="Times New Roman" w:hAnsi="Times New Roman"/>
                <w:sz w:val="20"/>
                <w:szCs w:val="20"/>
                <w:lang w:eastAsia="ru-RU"/>
              </w:rPr>
              <w:t>22927.5</w:t>
            </w:r>
          </w:p>
        </w:tc>
        <w:tc>
          <w:tcPr>
            <w:tcW w:w="1986" w:type="dxa"/>
            <w:tcBorders>
              <w:top w:val="single" w:sz="6" w:space="0" w:color="auto"/>
              <w:left w:val="single" w:sz="6" w:space="0" w:color="auto"/>
              <w:bottom w:val="single" w:sz="6" w:space="0" w:color="auto"/>
              <w:right w:val="single" w:sz="6" w:space="0" w:color="auto"/>
            </w:tcBorders>
            <w:vAlign w:val="center"/>
          </w:tcPr>
          <w:p w:rsidR="00E03C16" w:rsidRPr="00E03C16" w:rsidRDefault="00E03C16" w:rsidP="00E03C16">
            <w:pPr>
              <w:widowControl w:val="0"/>
              <w:spacing w:after="0" w:line="240" w:lineRule="auto"/>
              <w:ind w:firstLine="567"/>
              <w:jc w:val="center"/>
              <w:rPr>
                <w:rFonts w:ascii="Times New Roman" w:hAnsi="Times New Roman"/>
                <w:sz w:val="20"/>
                <w:szCs w:val="20"/>
                <w:lang w:val="ru-RU" w:eastAsia="ru-RU"/>
              </w:rPr>
            </w:pPr>
            <w:r w:rsidRPr="00E03C16">
              <w:rPr>
                <w:rFonts w:ascii="Times New Roman" w:hAnsi="Times New Roman"/>
                <w:sz w:val="20"/>
                <w:szCs w:val="20"/>
                <w:lang w:eastAsia="ru-RU"/>
              </w:rPr>
              <w:t>22240.8</w:t>
            </w:r>
          </w:p>
        </w:tc>
      </w:tr>
    </w:tbl>
    <w:p w:rsidR="00E03C16" w:rsidRPr="00E03C16" w:rsidRDefault="00E03C16" w:rsidP="00E03C16">
      <w:pPr>
        <w:widowControl w:val="0"/>
        <w:spacing w:after="0" w:line="240" w:lineRule="auto"/>
        <w:ind w:firstLine="567"/>
        <w:jc w:val="right"/>
        <w:rPr>
          <w:rFonts w:ascii="Times New Roman" w:hAnsi="Times New Roman"/>
          <w:b/>
          <w:lang w:eastAsia="ru-RU"/>
        </w:rPr>
      </w:pPr>
    </w:p>
    <w:p w:rsidR="00E03C16" w:rsidRPr="00E03C16" w:rsidRDefault="00E03C16" w:rsidP="00E03C16">
      <w:pPr>
        <w:widowControl w:val="0"/>
        <w:spacing w:after="0" w:line="240" w:lineRule="auto"/>
        <w:jc w:val="both"/>
        <w:rPr>
          <w:rFonts w:ascii="Times New Roman" w:hAnsi="Times New Roman"/>
          <w:sz w:val="20"/>
          <w:szCs w:val="20"/>
          <w:lang w:val="en-US" w:eastAsia="ru-RU"/>
        </w:rPr>
      </w:pPr>
    </w:p>
    <w:p w:rsidR="00E03C16" w:rsidRPr="00E03C16" w:rsidRDefault="00E03C16" w:rsidP="00E03C16">
      <w:pPr>
        <w:widowControl w:val="0"/>
        <w:spacing w:after="0" w:line="240" w:lineRule="auto"/>
        <w:jc w:val="both"/>
        <w:rPr>
          <w:rFonts w:ascii="Times New Roman" w:hAnsi="Times New Roman"/>
          <w:color w:val="000000"/>
          <w:sz w:val="20"/>
          <w:szCs w:val="20"/>
          <w:lang w:val="en-US" w:eastAsia="ru-RU"/>
        </w:rPr>
      </w:pPr>
      <w:r w:rsidRPr="00E03C16">
        <w:rPr>
          <w:rFonts w:ascii="Times New Roman" w:hAnsi="Times New Roman"/>
          <w:color w:val="000000"/>
          <w:sz w:val="20"/>
          <w:szCs w:val="20"/>
          <w:lang w:eastAsia="ru-RU"/>
        </w:rPr>
        <w:t>д/н</w:t>
      </w:r>
    </w:p>
    <w:p w:rsidR="00E03C16" w:rsidRPr="00E03C16" w:rsidRDefault="00E03C16" w:rsidP="00E03C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0"/>
          <w:szCs w:val="20"/>
          <w:lang w:val="en-US" w:eastAsia="ru-RU"/>
        </w:rPr>
      </w:pPr>
    </w:p>
    <w:p w:rsidR="00E03C16" w:rsidRPr="008D233A" w:rsidRDefault="00E03C16" w:rsidP="00E03C16">
      <w:pPr>
        <w:pStyle w:val="a6"/>
        <w:rPr>
          <w:color w:val="auto"/>
        </w:rPr>
      </w:pPr>
      <w:r w:rsidRPr="00F62C87">
        <w:rPr>
          <w:color w:val="auto"/>
        </w:rPr>
        <w:t xml:space="preserve">2. </w:t>
      </w:r>
      <w:r w:rsidRPr="008D233A">
        <w:rPr>
          <w:color w:val="auto"/>
        </w:rPr>
        <w:t xml:space="preserve">ЗВІТ ПРО ФІНАНСОВІ РЕЗУЛЬТАТИ </w:t>
      </w:r>
    </w:p>
    <w:p w:rsidR="00E03C16" w:rsidRPr="00251407" w:rsidRDefault="00E03C16" w:rsidP="00E03C16">
      <w:pPr>
        <w:pStyle w:val="a6"/>
      </w:pPr>
      <w:r>
        <w:rPr>
          <w:lang w:val="uk-UA"/>
        </w:rPr>
        <w:t xml:space="preserve"> </w:t>
      </w:r>
      <w:r>
        <w:rPr>
          <w:lang w:val="en-US"/>
        </w:rPr>
        <w:t>за рік 2025</w:t>
      </w:r>
      <w:r w:rsidRPr="00F62C87">
        <w:t xml:space="preserve"> </w:t>
      </w:r>
      <w:r>
        <w:rPr>
          <w:lang w:val="uk-UA"/>
        </w:rPr>
        <w:t xml:space="preserve"> </w:t>
      </w:r>
      <w:r w:rsidRPr="00F62C87">
        <w:t>рік</w:t>
      </w:r>
    </w:p>
    <w:p w:rsidR="00E03C16" w:rsidRPr="00AB2B7B" w:rsidRDefault="00E03C16" w:rsidP="00E03C16">
      <w:pPr>
        <w:pStyle w:val="a5"/>
      </w:pPr>
      <w:r w:rsidRPr="00AB2B7B">
        <w:t>Форма N 2-м</w:t>
      </w:r>
    </w:p>
    <w:tbl>
      <w:tblPr>
        <w:tblW w:w="0" w:type="auto"/>
        <w:tblInd w:w="6629" w:type="dxa"/>
        <w:tblLayout w:type="fixed"/>
        <w:tblLook w:val="00A0" w:firstRow="1" w:lastRow="0" w:firstColumn="1" w:lastColumn="0" w:noHBand="0" w:noVBand="0"/>
      </w:tblPr>
      <w:tblGrid>
        <w:gridCol w:w="2158"/>
        <w:gridCol w:w="1044"/>
      </w:tblGrid>
      <w:tr w:rsidR="00E03C16" w:rsidRPr="00930F7C" w:rsidTr="000805BA">
        <w:trPr>
          <w:trHeight w:val="190"/>
        </w:trPr>
        <w:tc>
          <w:tcPr>
            <w:tcW w:w="2158" w:type="dxa"/>
          </w:tcPr>
          <w:p w:rsidR="00E03C16" w:rsidRPr="00930F7C" w:rsidRDefault="00E03C16" w:rsidP="000805BA">
            <w:pPr>
              <w:pStyle w:val="a9"/>
              <w:rPr>
                <w:rFonts w:ascii="Arial Narrow" w:hAnsi="Arial Narrow" w:cs="Arial Narrow"/>
                <w:color w:val="auto"/>
              </w:rPr>
            </w:pPr>
            <w:r w:rsidRPr="00930F7C">
              <w:rPr>
                <w:rFonts w:ascii="Arial Narrow" w:hAnsi="Arial Narrow" w:cs="Arial Narrow"/>
                <w:color w:val="auto"/>
              </w:rPr>
              <w:t>Код за ДКУД</w:t>
            </w:r>
          </w:p>
        </w:tc>
        <w:tc>
          <w:tcPr>
            <w:tcW w:w="1044" w:type="dxa"/>
          </w:tcPr>
          <w:p w:rsidR="00E03C16" w:rsidRPr="00930F7C" w:rsidRDefault="00E03C16" w:rsidP="000805BA">
            <w:pPr>
              <w:pStyle w:val="a7"/>
              <w:rPr>
                <w:rFonts w:ascii="Arial Narrow" w:hAnsi="Arial Narrow" w:cs="Arial Narrow"/>
                <w:lang w:val="uk-UA"/>
              </w:rPr>
            </w:pPr>
            <w:r w:rsidRPr="00930F7C">
              <w:rPr>
                <w:rFonts w:ascii="Arial Narrow" w:hAnsi="Arial Narrow" w:cs="Arial Narrow"/>
                <w:lang w:val="uk-UA"/>
              </w:rPr>
              <w:t>1801007</w:t>
            </w:r>
          </w:p>
        </w:tc>
      </w:tr>
    </w:tbl>
    <w:p w:rsidR="00E03C16" w:rsidRPr="00930F7C" w:rsidRDefault="00E03C16" w:rsidP="00E03C16">
      <w:pPr>
        <w:pStyle w:val="a6"/>
        <w:rPr>
          <w:rFonts w:ascii="Arial Narrow" w:hAnsi="Arial Narrow" w:cs="Arial Narrow"/>
          <w:color w:val="auto"/>
          <w:sz w:val="20"/>
          <w:szCs w:val="20"/>
        </w:rPr>
      </w:pPr>
    </w:p>
    <w:tbl>
      <w:tblPr>
        <w:tblW w:w="9923"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A0" w:firstRow="1" w:lastRow="0" w:firstColumn="1" w:lastColumn="0" w:noHBand="0" w:noVBand="0"/>
      </w:tblPr>
      <w:tblGrid>
        <w:gridCol w:w="5670"/>
        <w:gridCol w:w="1134"/>
        <w:gridCol w:w="1560"/>
        <w:gridCol w:w="1559"/>
      </w:tblGrid>
      <w:tr w:rsidR="00E03C16" w:rsidRPr="00930F7C" w:rsidTr="000805BA">
        <w:tc>
          <w:tcPr>
            <w:tcW w:w="5670" w:type="dxa"/>
            <w:tcBorders>
              <w:top w:val="single" w:sz="4" w:space="0" w:color="auto"/>
              <w:left w:val="single" w:sz="4" w:space="0" w:color="auto"/>
              <w:bottom w:val="single" w:sz="4" w:space="0" w:color="auto"/>
              <w:right w:val="single" w:sz="4" w:space="0" w:color="auto"/>
            </w:tcBorders>
            <w:vAlign w:val="center"/>
          </w:tcPr>
          <w:p w:rsidR="00E03C16" w:rsidRPr="008D233A" w:rsidRDefault="00E03C16" w:rsidP="000805BA">
            <w:pPr>
              <w:pStyle w:val="a8"/>
              <w:rPr>
                <w:b/>
                <w:bCs/>
                <w:sz w:val="20"/>
                <w:szCs w:val="20"/>
                <w:lang w:val="uk-UA"/>
              </w:rPr>
            </w:pPr>
            <w:r w:rsidRPr="008D233A">
              <w:rPr>
                <w:b/>
                <w:bCs/>
                <w:sz w:val="20"/>
                <w:szCs w:val="20"/>
                <w:lang w:val="uk-UA"/>
              </w:rPr>
              <w:t>Стаття</w:t>
            </w:r>
          </w:p>
        </w:tc>
        <w:tc>
          <w:tcPr>
            <w:tcW w:w="1134" w:type="dxa"/>
            <w:tcBorders>
              <w:top w:val="single" w:sz="4" w:space="0" w:color="auto"/>
              <w:left w:val="single" w:sz="4" w:space="0" w:color="auto"/>
              <w:bottom w:val="single" w:sz="4" w:space="0" w:color="auto"/>
              <w:right w:val="single" w:sz="4" w:space="0" w:color="auto"/>
            </w:tcBorders>
            <w:vAlign w:val="center"/>
          </w:tcPr>
          <w:p w:rsidR="00E03C16" w:rsidRPr="008D233A" w:rsidRDefault="00E03C16" w:rsidP="000805BA">
            <w:pPr>
              <w:pStyle w:val="a8"/>
              <w:rPr>
                <w:b/>
                <w:bCs/>
                <w:sz w:val="20"/>
                <w:szCs w:val="20"/>
                <w:lang w:val="uk-UA"/>
              </w:rPr>
            </w:pPr>
            <w:r w:rsidRPr="008D233A">
              <w:rPr>
                <w:b/>
                <w:bCs/>
                <w:sz w:val="20"/>
                <w:szCs w:val="20"/>
                <w:lang w:val="uk-UA"/>
              </w:rPr>
              <w:t>Код рядка</w:t>
            </w:r>
          </w:p>
        </w:tc>
        <w:tc>
          <w:tcPr>
            <w:tcW w:w="1560" w:type="dxa"/>
            <w:tcBorders>
              <w:top w:val="single" w:sz="4" w:space="0" w:color="auto"/>
              <w:left w:val="single" w:sz="4" w:space="0" w:color="auto"/>
              <w:bottom w:val="single" w:sz="4" w:space="0" w:color="auto"/>
              <w:right w:val="single" w:sz="4" w:space="0" w:color="auto"/>
            </w:tcBorders>
            <w:vAlign w:val="center"/>
          </w:tcPr>
          <w:p w:rsidR="00E03C16" w:rsidRPr="008D233A" w:rsidRDefault="00E03C16" w:rsidP="000805BA">
            <w:pPr>
              <w:pStyle w:val="a8"/>
              <w:rPr>
                <w:b/>
                <w:bCs/>
                <w:sz w:val="20"/>
                <w:szCs w:val="20"/>
                <w:lang w:val="uk-UA"/>
              </w:rPr>
            </w:pPr>
            <w:r w:rsidRPr="008D233A">
              <w:rPr>
                <w:b/>
                <w:bCs/>
                <w:sz w:val="20"/>
                <w:szCs w:val="20"/>
                <w:lang w:val="uk-UA"/>
              </w:rPr>
              <w:t>За звітний період</w:t>
            </w:r>
          </w:p>
        </w:tc>
        <w:tc>
          <w:tcPr>
            <w:tcW w:w="1559" w:type="dxa"/>
            <w:tcBorders>
              <w:top w:val="single" w:sz="4" w:space="0" w:color="auto"/>
              <w:left w:val="single" w:sz="4" w:space="0" w:color="auto"/>
              <w:bottom w:val="single" w:sz="4" w:space="0" w:color="auto"/>
              <w:right w:val="single" w:sz="4" w:space="0" w:color="auto"/>
            </w:tcBorders>
            <w:vAlign w:val="center"/>
          </w:tcPr>
          <w:p w:rsidR="00E03C16" w:rsidRPr="008D233A" w:rsidRDefault="00E03C16" w:rsidP="000805BA">
            <w:pPr>
              <w:pStyle w:val="a8"/>
              <w:rPr>
                <w:b/>
                <w:bCs/>
                <w:sz w:val="20"/>
                <w:szCs w:val="20"/>
                <w:lang w:val="uk-UA"/>
              </w:rPr>
            </w:pPr>
            <w:r w:rsidRPr="008D233A">
              <w:rPr>
                <w:b/>
                <w:bCs/>
                <w:sz w:val="20"/>
                <w:szCs w:val="20"/>
                <w:lang w:val="uk-UA"/>
              </w:rPr>
              <w:t>За аналогічний період попереднього року</w:t>
            </w:r>
          </w:p>
        </w:tc>
      </w:tr>
      <w:tr w:rsidR="00E03C16" w:rsidRPr="00930F7C" w:rsidTr="000805BA">
        <w:tc>
          <w:tcPr>
            <w:tcW w:w="5670"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8"/>
              <w:rPr>
                <w:b/>
                <w:bCs/>
                <w:sz w:val="20"/>
                <w:szCs w:val="20"/>
                <w:lang w:val="uk-UA"/>
              </w:rPr>
            </w:pPr>
            <w:r w:rsidRPr="008D233A">
              <w:rPr>
                <w:b/>
                <w:bCs/>
                <w:sz w:val="20"/>
                <w:szCs w:val="20"/>
                <w:lang w:val="uk-UA"/>
              </w:rPr>
              <w:t>1</w:t>
            </w:r>
          </w:p>
        </w:tc>
        <w:tc>
          <w:tcPr>
            <w:tcW w:w="1134"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8"/>
              <w:rPr>
                <w:b/>
                <w:bCs/>
                <w:sz w:val="20"/>
                <w:szCs w:val="20"/>
                <w:lang w:val="uk-UA"/>
              </w:rPr>
            </w:pPr>
            <w:r w:rsidRPr="008D233A">
              <w:rPr>
                <w:b/>
                <w:bCs/>
                <w:sz w:val="20"/>
                <w:szCs w:val="20"/>
                <w:lang w:val="uk-UA"/>
              </w:rPr>
              <w:t>2</w:t>
            </w:r>
          </w:p>
        </w:tc>
        <w:tc>
          <w:tcPr>
            <w:tcW w:w="1560"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8"/>
              <w:rPr>
                <w:b/>
                <w:bCs/>
                <w:sz w:val="20"/>
                <w:szCs w:val="20"/>
                <w:lang w:val="uk-UA"/>
              </w:rPr>
            </w:pPr>
            <w:r w:rsidRPr="008D233A">
              <w:rPr>
                <w:b/>
                <w:bCs/>
                <w:sz w:val="20"/>
                <w:szCs w:val="20"/>
                <w:lang w:val="uk-UA"/>
              </w:rPr>
              <w:t>3</w:t>
            </w:r>
          </w:p>
        </w:tc>
        <w:tc>
          <w:tcPr>
            <w:tcW w:w="1559"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8"/>
              <w:rPr>
                <w:b/>
                <w:bCs/>
                <w:sz w:val="20"/>
                <w:szCs w:val="20"/>
                <w:lang w:val="uk-UA"/>
              </w:rPr>
            </w:pPr>
            <w:r w:rsidRPr="008D233A">
              <w:rPr>
                <w:b/>
                <w:bCs/>
                <w:sz w:val="20"/>
                <w:szCs w:val="20"/>
                <w:lang w:val="uk-UA"/>
              </w:rPr>
              <w:t>4</w:t>
            </w:r>
          </w:p>
        </w:tc>
      </w:tr>
      <w:tr w:rsidR="00E03C16" w:rsidRPr="00930F7C" w:rsidTr="000805BA">
        <w:tc>
          <w:tcPr>
            <w:tcW w:w="5670"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7"/>
              <w:rPr>
                <w:sz w:val="20"/>
                <w:szCs w:val="20"/>
                <w:lang w:val="uk-UA"/>
              </w:rPr>
            </w:pPr>
            <w:r>
              <w:rPr>
                <w:sz w:val="20"/>
                <w:szCs w:val="20"/>
                <w:lang w:val="uk-UA"/>
              </w:rPr>
              <w:t>Чистий дохід</w:t>
            </w:r>
            <w:r w:rsidRPr="008D233A">
              <w:rPr>
                <w:sz w:val="20"/>
                <w:szCs w:val="20"/>
                <w:lang w:val="uk-UA"/>
              </w:rPr>
              <w:t xml:space="preserve"> від реалізації продукції (товарів, робіт, послуг)</w:t>
            </w:r>
          </w:p>
        </w:tc>
        <w:tc>
          <w:tcPr>
            <w:tcW w:w="1134"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8"/>
              <w:rPr>
                <w:sz w:val="20"/>
                <w:szCs w:val="20"/>
                <w:lang w:val="uk-UA"/>
              </w:rPr>
            </w:pPr>
            <w:r>
              <w:rPr>
                <w:sz w:val="20"/>
                <w:szCs w:val="20"/>
                <w:lang w:val="uk-UA"/>
              </w:rPr>
              <w:t>2000</w:t>
            </w:r>
          </w:p>
        </w:tc>
        <w:tc>
          <w:tcPr>
            <w:tcW w:w="1560" w:type="dxa"/>
            <w:tcBorders>
              <w:top w:val="single" w:sz="4" w:space="0" w:color="auto"/>
              <w:left w:val="single" w:sz="4" w:space="0" w:color="auto"/>
              <w:bottom w:val="single" w:sz="4" w:space="0" w:color="auto"/>
              <w:right w:val="single" w:sz="4" w:space="0" w:color="auto"/>
            </w:tcBorders>
            <w:vAlign w:val="center"/>
          </w:tcPr>
          <w:p w:rsidR="00E03C16" w:rsidRPr="00F438E0" w:rsidRDefault="00E03C16" w:rsidP="000805BA">
            <w:pPr>
              <w:pStyle w:val="a8"/>
              <w:rPr>
                <w:sz w:val="20"/>
                <w:szCs w:val="20"/>
              </w:rPr>
            </w:pPr>
            <w:r>
              <w:rPr>
                <w:sz w:val="20"/>
                <w:szCs w:val="20"/>
              </w:rPr>
              <w:t>17711.0</w:t>
            </w:r>
          </w:p>
        </w:tc>
        <w:tc>
          <w:tcPr>
            <w:tcW w:w="1559" w:type="dxa"/>
            <w:tcBorders>
              <w:top w:val="single" w:sz="4" w:space="0" w:color="auto"/>
              <w:left w:val="single" w:sz="4" w:space="0" w:color="auto"/>
              <w:bottom w:val="single" w:sz="4" w:space="0" w:color="auto"/>
              <w:right w:val="single" w:sz="4" w:space="0" w:color="auto"/>
            </w:tcBorders>
            <w:vAlign w:val="center"/>
          </w:tcPr>
          <w:p w:rsidR="00E03C16" w:rsidRPr="008D233A" w:rsidRDefault="00E03C16" w:rsidP="000805BA">
            <w:pPr>
              <w:pStyle w:val="a8"/>
              <w:rPr>
                <w:sz w:val="20"/>
                <w:szCs w:val="20"/>
                <w:lang w:val="uk-UA"/>
              </w:rPr>
            </w:pPr>
            <w:r>
              <w:rPr>
                <w:sz w:val="20"/>
                <w:szCs w:val="20"/>
              </w:rPr>
              <w:t>16215.5</w:t>
            </w:r>
          </w:p>
        </w:tc>
      </w:tr>
      <w:tr w:rsidR="00E03C16" w:rsidRPr="00930F7C" w:rsidTr="000805BA">
        <w:tc>
          <w:tcPr>
            <w:tcW w:w="5670"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7"/>
              <w:rPr>
                <w:sz w:val="20"/>
                <w:szCs w:val="20"/>
                <w:lang w:val="uk-UA"/>
              </w:rPr>
            </w:pPr>
            <w:r w:rsidRPr="008D233A">
              <w:rPr>
                <w:sz w:val="20"/>
                <w:szCs w:val="20"/>
                <w:lang w:val="uk-UA"/>
              </w:rPr>
              <w:t>Інші операційні доходи</w:t>
            </w:r>
          </w:p>
        </w:tc>
        <w:tc>
          <w:tcPr>
            <w:tcW w:w="1134"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8"/>
              <w:rPr>
                <w:sz w:val="20"/>
                <w:szCs w:val="20"/>
                <w:lang w:val="uk-UA"/>
              </w:rPr>
            </w:pPr>
            <w:r>
              <w:rPr>
                <w:sz w:val="20"/>
                <w:szCs w:val="20"/>
                <w:lang w:val="uk-UA"/>
              </w:rPr>
              <w:t>2120</w:t>
            </w:r>
          </w:p>
        </w:tc>
        <w:tc>
          <w:tcPr>
            <w:tcW w:w="1560" w:type="dxa"/>
            <w:tcBorders>
              <w:top w:val="single" w:sz="4" w:space="0" w:color="auto"/>
              <w:left w:val="single" w:sz="4" w:space="0" w:color="auto"/>
              <w:bottom w:val="single" w:sz="4" w:space="0" w:color="auto"/>
              <w:right w:val="single" w:sz="4" w:space="0" w:color="auto"/>
            </w:tcBorders>
            <w:vAlign w:val="center"/>
          </w:tcPr>
          <w:p w:rsidR="00E03C16" w:rsidRPr="00F438E0" w:rsidRDefault="00E03C16" w:rsidP="000805BA">
            <w:pPr>
              <w:pStyle w:val="a8"/>
              <w:rPr>
                <w:sz w:val="20"/>
                <w:szCs w:val="20"/>
              </w:rPr>
            </w:pPr>
            <w:r>
              <w:rPr>
                <w:sz w:val="20"/>
                <w:szCs w:val="20"/>
              </w:rPr>
              <w:t>923.1</w:t>
            </w:r>
          </w:p>
        </w:tc>
        <w:tc>
          <w:tcPr>
            <w:tcW w:w="1559" w:type="dxa"/>
            <w:tcBorders>
              <w:top w:val="single" w:sz="4" w:space="0" w:color="auto"/>
              <w:left w:val="single" w:sz="4" w:space="0" w:color="auto"/>
              <w:bottom w:val="single" w:sz="4" w:space="0" w:color="auto"/>
              <w:right w:val="single" w:sz="4" w:space="0" w:color="auto"/>
            </w:tcBorders>
            <w:vAlign w:val="center"/>
          </w:tcPr>
          <w:p w:rsidR="00E03C16" w:rsidRPr="008D233A" w:rsidRDefault="00E03C16" w:rsidP="000805BA">
            <w:pPr>
              <w:pStyle w:val="a8"/>
              <w:rPr>
                <w:sz w:val="20"/>
                <w:szCs w:val="20"/>
                <w:lang w:val="uk-UA"/>
              </w:rPr>
            </w:pPr>
            <w:r>
              <w:rPr>
                <w:sz w:val="20"/>
                <w:szCs w:val="20"/>
              </w:rPr>
              <w:t>63.4</w:t>
            </w:r>
          </w:p>
        </w:tc>
      </w:tr>
      <w:tr w:rsidR="00E03C16" w:rsidRPr="00930F7C" w:rsidTr="000805BA">
        <w:tc>
          <w:tcPr>
            <w:tcW w:w="5670"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7"/>
              <w:rPr>
                <w:sz w:val="20"/>
                <w:szCs w:val="20"/>
                <w:lang w:val="uk-UA"/>
              </w:rPr>
            </w:pPr>
            <w:r w:rsidRPr="008D233A">
              <w:rPr>
                <w:sz w:val="20"/>
                <w:szCs w:val="20"/>
                <w:lang w:val="uk-UA"/>
              </w:rPr>
              <w:t>Інші доходи</w:t>
            </w:r>
          </w:p>
        </w:tc>
        <w:tc>
          <w:tcPr>
            <w:tcW w:w="1134"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8"/>
              <w:rPr>
                <w:sz w:val="20"/>
                <w:szCs w:val="20"/>
                <w:lang w:val="uk-UA"/>
              </w:rPr>
            </w:pPr>
            <w:r>
              <w:rPr>
                <w:sz w:val="20"/>
                <w:szCs w:val="20"/>
                <w:lang w:val="uk-UA"/>
              </w:rPr>
              <w:t>2240</w:t>
            </w:r>
          </w:p>
        </w:tc>
        <w:tc>
          <w:tcPr>
            <w:tcW w:w="1560" w:type="dxa"/>
            <w:tcBorders>
              <w:top w:val="single" w:sz="4" w:space="0" w:color="auto"/>
              <w:left w:val="single" w:sz="4" w:space="0" w:color="auto"/>
              <w:bottom w:val="single" w:sz="4" w:space="0" w:color="auto"/>
              <w:right w:val="single" w:sz="4" w:space="0" w:color="auto"/>
            </w:tcBorders>
            <w:vAlign w:val="center"/>
          </w:tcPr>
          <w:p w:rsidR="00E03C16" w:rsidRPr="00F438E0" w:rsidRDefault="00E03C16" w:rsidP="000805BA">
            <w:pPr>
              <w:pStyle w:val="a8"/>
              <w:rPr>
                <w:sz w:val="20"/>
                <w:szCs w:val="20"/>
              </w:rPr>
            </w:pPr>
            <w:r>
              <w:rPr>
                <w:sz w:val="20"/>
                <w:szCs w:val="20"/>
              </w:rPr>
              <w:t>--</w:t>
            </w:r>
          </w:p>
        </w:tc>
        <w:tc>
          <w:tcPr>
            <w:tcW w:w="1559" w:type="dxa"/>
            <w:tcBorders>
              <w:top w:val="single" w:sz="4" w:space="0" w:color="auto"/>
              <w:left w:val="single" w:sz="4" w:space="0" w:color="auto"/>
              <w:bottom w:val="single" w:sz="4" w:space="0" w:color="auto"/>
              <w:right w:val="single" w:sz="4" w:space="0" w:color="auto"/>
            </w:tcBorders>
            <w:vAlign w:val="center"/>
          </w:tcPr>
          <w:p w:rsidR="00E03C16" w:rsidRPr="008D233A" w:rsidRDefault="00E03C16" w:rsidP="000805BA">
            <w:pPr>
              <w:pStyle w:val="a8"/>
              <w:rPr>
                <w:sz w:val="20"/>
                <w:szCs w:val="20"/>
                <w:lang w:val="uk-UA"/>
              </w:rPr>
            </w:pPr>
            <w:r>
              <w:rPr>
                <w:sz w:val="20"/>
                <w:szCs w:val="20"/>
              </w:rPr>
              <w:t>--</w:t>
            </w:r>
          </w:p>
        </w:tc>
      </w:tr>
      <w:tr w:rsidR="00E03C16" w:rsidRPr="00930F7C" w:rsidTr="000805BA">
        <w:tc>
          <w:tcPr>
            <w:tcW w:w="5670"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7"/>
              <w:rPr>
                <w:sz w:val="20"/>
                <w:szCs w:val="20"/>
                <w:lang w:val="uk-UA"/>
              </w:rPr>
            </w:pPr>
            <w:r w:rsidRPr="008D233A">
              <w:rPr>
                <w:b/>
                <w:sz w:val="20"/>
                <w:szCs w:val="20"/>
                <w:lang w:val="uk-UA"/>
              </w:rPr>
              <w:t>Разом доходи</w:t>
            </w:r>
            <w:r w:rsidRPr="008D233A">
              <w:rPr>
                <w:sz w:val="20"/>
                <w:szCs w:val="20"/>
                <w:lang w:val="uk-UA"/>
              </w:rPr>
              <w:t xml:space="preserve"> ( </w:t>
            </w:r>
            <w:r>
              <w:rPr>
                <w:sz w:val="20"/>
                <w:szCs w:val="20"/>
                <w:lang w:val="uk-UA"/>
              </w:rPr>
              <w:t>2000</w:t>
            </w:r>
            <w:r w:rsidRPr="008D233A">
              <w:rPr>
                <w:sz w:val="20"/>
                <w:szCs w:val="20"/>
                <w:lang w:val="uk-UA"/>
              </w:rPr>
              <w:t xml:space="preserve"> + </w:t>
            </w:r>
            <w:r>
              <w:rPr>
                <w:sz w:val="20"/>
                <w:szCs w:val="20"/>
                <w:lang w:val="uk-UA"/>
              </w:rPr>
              <w:t xml:space="preserve">2120 </w:t>
            </w:r>
            <w:r w:rsidRPr="008D233A">
              <w:rPr>
                <w:sz w:val="20"/>
                <w:szCs w:val="20"/>
                <w:lang w:val="uk-UA"/>
              </w:rPr>
              <w:t xml:space="preserve">+ </w:t>
            </w:r>
            <w:r>
              <w:rPr>
                <w:sz w:val="20"/>
                <w:szCs w:val="20"/>
                <w:lang w:val="uk-UA"/>
              </w:rPr>
              <w:t>2240</w:t>
            </w:r>
            <w:r w:rsidRPr="008D233A">
              <w:rPr>
                <w:sz w:val="20"/>
                <w:szCs w:val="20"/>
                <w:lang w:val="uk-UA"/>
              </w:rPr>
              <w:t>)</w:t>
            </w:r>
          </w:p>
        </w:tc>
        <w:tc>
          <w:tcPr>
            <w:tcW w:w="1134"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8"/>
              <w:rPr>
                <w:sz w:val="20"/>
                <w:szCs w:val="20"/>
                <w:lang w:val="uk-UA"/>
              </w:rPr>
            </w:pPr>
            <w:r>
              <w:rPr>
                <w:sz w:val="20"/>
                <w:szCs w:val="20"/>
                <w:lang w:val="uk-UA"/>
              </w:rPr>
              <w:t>2280</w:t>
            </w:r>
          </w:p>
        </w:tc>
        <w:tc>
          <w:tcPr>
            <w:tcW w:w="1560" w:type="dxa"/>
            <w:tcBorders>
              <w:top w:val="single" w:sz="4" w:space="0" w:color="auto"/>
              <w:left w:val="single" w:sz="4" w:space="0" w:color="auto"/>
              <w:bottom w:val="single" w:sz="4" w:space="0" w:color="auto"/>
              <w:right w:val="single" w:sz="4" w:space="0" w:color="auto"/>
            </w:tcBorders>
            <w:vAlign w:val="center"/>
          </w:tcPr>
          <w:p w:rsidR="00E03C16" w:rsidRPr="00F438E0" w:rsidRDefault="00E03C16" w:rsidP="000805BA">
            <w:pPr>
              <w:pStyle w:val="a8"/>
              <w:rPr>
                <w:sz w:val="20"/>
                <w:szCs w:val="20"/>
              </w:rPr>
            </w:pPr>
            <w:r>
              <w:rPr>
                <w:sz w:val="20"/>
                <w:szCs w:val="20"/>
              </w:rPr>
              <w:t>18634.1</w:t>
            </w:r>
          </w:p>
        </w:tc>
        <w:tc>
          <w:tcPr>
            <w:tcW w:w="1559" w:type="dxa"/>
            <w:tcBorders>
              <w:top w:val="single" w:sz="4" w:space="0" w:color="auto"/>
              <w:left w:val="single" w:sz="4" w:space="0" w:color="auto"/>
              <w:bottom w:val="single" w:sz="4" w:space="0" w:color="auto"/>
              <w:right w:val="single" w:sz="4" w:space="0" w:color="auto"/>
            </w:tcBorders>
            <w:vAlign w:val="center"/>
          </w:tcPr>
          <w:p w:rsidR="00E03C16" w:rsidRPr="008D233A" w:rsidRDefault="00E03C16" w:rsidP="000805BA">
            <w:pPr>
              <w:pStyle w:val="a8"/>
              <w:rPr>
                <w:sz w:val="20"/>
                <w:szCs w:val="20"/>
                <w:lang w:val="uk-UA"/>
              </w:rPr>
            </w:pPr>
            <w:r>
              <w:rPr>
                <w:sz w:val="20"/>
                <w:szCs w:val="20"/>
              </w:rPr>
              <w:t>16278.9</w:t>
            </w:r>
          </w:p>
        </w:tc>
      </w:tr>
      <w:tr w:rsidR="00E03C16" w:rsidRPr="00930F7C" w:rsidTr="000805BA">
        <w:tc>
          <w:tcPr>
            <w:tcW w:w="5670"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HTML"/>
              <w:rPr>
                <w:rFonts w:ascii="Times New Roman" w:hAnsi="Times New Roman"/>
              </w:rPr>
            </w:pPr>
            <w:r w:rsidRPr="008D233A">
              <w:rPr>
                <w:rFonts w:ascii="Times New Roman" w:hAnsi="Times New Roman"/>
                <w:color w:val="000000"/>
              </w:rPr>
              <w:t>Собівартість реалізованої продукції (товарів, робіт,послуг)</w:t>
            </w:r>
          </w:p>
        </w:tc>
        <w:tc>
          <w:tcPr>
            <w:tcW w:w="1134"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8"/>
              <w:rPr>
                <w:sz w:val="20"/>
                <w:szCs w:val="20"/>
                <w:lang w:val="uk-UA"/>
              </w:rPr>
            </w:pPr>
            <w:r>
              <w:rPr>
                <w:sz w:val="20"/>
                <w:szCs w:val="20"/>
                <w:lang w:val="uk-UA"/>
              </w:rPr>
              <w:t>2050</w:t>
            </w:r>
          </w:p>
        </w:tc>
        <w:tc>
          <w:tcPr>
            <w:tcW w:w="1560" w:type="dxa"/>
            <w:tcBorders>
              <w:top w:val="single" w:sz="4" w:space="0" w:color="auto"/>
              <w:left w:val="single" w:sz="4" w:space="0" w:color="auto"/>
              <w:bottom w:val="single" w:sz="4" w:space="0" w:color="auto"/>
              <w:right w:val="single" w:sz="4" w:space="0" w:color="auto"/>
            </w:tcBorders>
            <w:vAlign w:val="center"/>
          </w:tcPr>
          <w:p w:rsidR="00E03C16" w:rsidRPr="00F438E0" w:rsidRDefault="00E03C16" w:rsidP="000805BA">
            <w:pPr>
              <w:pStyle w:val="a8"/>
              <w:rPr>
                <w:sz w:val="20"/>
                <w:szCs w:val="20"/>
              </w:rPr>
            </w:pPr>
            <w:r>
              <w:rPr>
                <w:sz w:val="20"/>
                <w:szCs w:val="20"/>
              </w:rPr>
              <w:t>( 3916.8 )</w:t>
            </w:r>
          </w:p>
        </w:tc>
        <w:tc>
          <w:tcPr>
            <w:tcW w:w="1559" w:type="dxa"/>
            <w:tcBorders>
              <w:top w:val="single" w:sz="4" w:space="0" w:color="auto"/>
              <w:left w:val="single" w:sz="4" w:space="0" w:color="auto"/>
              <w:bottom w:val="single" w:sz="4" w:space="0" w:color="auto"/>
              <w:right w:val="single" w:sz="4" w:space="0" w:color="auto"/>
            </w:tcBorders>
            <w:vAlign w:val="center"/>
          </w:tcPr>
          <w:p w:rsidR="00E03C16" w:rsidRPr="008D233A" w:rsidRDefault="00E03C16" w:rsidP="000805BA">
            <w:pPr>
              <w:pStyle w:val="a8"/>
              <w:rPr>
                <w:sz w:val="20"/>
                <w:szCs w:val="20"/>
                <w:lang w:val="uk-UA"/>
              </w:rPr>
            </w:pPr>
            <w:r>
              <w:rPr>
                <w:sz w:val="20"/>
                <w:szCs w:val="20"/>
              </w:rPr>
              <w:t>( 1931.6 )</w:t>
            </w:r>
          </w:p>
        </w:tc>
      </w:tr>
      <w:tr w:rsidR="00E03C16" w:rsidRPr="00930F7C" w:rsidTr="000805BA">
        <w:tc>
          <w:tcPr>
            <w:tcW w:w="5670"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7"/>
              <w:rPr>
                <w:sz w:val="20"/>
                <w:szCs w:val="20"/>
                <w:lang w:val="uk-UA"/>
              </w:rPr>
            </w:pPr>
            <w:r w:rsidRPr="008D233A">
              <w:rPr>
                <w:sz w:val="20"/>
                <w:szCs w:val="20"/>
                <w:lang w:val="uk-UA"/>
              </w:rPr>
              <w:t>Інші операційні витрати</w:t>
            </w:r>
          </w:p>
        </w:tc>
        <w:tc>
          <w:tcPr>
            <w:tcW w:w="1134"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8"/>
              <w:rPr>
                <w:sz w:val="20"/>
                <w:szCs w:val="20"/>
                <w:lang w:val="uk-UA"/>
              </w:rPr>
            </w:pPr>
            <w:r>
              <w:rPr>
                <w:sz w:val="20"/>
                <w:szCs w:val="20"/>
                <w:lang w:val="uk-UA"/>
              </w:rPr>
              <w:t>2180</w:t>
            </w:r>
          </w:p>
        </w:tc>
        <w:tc>
          <w:tcPr>
            <w:tcW w:w="1560" w:type="dxa"/>
            <w:tcBorders>
              <w:top w:val="single" w:sz="4" w:space="0" w:color="auto"/>
              <w:left w:val="single" w:sz="4" w:space="0" w:color="auto"/>
              <w:bottom w:val="single" w:sz="4" w:space="0" w:color="auto"/>
              <w:right w:val="single" w:sz="4" w:space="0" w:color="auto"/>
            </w:tcBorders>
            <w:vAlign w:val="center"/>
          </w:tcPr>
          <w:p w:rsidR="00E03C16" w:rsidRPr="00F438E0" w:rsidRDefault="00E03C16" w:rsidP="000805BA">
            <w:pPr>
              <w:pStyle w:val="a8"/>
              <w:rPr>
                <w:sz w:val="20"/>
                <w:szCs w:val="20"/>
              </w:rPr>
            </w:pPr>
            <w:r>
              <w:rPr>
                <w:sz w:val="20"/>
                <w:szCs w:val="20"/>
              </w:rPr>
              <w:t>( 11568.8 )</w:t>
            </w:r>
          </w:p>
        </w:tc>
        <w:tc>
          <w:tcPr>
            <w:tcW w:w="1559" w:type="dxa"/>
            <w:tcBorders>
              <w:top w:val="single" w:sz="4" w:space="0" w:color="auto"/>
              <w:left w:val="single" w:sz="4" w:space="0" w:color="auto"/>
              <w:bottom w:val="single" w:sz="4" w:space="0" w:color="auto"/>
              <w:right w:val="single" w:sz="4" w:space="0" w:color="auto"/>
            </w:tcBorders>
            <w:vAlign w:val="center"/>
          </w:tcPr>
          <w:p w:rsidR="00E03C16" w:rsidRPr="008D233A" w:rsidRDefault="00E03C16" w:rsidP="000805BA">
            <w:pPr>
              <w:pStyle w:val="a8"/>
              <w:rPr>
                <w:sz w:val="20"/>
                <w:szCs w:val="20"/>
                <w:lang w:val="uk-UA"/>
              </w:rPr>
            </w:pPr>
            <w:r>
              <w:rPr>
                <w:sz w:val="20"/>
                <w:szCs w:val="20"/>
              </w:rPr>
              <w:t>( 7985.9 )</w:t>
            </w:r>
          </w:p>
        </w:tc>
      </w:tr>
      <w:tr w:rsidR="00E03C16" w:rsidRPr="00930F7C" w:rsidTr="000805BA">
        <w:tc>
          <w:tcPr>
            <w:tcW w:w="5670"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7"/>
              <w:rPr>
                <w:sz w:val="20"/>
                <w:szCs w:val="20"/>
                <w:lang w:val="uk-UA"/>
              </w:rPr>
            </w:pPr>
            <w:r w:rsidRPr="008D233A">
              <w:rPr>
                <w:sz w:val="20"/>
                <w:szCs w:val="20"/>
                <w:lang w:val="uk-UA"/>
              </w:rPr>
              <w:t>Інші витрати</w:t>
            </w:r>
          </w:p>
        </w:tc>
        <w:tc>
          <w:tcPr>
            <w:tcW w:w="1134"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8"/>
              <w:rPr>
                <w:sz w:val="20"/>
                <w:szCs w:val="20"/>
                <w:lang w:val="uk-UA"/>
              </w:rPr>
            </w:pPr>
            <w:r>
              <w:rPr>
                <w:sz w:val="20"/>
                <w:szCs w:val="20"/>
                <w:lang w:val="uk-UA"/>
              </w:rPr>
              <w:t>2270</w:t>
            </w:r>
          </w:p>
        </w:tc>
        <w:tc>
          <w:tcPr>
            <w:tcW w:w="1560" w:type="dxa"/>
            <w:tcBorders>
              <w:top w:val="single" w:sz="4" w:space="0" w:color="auto"/>
              <w:left w:val="single" w:sz="4" w:space="0" w:color="auto"/>
              <w:bottom w:val="single" w:sz="4" w:space="0" w:color="auto"/>
              <w:right w:val="single" w:sz="4" w:space="0" w:color="auto"/>
            </w:tcBorders>
            <w:vAlign w:val="center"/>
          </w:tcPr>
          <w:p w:rsidR="00E03C16" w:rsidRPr="00F438E0" w:rsidRDefault="00E03C16" w:rsidP="000805BA">
            <w:pPr>
              <w:pStyle w:val="a8"/>
              <w:rPr>
                <w:sz w:val="20"/>
                <w:szCs w:val="20"/>
              </w:rPr>
            </w:pPr>
            <w:r>
              <w:rPr>
                <w:sz w:val="20"/>
                <w:szCs w:val="20"/>
              </w:rPr>
              <w:t>( 462.2 )</w:t>
            </w:r>
          </w:p>
        </w:tc>
        <w:tc>
          <w:tcPr>
            <w:tcW w:w="1559" w:type="dxa"/>
            <w:tcBorders>
              <w:top w:val="single" w:sz="4" w:space="0" w:color="auto"/>
              <w:left w:val="single" w:sz="4" w:space="0" w:color="auto"/>
              <w:bottom w:val="single" w:sz="4" w:space="0" w:color="auto"/>
              <w:right w:val="single" w:sz="4" w:space="0" w:color="auto"/>
            </w:tcBorders>
            <w:vAlign w:val="center"/>
          </w:tcPr>
          <w:p w:rsidR="00E03C16" w:rsidRPr="008D233A" w:rsidRDefault="00E03C16" w:rsidP="000805BA">
            <w:pPr>
              <w:pStyle w:val="a8"/>
              <w:rPr>
                <w:sz w:val="20"/>
                <w:szCs w:val="20"/>
                <w:lang w:val="uk-UA"/>
              </w:rPr>
            </w:pPr>
            <w:r>
              <w:rPr>
                <w:sz w:val="20"/>
                <w:szCs w:val="20"/>
              </w:rPr>
              <w:t>( 762.0 )</w:t>
            </w:r>
          </w:p>
        </w:tc>
      </w:tr>
      <w:tr w:rsidR="00E03C16" w:rsidRPr="00930F7C" w:rsidTr="000805BA">
        <w:tc>
          <w:tcPr>
            <w:tcW w:w="5670"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HTML"/>
              <w:rPr>
                <w:rFonts w:ascii="Times New Roman" w:hAnsi="Times New Roman"/>
              </w:rPr>
            </w:pPr>
            <w:r w:rsidRPr="008D233A">
              <w:rPr>
                <w:rFonts w:ascii="Times New Roman" w:hAnsi="Times New Roman"/>
                <w:b/>
                <w:color w:val="000000"/>
              </w:rPr>
              <w:t>Разом витрати (</w:t>
            </w:r>
            <w:r>
              <w:rPr>
                <w:rFonts w:ascii="Times New Roman" w:hAnsi="Times New Roman"/>
                <w:b/>
                <w:color w:val="000000"/>
              </w:rPr>
              <w:t>2</w:t>
            </w:r>
            <w:r w:rsidRPr="008D233A">
              <w:rPr>
                <w:rFonts w:ascii="Times New Roman" w:hAnsi="Times New Roman"/>
                <w:b/>
                <w:color w:val="000000"/>
              </w:rPr>
              <w:t>0</w:t>
            </w:r>
            <w:r>
              <w:rPr>
                <w:rFonts w:ascii="Times New Roman" w:hAnsi="Times New Roman"/>
                <w:b/>
                <w:color w:val="000000"/>
              </w:rPr>
              <w:t>5</w:t>
            </w:r>
            <w:r w:rsidRPr="008D233A">
              <w:rPr>
                <w:rFonts w:ascii="Times New Roman" w:hAnsi="Times New Roman"/>
                <w:b/>
                <w:color w:val="000000"/>
              </w:rPr>
              <w:t xml:space="preserve">0 + </w:t>
            </w:r>
            <w:r>
              <w:rPr>
                <w:rFonts w:ascii="Times New Roman" w:hAnsi="Times New Roman"/>
                <w:b/>
                <w:color w:val="000000"/>
              </w:rPr>
              <w:t>2180</w:t>
            </w:r>
            <w:r w:rsidRPr="008D233A">
              <w:rPr>
                <w:rFonts w:ascii="Times New Roman" w:hAnsi="Times New Roman"/>
                <w:b/>
                <w:color w:val="000000"/>
              </w:rPr>
              <w:t xml:space="preserve">+ </w:t>
            </w:r>
            <w:r>
              <w:rPr>
                <w:rFonts w:ascii="Times New Roman" w:hAnsi="Times New Roman"/>
                <w:b/>
                <w:color w:val="000000"/>
              </w:rPr>
              <w:t>2270</w:t>
            </w:r>
            <w:r w:rsidRPr="008D233A">
              <w:rPr>
                <w:rFonts w:ascii="Times New Roman" w:hAnsi="Times New Roman"/>
                <w:b/>
                <w:color w:val="000000"/>
              </w:rPr>
              <w:t>)</w:t>
            </w:r>
          </w:p>
        </w:tc>
        <w:tc>
          <w:tcPr>
            <w:tcW w:w="1134"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8"/>
              <w:rPr>
                <w:sz w:val="20"/>
                <w:szCs w:val="20"/>
                <w:lang w:val="uk-UA"/>
              </w:rPr>
            </w:pPr>
            <w:r>
              <w:rPr>
                <w:sz w:val="20"/>
                <w:szCs w:val="20"/>
                <w:lang w:val="uk-UA"/>
              </w:rPr>
              <w:t>2285</w:t>
            </w:r>
          </w:p>
        </w:tc>
        <w:tc>
          <w:tcPr>
            <w:tcW w:w="1560" w:type="dxa"/>
            <w:tcBorders>
              <w:top w:val="single" w:sz="4" w:space="0" w:color="auto"/>
              <w:left w:val="single" w:sz="4" w:space="0" w:color="auto"/>
              <w:bottom w:val="single" w:sz="4" w:space="0" w:color="auto"/>
              <w:right w:val="single" w:sz="4" w:space="0" w:color="auto"/>
            </w:tcBorders>
            <w:vAlign w:val="center"/>
          </w:tcPr>
          <w:p w:rsidR="00E03C16" w:rsidRPr="00F438E0" w:rsidRDefault="00E03C16" w:rsidP="000805BA">
            <w:pPr>
              <w:pStyle w:val="a8"/>
              <w:rPr>
                <w:sz w:val="20"/>
                <w:szCs w:val="20"/>
              </w:rPr>
            </w:pPr>
            <w:r>
              <w:rPr>
                <w:sz w:val="20"/>
                <w:szCs w:val="20"/>
              </w:rPr>
              <w:t>( 15947.8 )</w:t>
            </w:r>
          </w:p>
        </w:tc>
        <w:tc>
          <w:tcPr>
            <w:tcW w:w="1559" w:type="dxa"/>
            <w:tcBorders>
              <w:top w:val="single" w:sz="4" w:space="0" w:color="auto"/>
              <w:left w:val="single" w:sz="4" w:space="0" w:color="auto"/>
              <w:bottom w:val="single" w:sz="4" w:space="0" w:color="auto"/>
              <w:right w:val="single" w:sz="4" w:space="0" w:color="auto"/>
            </w:tcBorders>
            <w:vAlign w:val="center"/>
          </w:tcPr>
          <w:p w:rsidR="00E03C16" w:rsidRPr="008D233A" w:rsidRDefault="00E03C16" w:rsidP="000805BA">
            <w:pPr>
              <w:pStyle w:val="a8"/>
              <w:rPr>
                <w:sz w:val="20"/>
                <w:szCs w:val="20"/>
                <w:lang w:val="uk-UA"/>
              </w:rPr>
            </w:pPr>
            <w:r>
              <w:rPr>
                <w:sz w:val="20"/>
                <w:szCs w:val="20"/>
              </w:rPr>
              <w:t>( 10679.5 )</w:t>
            </w:r>
          </w:p>
        </w:tc>
      </w:tr>
      <w:tr w:rsidR="00E03C16" w:rsidRPr="00930F7C" w:rsidTr="000805BA">
        <w:tc>
          <w:tcPr>
            <w:tcW w:w="5670"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HTML"/>
              <w:rPr>
                <w:rFonts w:ascii="Times New Roman" w:hAnsi="Times New Roman"/>
                <w:b/>
              </w:rPr>
            </w:pPr>
            <w:r w:rsidRPr="008D233A">
              <w:rPr>
                <w:rFonts w:ascii="Times New Roman" w:hAnsi="Times New Roman"/>
                <w:b/>
                <w:color w:val="000000"/>
              </w:rPr>
              <w:t>Фінансовий результат до оподаткування (</w:t>
            </w:r>
            <w:r>
              <w:rPr>
                <w:rFonts w:ascii="Times New Roman" w:hAnsi="Times New Roman"/>
                <w:b/>
                <w:color w:val="000000"/>
                <w:lang w:val="en-US"/>
              </w:rPr>
              <w:t xml:space="preserve">2280 </w:t>
            </w:r>
            <w:r>
              <w:rPr>
                <w:rFonts w:ascii="Times New Roman" w:hAnsi="Times New Roman"/>
                <w:b/>
                <w:color w:val="000000"/>
              </w:rPr>
              <w:t>–</w:t>
            </w:r>
            <w:r w:rsidRPr="008D233A">
              <w:rPr>
                <w:rFonts w:ascii="Times New Roman" w:hAnsi="Times New Roman"/>
                <w:b/>
                <w:color w:val="000000"/>
              </w:rPr>
              <w:t xml:space="preserve"> </w:t>
            </w:r>
            <w:r>
              <w:rPr>
                <w:rFonts w:ascii="Times New Roman" w:hAnsi="Times New Roman"/>
                <w:b/>
                <w:color w:val="000000"/>
                <w:lang w:val="en-US"/>
              </w:rPr>
              <w:t>2285</w:t>
            </w:r>
            <w:r w:rsidRPr="008D233A">
              <w:rPr>
                <w:rFonts w:ascii="Times New Roman" w:hAnsi="Times New Roman"/>
                <w:b/>
                <w:color w:val="000000"/>
              </w:rPr>
              <w:t xml:space="preserve">) </w:t>
            </w:r>
          </w:p>
        </w:tc>
        <w:tc>
          <w:tcPr>
            <w:tcW w:w="1134" w:type="dxa"/>
            <w:tcBorders>
              <w:top w:val="single" w:sz="4" w:space="0" w:color="auto"/>
              <w:left w:val="single" w:sz="4" w:space="0" w:color="auto"/>
              <w:bottom w:val="single" w:sz="4" w:space="0" w:color="auto"/>
              <w:right w:val="single" w:sz="4" w:space="0" w:color="auto"/>
            </w:tcBorders>
          </w:tcPr>
          <w:p w:rsidR="00E03C16" w:rsidRPr="00F438E0" w:rsidRDefault="00E03C16" w:rsidP="000805BA">
            <w:pPr>
              <w:pStyle w:val="a8"/>
              <w:rPr>
                <w:sz w:val="20"/>
                <w:szCs w:val="20"/>
              </w:rPr>
            </w:pPr>
            <w:r>
              <w:rPr>
                <w:sz w:val="20"/>
                <w:szCs w:val="20"/>
              </w:rPr>
              <w:t>2290</w:t>
            </w:r>
          </w:p>
        </w:tc>
        <w:tc>
          <w:tcPr>
            <w:tcW w:w="1560" w:type="dxa"/>
            <w:tcBorders>
              <w:top w:val="single" w:sz="4" w:space="0" w:color="auto"/>
              <w:left w:val="single" w:sz="4" w:space="0" w:color="auto"/>
              <w:bottom w:val="single" w:sz="4" w:space="0" w:color="auto"/>
              <w:right w:val="single" w:sz="4" w:space="0" w:color="auto"/>
            </w:tcBorders>
            <w:vAlign w:val="center"/>
          </w:tcPr>
          <w:p w:rsidR="00E03C16" w:rsidRPr="00F438E0" w:rsidRDefault="00E03C16" w:rsidP="000805BA">
            <w:pPr>
              <w:pStyle w:val="a8"/>
              <w:rPr>
                <w:sz w:val="20"/>
                <w:szCs w:val="20"/>
              </w:rPr>
            </w:pPr>
            <w:r>
              <w:rPr>
                <w:sz w:val="20"/>
                <w:szCs w:val="20"/>
              </w:rPr>
              <w:t>2686.3</w:t>
            </w:r>
          </w:p>
        </w:tc>
        <w:tc>
          <w:tcPr>
            <w:tcW w:w="1559" w:type="dxa"/>
            <w:tcBorders>
              <w:top w:val="single" w:sz="4" w:space="0" w:color="auto"/>
              <w:left w:val="single" w:sz="4" w:space="0" w:color="auto"/>
              <w:bottom w:val="single" w:sz="4" w:space="0" w:color="auto"/>
              <w:right w:val="single" w:sz="4" w:space="0" w:color="auto"/>
            </w:tcBorders>
            <w:vAlign w:val="center"/>
          </w:tcPr>
          <w:p w:rsidR="00E03C16" w:rsidRPr="008D233A" w:rsidRDefault="00E03C16" w:rsidP="000805BA">
            <w:pPr>
              <w:pStyle w:val="a8"/>
              <w:rPr>
                <w:sz w:val="20"/>
                <w:szCs w:val="20"/>
                <w:lang w:val="uk-UA"/>
              </w:rPr>
            </w:pPr>
            <w:r>
              <w:rPr>
                <w:sz w:val="20"/>
                <w:szCs w:val="20"/>
              </w:rPr>
              <w:t>5599.4</w:t>
            </w:r>
          </w:p>
        </w:tc>
      </w:tr>
      <w:tr w:rsidR="00E03C16" w:rsidRPr="00930F7C" w:rsidTr="000805BA">
        <w:tc>
          <w:tcPr>
            <w:tcW w:w="5670"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7"/>
              <w:rPr>
                <w:sz w:val="20"/>
                <w:szCs w:val="20"/>
                <w:lang w:val="uk-UA"/>
              </w:rPr>
            </w:pPr>
            <w:r w:rsidRPr="008D233A">
              <w:rPr>
                <w:sz w:val="20"/>
                <w:szCs w:val="20"/>
                <w:lang w:val="uk-UA"/>
              </w:rPr>
              <w:t>Податок на прибуток</w:t>
            </w:r>
          </w:p>
        </w:tc>
        <w:tc>
          <w:tcPr>
            <w:tcW w:w="1134"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8"/>
              <w:rPr>
                <w:sz w:val="20"/>
                <w:szCs w:val="20"/>
                <w:lang w:val="uk-UA"/>
              </w:rPr>
            </w:pPr>
            <w:r>
              <w:rPr>
                <w:sz w:val="20"/>
                <w:szCs w:val="20"/>
              </w:rPr>
              <w:t>2300</w:t>
            </w:r>
          </w:p>
        </w:tc>
        <w:tc>
          <w:tcPr>
            <w:tcW w:w="1560" w:type="dxa"/>
            <w:tcBorders>
              <w:top w:val="single" w:sz="4" w:space="0" w:color="auto"/>
              <w:left w:val="single" w:sz="4" w:space="0" w:color="auto"/>
              <w:bottom w:val="single" w:sz="4" w:space="0" w:color="auto"/>
              <w:right w:val="single" w:sz="4" w:space="0" w:color="auto"/>
            </w:tcBorders>
            <w:vAlign w:val="center"/>
          </w:tcPr>
          <w:p w:rsidR="00E03C16" w:rsidRPr="00F438E0" w:rsidRDefault="00E03C16" w:rsidP="000805BA">
            <w:pPr>
              <w:pStyle w:val="a8"/>
              <w:rPr>
                <w:sz w:val="20"/>
                <w:szCs w:val="20"/>
              </w:rPr>
            </w:pPr>
            <w:r>
              <w:rPr>
                <w:sz w:val="20"/>
                <w:szCs w:val="20"/>
              </w:rPr>
              <w:t>( 483.5 )</w:t>
            </w:r>
          </w:p>
        </w:tc>
        <w:tc>
          <w:tcPr>
            <w:tcW w:w="1559" w:type="dxa"/>
            <w:tcBorders>
              <w:top w:val="single" w:sz="4" w:space="0" w:color="auto"/>
              <w:left w:val="single" w:sz="4" w:space="0" w:color="auto"/>
              <w:bottom w:val="single" w:sz="4" w:space="0" w:color="auto"/>
              <w:right w:val="single" w:sz="4" w:space="0" w:color="auto"/>
            </w:tcBorders>
            <w:vAlign w:val="center"/>
          </w:tcPr>
          <w:p w:rsidR="00E03C16" w:rsidRPr="008D233A" w:rsidRDefault="00E03C16" w:rsidP="000805BA">
            <w:pPr>
              <w:pStyle w:val="a8"/>
              <w:rPr>
                <w:sz w:val="20"/>
                <w:szCs w:val="20"/>
                <w:lang w:val="uk-UA"/>
              </w:rPr>
            </w:pPr>
            <w:r>
              <w:rPr>
                <w:sz w:val="20"/>
                <w:szCs w:val="20"/>
              </w:rPr>
              <w:t>( 1007.9 )</w:t>
            </w:r>
          </w:p>
        </w:tc>
      </w:tr>
      <w:tr w:rsidR="00E03C16" w:rsidRPr="00930F7C" w:rsidTr="000805BA">
        <w:tc>
          <w:tcPr>
            <w:tcW w:w="5670"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7"/>
              <w:rPr>
                <w:sz w:val="20"/>
                <w:szCs w:val="20"/>
                <w:lang w:val="uk-UA"/>
              </w:rPr>
            </w:pPr>
            <w:r w:rsidRPr="008D233A">
              <w:rPr>
                <w:b/>
                <w:sz w:val="20"/>
                <w:szCs w:val="20"/>
                <w:lang w:val="uk-UA"/>
              </w:rPr>
              <w:t>Чистий прибуток (</w:t>
            </w:r>
            <w:r w:rsidRPr="00F438E0">
              <w:rPr>
                <w:b/>
                <w:sz w:val="20"/>
                <w:szCs w:val="20"/>
                <w:lang w:val="uk-UA"/>
              </w:rPr>
              <w:t>збиток) ( 2290 – 2300 )</w:t>
            </w:r>
          </w:p>
        </w:tc>
        <w:tc>
          <w:tcPr>
            <w:tcW w:w="1134" w:type="dxa"/>
            <w:tcBorders>
              <w:top w:val="single" w:sz="4" w:space="0" w:color="auto"/>
              <w:left w:val="single" w:sz="4" w:space="0" w:color="auto"/>
              <w:bottom w:val="single" w:sz="4" w:space="0" w:color="auto"/>
              <w:right w:val="single" w:sz="4" w:space="0" w:color="auto"/>
            </w:tcBorders>
          </w:tcPr>
          <w:p w:rsidR="00E03C16" w:rsidRPr="008D233A" w:rsidRDefault="00E03C16" w:rsidP="000805BA">
            <w:pPr>
              <w:pStyle w:val="a8"/>
              <w:rPr>
                <w:sz w:val="20"/>
                <w:szCs w:val="20"/>
                <w:lang w:val="uk-UA"/>
              </w:rPr>
            </w:pPr>
            <w:r>
              <w:rPr>
                <w:sz w:val="20"/>
                <w:szCs w:val="20"/>
                <w:lang w:val="uk-UA"/>
              </w:rPr>
              <w:t>2350</w:t>
            </w:r>
          </w:p>
        </w:tc>
        <w:tc>
          <w:tcPr>
            <w:tcW w:w="1560" w:type="dxa"/>
            <w:tcBorders>
              <w:top w:val="single" w:sz="4" w:space="0" w:color="auto"/>
              <w:left w:val="single" w:sz="4" w:space="0" w:color="auto"/>
              <w:bottom w:val="single" w:sz="4" w:space="0" w:color="auto"/>
              <w:right w:val="single" w:sz="4" w:space="0" w:color="auto"/>
            </w:tcBorders>
            <w:vAlign w:val="center"/>
          </w:tcPr>
          <w:p w:rsidR="00E03C16" w:rsidRPr="00F438E0" w:rsidRDefault="00E03C16" w:rsidP="000805BA">
            <w:pPr>
              <w:pStyle w:val="a8"/>
              <w:rPr>
                <w:sz w:val="20"/>
                <w:szCs w:val="20"/>
              </w:rPr>
            </w:pPr>
            <w:r>
              <w:rPr>
                <w:sz w:val="20"/>
                <w:szCs w:val="20"/>
              </w:rPr>
              <w:t>2202.8</w:t>
            </w:r>
          </w:p>
        </w:tc>
        <w:tc>
          <w:tcPr>
            <w:tcW w:w="1559" w:type="dxa"/>
            <w:tcBorders>
              <w:top w:val="single" w:sz="4" w:space="0" w:color="auto"/>
              <w:left w:val="single" w:sz="4" w:space="0" w:color="auto"/>
              <w:bottom w:val="single" w:sz="4" w:space="0" w:color="auto"/>
              <w:right w:val="single" w:sz="4" w:space="0" w:color="auto"/>
            </w:tcBorders>
            <w:vAlign w:val="center"/>
          </w:tcPr>
          <w:p w:rsidR="00E03C16" w:rsidRPr="008D233A" w:rsidRDefault="00E03C16" w:rsidP="000805BA">
            <w:pPr>
              <w:pStyle w:val="a8"/>
              <w:rPr>
                <w:sz w:val="20"/>
                <w:szCs w:val="20"/>
                <w:lang w:val="uk-UA"/>
              </w:rPr>
            </w:pPr>
            <w:r>
              <w:rPr>
                <w:sz w:val="20"/>
                <w:szCs w:val="20"/>
              </w:rPr>
              <w:t>4591.5</w:t>
            </w:r>
          </w:p>
        </w:tc>
      </w:tr>
    </w:tbl>
    <w:p w:rsidR="00E03C16" w:rsidRPr="00930F7C" w:rsidRDefault="00E03C16" w:rsidP="00E03C16">
      <w:pPr>
        <w:pStyle w:val="a4"/>
        <w:ind w:firstLine="0"/>
        <w:rPr>
          <w:rFonts w:ascii="Arial Narrow" w:hAnsi="Arial Narrow" w:cs="Arial Narrow"/>
          <w:color w:val="auto"/>
          <w:sz w:val="20"/>
          <w:szCs w:val="20"/>
        </w:rPr>
      </w:pPr>
    </w:p>
    <w:p w:rsidR="00E03C16" w:rsidRPr="00E96CE8" w:rsidRDefault="00E03C16" w:rsidP="00E03C16">
      <w:pPr>
        <w:pStyle w:val="a4"/>
        <w:ind w:firstLine="0"/>
        <w:rPr>
          <w:b/>
          <w:sz w:val="20"/>
          <w:szCs w:val="20"/>
        </w:rPr>
      </w:pPr>
      <w:r>
        <w:rPr>
          <w:sz w:val="20"/>
          <w:szCs w:val="20"/>
          <w:lang w:val="en-US"/>
        </w:rPr>
        <w:t>д/н</w:t>
      </w:r>
    </w:p>
    <w:p w:rsidR="00E03C16" w:rsidRPr="00990A8B" w:rsidRDefault="00E03C16" w:rsidP="00E03C16">
      <w:pPr>
        <w:pStyle w:val="HTML"/>
        <w:rPr>
          <w:rFonts w:ascii="Times New Roman" w:hAnsi="Times New Roman"/>
          <w:b/>
        </w:rPr>
      </w:pPr>
    </w:p>
    <w:tbl>
      <w:tblPr>
        <w:tblW w:w="10173" w:type="dxa"/>
        <w:tblLook w:val="01E0" w:firstRow="1" w:lastRow="1" w:firstColumn="1" w:lastColumn="1" w:noHBand="0" w:noVBand="0"/>
      </w:tblPr>
      <w:tblGrid>
        <w:gridCol w:w="2943"/>
        <w:gridCol w:w="2765"/>
        <w:gridCol w:w="4465"/>
      </w:tblGrid>
      <w:tr w:rsidR="00E03C16" w:rsidRPr="0097354E" w:rsidTr="000805BA">
        <w:tc>
          <w:tcPr>
            <w:tcW w:w="2943" w:type="dxa"/>
            <w:shd w:val="clear" w:color="auto" w:fill="auto"/>
          </w:tcPr>
          <w:p w:rsidR="00E03C16" w:rsidRPr="0097354E" w:rsidRDefault="00E03C16" w:rsidP="000805BA">
            <w:pPr>
              <w:pStyle w:val="HTML"/>
              <w:rPr>
                <w:rFonts w:ascii="Times New Roman" w:hAnsi="Times New Roman"/>
                <w:b/>
                <w:lang w:val="en-US"/>
              </w:rPr>
            </w:pPr>
            <w:r>
              <w:rPr>
                <w:rFonts w:ascii="Times New Roman" w:hAnsi="Times New Roman"/>
                <w:b/>
                <w:lang w:val="en-US"/>
              </w:rPr>
              <w:t>Директор</w:t>
            </w:r>
          </w:p>
        </w:tc>
        <w:tc>
          <w:tcPr>
            <w:tcW w:w="2765" w:type="dxa"/>
            <w:shd w:val="clear" w:color="auto" w:fill="auto"/>
            <w:vAlign w:val="center"/>
          </w:tcPr>
          <w:p w:rsidR="00E03C16" w:rsidRPr="0097354E" w:rsidRDefault="00E03C16" w:rsidP="000805BA">
            <w:pPr>
              <w:pStyle w:val="HTML"/>
              <w:jc w:val="center"/>
              <w:rPr>
                <w:rFonts w:ascii="Times New Roman" w:hAnsi="Times New Roman"/>
                <w:b/>
                <w:lang w:val="en-US"/>
              </w:rPr>
            </w:pPr>
            <w:r w:rsidRPr="0097354E">
              <w:rPr>
                <w:rFonts w:ascii="Times New Roman" w:hAnsi="Times New Roman"/>
                <w:b/>
                <w:color w:val="000000"/>
                <w:lang w:val="en-US"/>
              </w:rPr>
              <w:t>________________</w:t>
            </w:r>
          </w:p>
        </w:tc>
        <w:tc>
          <w:tcPr>
            <w:tcW w:w="4465" w:type="dxa"/>
            <w:shd w:val="clear" w:color="auto" w:fill="auto"/>
          </w:tcPr>
          <w:p w:rsidR="00E03C16" w:rsidRPr="0097354E" w:rsidRDefault="00E03C16" w:rsidP="000805BA">
            <w:pPr>
              <w:pStyle w:val="HTML"/>
              <w:rPr>
                <w:rFonts w:ascii="Times New Roman" w:hAnsi="Times New Roman"/>
                <w:b/>
                <w:lang w:val="en-US"/>
              </w:rPr>
            </w:pPr>
            <w:r>
              <w:rPr>
                <w:rFonts w:ascii="Times New Roman" w:hAnsi="Times New Roman"/>
                <w:b/>
                <w:lang w:val="en-US"/>
              </w:rPr>
              <w:t>Стариченко Ганна Василівна</w:t>
            </w:r>
          </w:p>
        </w:tc>
      </w:tr>
      <w:tr w:rsidR="00E03C16" w:rsidRPr="0097354E" w:rsidTr="000805BA">
        <w:tc>
          <w:tcPr>
            <w:tcW w:w="2943" w:type="dxa"/>
            <w:shd w:val="clear" w:color="auto" w:fill="auto"/>
          </w:tcPr>
          <w:p w:rsidR="00E03C16" w:rsidRPr="0097354E" w:rsidRDefault="00E03C16" w:rsidP="000805BA">
            <w:pPr>
              <w:pStyle w:val="HTML"/>
              <w:rPr>
                <w:rFonts w:ascii="Times New Roman" w:hAnsi="Times New Roman"/>
                <w:b/>
                <w:lang w:val="en-US"/>
              </w:rPr>
            </w:pPr>
          </w:p>
        </w:tc>
        <w:tc>
          <w:tcPr>
            <w:tcW w:w="2765" w:type="dxa"/>
            <w:shd w:val="clear" w:color="auto" w:fill="auto"/>
            <w:vAlign w:val="center"/>
          </w:tcPr>
          <w:p w:rsidR="00E03C16" w:rsidRPr="0097354E" w:rsidRDefault="00E03C16" w:rsidP="000805BA">
            <w:pPr>
              <w:pStyle w:val="HTML"/>
              <w:jc w:val="center"/>
              <w:rPr>
                <w:rFonts w:ascii="Times New Roman" w:hAnsi="Times New Roman"/>
                <w:b/>
                <w:lang w:val="en-US"/>
              </w:rPr>
            </w:pPr>
            <w:r w:rsidRPr="0097354E">
              <w:rPr>
                <w:rFonts w:ascii="Times New Roman" w:hAnsi="Times New Roman"/>
                <w:b/>
                <w:color w:val="000000"/>
                <w:sz w:val="16"/>
                <w:szCs w:val="16"/>
                <w:lang w:val="en-US"/>
              </w:rPr>
              <w:t>(</w:t>
            </w:r>
            <w:r w:rsidRPr="0097354E">
              <w:rPr>
                <w:rFonts w:ascii="Times New Roman" w:hAnsi="Times New Roman"/>
                <w:b/>
                <w:color w:val="000000"/>
                <w:sz w:val="16"/>
                <w:szCs w:val="16"/>
              </w:rPr>
              <w:t>підпис</w:t>
            </w:r>
            <w:r w:rsidRPr="0097354E">
              <w:rPr>
                <w:rFonts w:ascii="Times New Roman" w:hAnsi="Times New Roman"/>
                <w:b/>
                <w:color w:val="000000"/>
                <w:sz w:val="16"/>
                <w:szCs w:val="16"/>
                <w:lang w:val="en-US"/>
              </w:rPr>
              <w:t>)</w:t>
            </w:r>
          </w:p>
        </w:tc>
        <w:tc>
          <w:tcPr>
            <w:tcW w:w="4465" w:type="dxa"/>
            <w:shd w:val="clear" w:color="auto" w:fill="auto"/>
          </w:tcPr>
          <w:p w:rsidR="00E03C16" w:rsidRPr="0097354E" w:rsidRDefault="00E03C16" w:rsidP="000805BA">
            <w:pPr>
              <w:pStyle w:val="HTML"/>
              <w:rPr>
                <w:rFonts w:ascii="Times New Roman" w:hAnsi="Times New Roman"/>
                <w:b/>
                <w:lang w:val="en-US"/>
              </w:rPr>
            </w:pPr>
          </w:p>
        </w:tc>
      </w:tr>
      <w:tr w:rsidR="00E03C16" w:rsidRPr="0097354E" w:rsidTr="000805BA">
        <w:tc>
          <w:tcPr>
            <w:tcW w:w="2943" w:type="dxa"/>
            <w:shd w:val="clear" w:color="auto" w:fill="auto"/>
          </w:tcPr>
          <w:p w:rsidR="00E03C16" w:rsidRPr="0097354E" w:rsidRDefault="00E03C16" w:rsidP="000805BA">
            <w:pPr>
              <w:pStyle w:val="HTML"/>
              <w:rPr>
                <w:rFonts w:ascii="Times New Roman" w:hAnsi="Times New Roman"/>
                <w:b/>
                <w:lang w:val="en-US"/>
              </w:rPr>
            </w:pPr>
          </w:p>
        </w:tc>
        <w:tc>
          <w:tcPr>
            <w:tcW w:w="2765" w:type="dxa"/>
            <w:shd w:val="clear" w:color="auto" w:fill="auto"/>
            <w:vAlign w:val="center"/>
          </w:tcPr>
          <w:p w:rsidR="00E03C16" w:rsidRPr="0097354E" w:rsidRDefault="00E03C16" w:rsidP="000805BA">
            <w:pPr>
              <w:pStyle w:val="HTML"/>
              <w:jc w:val="center"/>
              <w:rPr>
                <w:rFonts w:ascii="Times New Roman" w:hAnsi="Times New Roman"/>
                <w:b/>
                <w:lang w:val="en-US"/>
              </w:rPr>
            </w:pPr>
          </w:p>
        </w:tc>
        <w:tc>
          <w:tcPr>
            <w:tcW w:w="4465" w:type="dxa"/>
            <w:shd w:val="clear" w:color="auto" w:fill="auto"/>
          </w:tcPr>
          <w:p w:rsidR="00E03C16" w:rsidRPr="0097354E" w:rsidRDefault="00E03C16" w:rsidP="000805BA">
            <w:pPr>
              <w:pStyle w:val="HTML"/>
              <w:rPr>
                <w:rFonts w:ascii="Times New Roman" w:hAnsi="Times New Roman"/>
                <w:b/>
                <w:lang w:val="en-US"/>
              </w:rPr>
            </w:pPr>
          </w:p>
        </w:tc>
      </w:tr>
      <w:tr w:rsidR="00E03C16" w:rsidRPr="0097354E" w:rsidTr="000805BA">
        <w:trPr>
          <w:trHeight w:val="70"/>
        </w:trPr>
        <w:tc>
          <w:tcPr>
            <w:tcW w:w="2943" w:type="dxa"/>
            <w:shd w:val="clear" w:color="auto" w:fill="auto"/>
          </w:tcPr>
          <w:p w:rsidR="00E03C16" w:rsidRPr="0097354E" w:rsidRDefault="00E03C16" w:rsidP="000805BA">
            <w:pPr>
              <w:pStyle w:val="HTML"/>
              <w:rPr>
                <w:rFonts w:ascii="Times New Roman" w:hAnsi="Times New Roman"/>
                <w:b/>
                <w:lang w:val="en-US"/>
              </w:rPr>
            </w:pPr>
            <w:r w:rsidRPr="0097354E">
              <w:rPr>
                <w:rFonts w:ascii="Times New Roman" w:hAnsi="Times New Roman"/>
                <w:b/>
              </w:rPr>
              <w:t>Головний бухгалтер</w:t>
            </w:r>
            <w:r w:rsidRPr="0097354E">
              <w:rPr>
                <w:rFonts w:ascii="Times New Roman" w:hAnsi="Times New Roman"/>
                <w:b/>
                <w:color w:val="000000"/>
              </w:rPr>
              <w:t xml:space="preserve">    </w:t>
            </w:r>
          </w:p>
        </w:tc>
        <w:tc>
          <w:tcPr>
            <w:tcW w:w="2765" w:type="dxa"/>
            <w:shd w:val="clear" w:color="auto" w:fill="auto"/>
            <w:vAlign w:val="center"/>
          </w:tcPr>
          <w:p w:rsidR="00E03C16" w:rsidRPr="0097354E" w:rsidRDefault="00E03C16" w:rsidP="000805BA">
            <w:pPr>
              <w:pStyle w:val="HTML"/>
              <w:jc w:val="center"/>
              <w:rPr>
                <w:rFonts w:ascii="Times New Roman" w:hAnsi="Times New Roman"/>
                <w:b/>
                <w:lang w:val="en-US"/>
              </w:rPr>
            </w:pPr>
            <w:r w:rsidRPr="0097354E">
              <w:rPr>
                <w:rFonts w:ascii="Times New Roman" w:hAnsi="Times New Roman"/>
                <w:b/>
                <w:color w:val="000000"/>
                <w:lang w:val="en-US"/>
              </w:rPr>
              <w:t>________________</w:t>
            </w:r>
          </w:p>
        </w:tc>
        <w:tc>
          <w:tcPr>
            <w:tcW w:w="4465" w:type="dxa"/>
            <w:shd w:val="clear" w:color="auto" w:fill="auto"/>
          </w:tcPr>
          <w:p w:rsidR="00E03C16" w:rsidRPr="0097354E" w:rsidRDefault="00E03C16" w:rsidP="000805BA">
            <w:pPr>
              <w:pStyle w:val="HTML"/>
              <w:rPr>
                <w:rFonts w:ascii="Times New Roman" w:hAnsi="Times New Roman"/>
                <w:b/>
                <w:lang w:val="en-US"/>
              </w:rPr>
            </w:pPr>
            <w:r>
              <w:rPr>
                <w:rFonts w:ascii="Times New Roman" w:hAnsi="Times New Roman"/>
                <w:b/>
                <w:lang w:val="en-US"/>
              </w:rPr>
              <w:t>Клячковська Наталія Миколаївна</w:t>
            </w:r>
          </w:p>
        </w:tc>
      </w:tr>
      <w:tr w:rsidR="00E03C16" w:rsidRPr="0097354E" w:rsidTr="000805BA">
        <w:tc>
          <w:tcPr>
            <w:tcW w:w="2943" w:type="dxa"/>
            <w:shd w:val="clear" w:color="auto" w:fill="auto"/>
          </w:tcPr>
          <w:p w:rsidR="00E03C16" w:rsidRPr="0097354E" w:rsidRDefault="00E03C16" w:rsidP="000805BA">
            <w:pPr>
              <w:pStyle w:val="HTML"/>
              <w:rPr>
                <w:rFonts w:ascii="Times New Roman" w:hAnsi="Times New Roman"/>
                <w:b/>
                <w:lang w:val="en-US"/>
              </w:rPr>
            </w:pPr>
          </w:p>
        </w:tc>
        <w:tc>
          <w:tcPr>
            <w:tcW w:w="2765" w:type="dxa"/>
            <w:shd w:val="clear" w:color="auto" w:fill="auto"/>
            <w:vAlign w:val="center"/>
          </w:tcPr>
          <w:p w:rsidR="00E03C16" w:rsidRPr="0097354E" w:rsidRDefault="00E03C16" w:rsidP="000805BA">
            <w:pPr>
              <w:pStyle w:val="HTML"/>
              <w:jc w:val="center"/>
              <w:rPr>
                <w:rFonts w:ascii="Times New Roman" w:hAnsi="Times New Roman"/>
                <w:b/>
                <w:lang w:val="en-US"/>
              </w:rPr>
            </w:pPr>
            <w:r w:rsidRPr="0097354E">
              <w:rPr>
                <w:rFonts w:ascii="Times New Roman" w:hAnsi="Times New Roman"/>
                <w:b/>
                <w:color w:val="000000"/>
                <w:sz w:val="16"/>
                <w:szCs w:val="16"/>
                <w:lang w:val="en-US"/>
              </w:rPr>
              <w:t>(</w:t>
            </w:r>
            <w:r w:rsidRPr="0097354E">
              <w:rPr>
                <w:rFonts w:ascii="Times New Roman" w:hAnsi="Times New Roman"/>
                <w:b/>
                <w:color w:val="000000"/>
                <w:sz w:val="16"/>
                <w:szCs w:val="16"/>
              </w:rPr>
              <w:t>підпис</w:t>
            </w:r>
            <w:r w:rsidRPr="0097354E">
              <w:rPr>
                <w:rFonts w:ascii="Times New Roman" w:hAnsi="Times New Roman"/>
                <w:b/>
                <w:color w:val="000000"/>
                <w:sz w:val="16"/>
                <w:szCs w:val="16"/>
                <w:lang w:val="en-US"/>
              </w:rPr>
              <w:t>)</w:t>
            </w:r>
          </w:p>
        </w:tc>
        <w:tc>
          <w:tcPr>
            <w:tcW w:w="4465" w:type="dxa"/>
            <w:shd w:val="clear" w:color="auto" w:fill="auto"/>
          </w:tcPr>
          <w:p w:rsidR="00E03C16" w:rsidRPr="0097354E" w:rsidRDefault="00E03C16" w:rsidP="000805BA">
            <w:pPr>
              <w:pStyle w:val="HTML"/>
              <w:rPr>
                <w:rFonts w:ascii="Times New Roman" w:hAnsi="Times New Roman"/>
                <w:b/>
                <w:lang w:val="en-US"/>
              </w:rPr>
            </w:pPr>
          </w:p>
        </w:tc>
      </w:tr>
    </w:tbl>
    <w:p w:rsidR="00E03C16" w:rsidRPr="00930F7C" w:rsidRDefault="00E03C16" w:rsidP="00E03C16">
      <w:pPr>
        <w:rPr>
          <w:rFonts w:ascii="Arial Narrow" w:hAnsi="Arial Narrow" w:cs="Arial Narrow"/>
        </w:rPr>
      </w:pPr>
    </w:p>
    <w:p w:rsidR="003F7E9A" w:rsidRDefault="003F7E9A" w:rsidP="00E03C16"/>
    <w:sectPr w:rsidR="003F7E9A" w:rsidSect="00E03C16">
      <w:pgSz w:w="11906" w:h="16838"/>
      <w:pgMar w:top="363" w:right="567" w:bottom="36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63A5" w:rsidRDefault="006A63A5" w:rsidP="00E03C16">
      <w:pPr>
        <w:spacing w:after="0" w:line="240" w:lineRule="auto"/>
      </w:pPr>
      <w:r>
        <w:separator/>
      </w:r>
    </w:p>
  </w:endnote>
  <w:endnote w:type="continuationSeparator" w:id="0">
    <w:p w:rsidR="006A63A5" w:rsidRDefault="006A63A5" w:rsidP="00E03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Pragmatica-Book">
    <w:altName w:val="Times New Roman"/>
    <w:panose1 w:val="00000000000000000000"/>
    <w:charset w:val="00"/>
    <w:family w:val="auto"/>
    <w:notTrueType/>
    <w:pitch w:val="default"/>
    <w:sig w:usb0="00000003" w:usb1="00000000" w:usb2="00000000" w:usb3="00000000" w:csb0="00000001" w:csb1="00000000"/>
  </w:font>
  <w:font w:name="Pragmatica-Bold">
    <w:altName w:val="Times New Roman"/>
    <w:panose1 w:val="00000000000000000000"/>
    <w:charset w:val="00"/>
    <w:family w:val="auto"/>
    <w:notTrueType/>
    <w:pitch w:val="default"/>
    <w:sig w:usb0="00000003" w:usb1="00000000" w:usb2="00000000" w:usb3="00000000" w:csb0="00000001" w:csb1="00000000"/>
  </w:font>
  <w:font w:name="HeliosCond">
    <w:altName w:val="Times New Roman"/>
    <w:panose1 w:val="00000000000000000000"/>
    <w:charset w:val="00"/>
    <w:family w:val="auto"/>
    <w:notTrueType/>
    <w:pitch w:val="default"/>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C16" w:rsidRDefault="00E03C16" w:rsidP="00066CA9">
    <w:pPr>
      <w:pStyle w:val="ac"/>
      <w:framePr w:wrap="around" w:vAnchor="text" w:hAnchor="margin" w:xAlign="right" w:y="1"/>
      <w:rPr>
        <w:rStyle w:val="ae"/>
      </w:rPr>
    </w:pPr>
    <w:r>
      <w:rPr>
        <w:rStyle w:val="ae"/>
      </w:rPr>
      <w:fldChar w:fldCharType="begin"/>
    </w:r>
    <w:r>
      <w:rPr>
        <w:rStyle w:val="ae"/>
      </w:rPr>
      <w:instrText xml:space="preserve"> PAGE </w:instrText>
    </w:r>
    <w:r>
      <w:rPr>
        <w:rStyle w:val="ae"/>
      </w:rPr>
      <w:fldChar w:fldCharType="end"/>
    </w:r>
  </w:p>
  <w:p w:rsidR="00E03C16" w:rsidRDefault="00E03C16" w:rsidP="00E03C16">
    <w:pPr>
      <w:pStyle w:val="ac"/>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C16" w:rsidRDefault="00E03C16" w:rsidP="00066CA9">
    <w:pPr>
      <w:pStyle w:val="ac"/>
      <w:framePr w:wrap="around" w:vAnchor="text" w:hAnchor="margin" w:xAlign="right" w:y="1"/>
      <w:rPr>
        <w:rStyle w:val="ae"/>
      </w:rPr>
    </w:pPr>
    <w:r>
      <w:rPr>
        <w:rStyle w:val="ae"/>
      </w:rPr>
      <w:fldChar w:fldCharType="begin"/>
    </w:r>
    <w:r>
      <w:rPr>
        <w:rStyle w:val="ae"/>
      </w:rPr>
      <w:instrText xml:space="preserve"> PAGE </w:instrText>
    </w:r>
    <w:r>
      <w:rPr>
        <w:rStyle w:val="ae"/>
      </w:rPr>
      <w:fldChar w:fldCharType="separate"/>
    </w:r>
    <w:r w:rsidR="00DA2017">
      <w:rPr>
        <w:rStyle w:val="ae"/>
        <w:noProof/>
      </w:rPr>
      <w:t>11</w:t>
    </w:r>
    <w:r>
      <w:rPr>
        <w:rStyle w:val="ae"/>
      </w:rPr>
      <w:fldChar w:fldCharType="end"/>
    </w:r>
  </w:p>
  <w:p w:rsidR="00E03C16" w:rsidRDefault="00E03C16" w:rsidP="00E03C16">
    <w:pPr>
      <w:pStyle w:val="ac"/>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C16" w:rsidRDefault="00E03C16">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63A5" w:rsidRDefault="006A63A5" w:rsidP="00E03C16">
      <w:pPr>
        <w:spacing w:after="0" w:line="240" w:lineRule="auto"/>
      </w:pPr>
      <w:r>
        <w:separator/>
      </w:r>
    </w:p>
  </w:footnote>
  <w:footnote w:type="continuationSeparator" w:id="0">
    <w:p w:rsidR="006A63A5" w:rsidRDefault="006A63A5" w:rsidP="00E03C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C16" w:rsidRDefault="00E03C16">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C16" w:rsidRDefault="00E03C16">
    <w:pPr>
      <w:pStyle w:val="a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3C16" w:rsidRDefault="00E03C16">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FD5A79"/>
    <w:multiLevelType w:val="hybridMultilevel"/>
    <w:tmpl w:val="C610C8BE"/>
    <w:lvl w:ilvl="0" w:tplc="0422000F">
      <w:start w:val="1"/>
      <w:numFmt w:val="decimal"/>
      <w:lvlText w:val="%1."/>
      <w:lvlJc w:val="left"/>
      <w:pPr>
        <w:tabs>
          <w:tab w:val="num" w:pos="720"/>
        </w:tabs>
        <w:ind w:left="720" w:hanging="360"/>
      </w:pPr>
      <w:rPr>
        <w:rFonts w:hint="default"/>
      </w:rPr>
    </w:lvl>
    <w:lvl w:ilvl="1" w:tplc="04220019" w:tentative="1">
      <w:start w:val="1"/>
      <w:numFmt w:val="lowerLetter"/>
      <w:lvlText w:val="%2."/>
      <w:lvlJc w:val="left"/>
      <w:pPr>
        <w:tabs>
          <w:tab w:val="num" w:pos="1440"/>
        </w:tabs>
        <w:ind w:left="1440" w:hanging="360"/>
      </w:pPr>
    </w:lvl>
    <w:lvl w:ilvl="2" w:tplc="0422001B" w:tentative="1">
      <w:start w:val="1"/>
      <w:numFmt w:val="lowerRoman"/>
      <w:lvlText w:val="%3."/>
      <w:lvlJc w:val="right"/>
      <w:pPr>
        <w:tabs>
          <w:tab w:val="num" w:pos="2160"/>
        </w:tabs>
        <w:ind w:left="2160" w:hanging="180"/>
      </w:pPr>
    </w:lvl>
    <w:lvl w:ilvl="3" w:tplc="0422000F" w:tentative="1">
      <w:start w:val="1"/>
      <w:numFmt w:val="decimal"/>
      <w:lvlText w:val="%4."/>
      <w:lvlJc w:val="left"/>
      <w:pPr>
        <w:tabs>
          <w:tab w:val="num" w:pos="2880"/>
        </w:tabs>
        <w:ind w:left="2880" w:hanging="360"/>
      </w:pPr>
    </w:lvl>
    <w:lvl w:ilvl="4" w:tplc="04220019" w:tentative="1">
      <w:start w:val="1"/>
      <w:numFmt w:val="lowerLetter"/>
      <w:lvlText w:val="%5."/>
      <w:lvlJc w:val="left"/>
      <w:pPr>
        <w:tabs>
          <w:tab w:val="num" w:pos="3600"/>
        </w:tabs>
        <w:ind w:left="3600" w:hanging="360"/>
      </w:pPr>
    </w:lvl>
    <w:lvl w:ilvl="5" w:tplc="0422001B" w:tentative="1">
      <w:start w:val="1"/>
      <w:numFmt w:val="lowerRoman"/>
      <w:lvlText w:val="%6."/>
      <w:lvlJc w:val="right"/>
      <w:pPr>
        <w:tabs>
          <w:tab w:val="num" w:pos="4320"/>
        </w:tabs>
        <w:ind w:left="4320" w:hanging="180"/>
      </w:pPr>
    </w:lvl>
    <w:lvl w:ilvl="6" w:tplc="0422000F" w:tentative="1">
      <w:start w:val="1"/>
      <w:numFmt w:val="decimal"/>
      <w:lvlText w:val="%7."/>
      <w:lvlJc w:val="left"/>
      <w:pPr>
        <w:tabs>
          <w:tab w:val="num" w:pos="5040"/>
        </w:tabs>
        <w:ind w:left="5040" w:hanging="360"/>
      </w:pPr>
    </w:lvl>
    <w:lvl w:ilvl="7" w:tplc="04220019" w:tentative="1">
      <w:start w:val="1"/>
      <w:numFmt w:val="lowerLetter"/>
      <w:lvlText w:val="%8."/>
      <w:lvlJc w:val="left"/>
      <w:pPr>
        <w:tabs>
          <w:tab w:val="num" w:pos="5760"/>
        </w:tabs>
        <w:ind w:left="5760" w:hanging="360"/>
      </w:pPr>
    </w:lvl>
    <w:lvl w:ilvl="8" w:tplc="0422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C16"/>
    <w:rsid w:val="003F7E9A"/>
    <w:rsid w:val="006A63A5"/>
    <w:rsid w:val="00DA2017"/>
    <w:rsid w:val="00E03C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B1CD843-6AB7-4416-B365-D18B2C0284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03C16"/>
    <w:rPr>
      <w:rFonts w:ascii="Calibri" w:eastAsia="Times New Roman" w:hAnsi="Calibri" w:cs="Times New Roman"/>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6">
    <w:name w:val="Основной текст (Ch_6 Міністерства)"/>
    <w:basedOn w:val="a"/>
    <w:uiPriority w:val="99"/>
    <w:rsid w:val="00E03C16"/>
    <w:pPr>
      <w:widowControl w:val="0"/>
      <w:tabs>
        <w:tab w:val="right" w:pos="7710"/>
        <w:tab w:val="right" w:pos="11514"/>
      </w:tabs>
      <w:autoSpaceDE w:val="0"/>
      <w:autoSpaceDN w:val="0"/>
      <w:adjustRightInd w:val="0"/>
      <w:spacing w:after="0" w:line="257" w:lineRule="auto"/>
      <w:ind w:firstLine="283"/>
      <w:jc w:val="both"/>
      <w:textAlignment w:val="center"/>
    </w:pPr>
    <w:rPr>
      <w:rFonts w:ascii="Pragmatica-Book" w:hAnsi="Pragmatica-Book" w:cs="Pragmatica-Book"/>
      <w:color w:val="000000"/>
      <w:w w:val="90"/>
      <w:sz w:val="18"/>
      <w:szCs w:val="18"/>
    </w:rPr>
  </w:style>
  <w:style w:type="paragraph" w:customStyle="1" w:styleId="Ch60">
    <w:name w:val="Заголовок Додатка (Ch_6 Міністерства)"/>
    <w:basedOn w:val="a"/>
    <w:uiPriority w:val="99"/>
    <w:rsid w:val="00E03C16"/>
    <w:pPr>
      <w:keepNext/>
      <w:keepLines/>
      <w:widowControl w:val="0"/>
      <w:tabs>
        <w:tab w:val="right" w:pos="7710"/>
      </w:tabs>
      <w:suppressAutoHyphens/>
      <w:autoSpaceDE w:val="0"/>
      <w:autoSpaceDN w:val="0"/>
      <w:adjustRightInd w:val="0"/>
      <w:spacing w:before="283" w:after="113" w:line="257" w:lineRule="auto"/>
      <w:jc w:val="center"/>
      <w:textAlignment w:val="center"/>
    </w:pPr>
    <w:rPr>
      <w:rFonts w:ascii="Pragmatica-Bold" w:hAnsi="Pragmatica-Bold" w:cs="Pragmatica-Bold"/>
      <w:b/>
      <w:bCs/>
      <w:color w:val="000000"/>
      <w:w w:val="90"/>
      <w:sz w:val="19"/>
      <w:szCs w:val="19"/>
    </w:rPr>
  </w:style>
  <w:style w:type="paragraph" w:customStyle="1" w:styleId="Ch61">
    <w:name w:val="Додаток № (Ch_6 Міністерства)"/>
    <w:basedOn w:val="a"/>
    <w:uiPriority w:val="99"/>
    <w:rsid w:val="00E03C16"/>
    <w:pPr>
      <w:keepNext/>
      <w:keepLines/>
      <w:widowControl w:val="0"/>
      <w:tabs>
        <w:tab w:val="right" w:pos="7710"/>
      </w:tabs>
      <w:suppressAutoHyphens/>
      <w:autoSpaceDE w:val="0"/>
      <w:autoSpaceDN w:val="0"/>
      <w:adjustRightInd w:val="0"/>
      <w:spacing w:before="397" w:after="0" w:line="257" w:lineRule="auto"/>
      <w:ind w:left="3969"/>
      <w:textAlignment w:val="center"/>
    </w:pPr>
    <w:rPr>
      <w:rFonts w:ascii="Pragmatica-Book" w:hAnsi="Pragmatica-Book" w:cs="Pragmatica-Book"/>
      <w:color w:val="000000"/>
      <w:w w:val="90"/>
      <w:sz w:val="17"/>
      <w:szCs w:val="17"/>
    </w:rPr>
  </w:style>
  <w:style w:type="paragraph" w:customStyle="1" w:styleId="TableTABL">
    <w:name w:val="Table (TABL)"/>
    <w:basedOn w:val="a"/>
    <w:uiPriority w:val="99"/>
    <w:rsid w:val="00E03C16"/>
    <w:pPr>
      <w:widowControl w:val="0"/>
      <w:tabs>
        <w:tab w:val="right" w:pos="7767"/>
      </w:tabs>
      <w:suppressAutoHyphens/>
      <w:autoSpaceDE w:val="0"/>
      <w:autoSpaceDN w:val="0"/>
      <w:adjustRightInd w:val="0"/>
      <w:spacing w:after="0" w:line="252" w:lineRule="auto"/>
      <w:textAlignment w:val="center"/>
    </w:pPr>
    <w:rPr>
      <w:rFonts w:ascii="HeliosCond" w:hAnsi="HeliosCond" w:cs="HeliosCond"/>
      <w:color w:val="000000"/>
      <w:spacing w:val="-2"/>
      <w:sz w:val="17"/>
      <w:szCs w:val="17"/>
    </w:rPr>
  </w:style>
  <w:style w:type="paragraph" w:customStyle="1" w:styleId="Ch62">
    <w:name w:val="Основной текст (без абзаца) (Ch_6 Міністерства)"/>
    <w:basedOn w:val="Ch6"/>
    <w:uiPriority w:val="99"/>
    <w:rsid w:val="00E03C16"/>
    <w:pPr>
      <w:tabs>
        <w:tab w:val="right" w:leader="underscore" w:pos="7710"/>
        <w:tab w:val="right" w:leader="underscore" w:pos="11514"/>
      </w:tabs>
      <w:ind w:firstLine="0"/>
    </w:pPr>
  </w:style>
  <w:style w:type="paragraph" w:customStyle="1" w:styleId="StrokeCh6">
    <w:name w:val="Stroke (Ch_6 Міністерства)"/>
    <w:basedOn w:val="a"/>
    <w:uiPriority w:val="99"/>
    <w:rsid w:val="00E03C16"/>
    <w:pPr>
      <w:widowControl w:val="0"/>
      <w:tabs>
        <w:tab w:val="right" w:pos="7710"/>
      </w:tabs>
      <w:autoSpaceDE w:val="0"/>
      <w:autoSpaceDN w:val="0"/>
      <w:adjustRightInd w:val="0"/>
      <w:spacing w:before="17" w:after="0" w:line="257" w:lineRule="auto"/>
      <w:jc w:val="center"/>
      <w:textAlignment w:val="center"/>
    </w:pPr>
    <w:rPr>
      <w:rFonts w:ascii="Pragmatica-Book" w:hAnsi="Pragmatica-Book" w:cs="Pragmatica-Book"/>
      <w:color w:val="000000"/>
      <w:w w:val="90"/>
      <w:sz w:val="14"/>
      <w:szCs w:val="14"/>
    </w:rPr>
  </w:style>
  <w:style w:type="table" w:styleId="a3">
    <w:name w:val="Table Grid"/>
    <w:basedOn w:val="a1"/>
    <w:rsid w:val="00E03C1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basedOn w:val="a1"/>
    <w:next w:val="a3"/>
    <w:uiPriority w:val="39"/>
    <w:rsid w:val="00E03C1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39"/>
    <w:rsid w:val="00E03C1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uiPriority w:val="99"/>
    <w:semiHidden/>
    <w:unhideWhenUsed/>
    <w:rsid w:val="00E03C16"/>
    <w:pPr>
      <w:spacing w:after="0" w:line="240" w:lineRule="auto"/>
    </w:pPr>
    <w:rPr>
      <w:rFonts w:ascii="Consolas" w:hAnsi="Consolas"/>
      <w:sz w:val="20"/>
      <w:szCs w:val="20"/>
    </w:rPr>
  </w:style>
  <w:style w:type="character" w:customStyle="1" w:styleId="HTML0">
    <w:name w:val="Стандартный HTML Знак"/>
    <w:basedOn w:val="a0"/>
    <w:link w:val="HTML"/>
    <w:uiPriority w:val="99"/>
    <w:semiHidden/>
    <w:rsid w:val="00E03C16"/>
    <w:rPr>
      <w:rFonts w:ascii="Consolas" w:eastAsia="Times New Roman" w:hAnsi="Consolas" w:cs="Times New Roman"/>
      <w:sz w:val="20"/>
      <w:szCs w:val="20"/>
      <w:lang w:val="uk-UA" w:eastAsia="uk-UA"/>
    </w:rPr>
  </w:style>
  <w:style w:type="paragraph" w:customStyle="1" w:styleId="a4">
    <w:name w:val="ДинТекстОбыч"/>
    <w:basedOn w:val="a"/>
    <w:rsid w:val="00E03C16"/>
    <w:pPr>
      <w:widowControl w:val="0"/>
      <w:spacing w:after="0" w:line="240" w:lineRule="auto"/>
      <w:ind w:firstLine="567"/>
      <w:jc w:val="both"/>
    </w:pPr>
    <w:rPr>
      <w:rFonts w:ascii="Times New Roman" w:hAnsi="Times New Roman"/>
      <w:color w:val="000000"/>
      <w:lang w:val="ru-RU" w:eastAsia="ru-RU"/>
    </w:rPr>
  </w:style>
  <w:style w:type="paragraph" w:customStyle="1" w:styleId="a5">
    <w:name w:val="ДинПодписьОбыч"/>
    <w:basedOn w:val="a4"/>
    <w:autoRedefine/>
    <w:rsid w:val="00E03C16"/>
    <w:pPr>
      <w:jc w:val="right"/>
    </w:pPr>
    <w:rPr>
      <w:rFonts w:ascii="Arial Narrow" w:hAnsi="Arial Narrow" w:cs="Arial Narrow"/>
      <w:b/>
      <w:color w:val="auto"/>
    </w:rPr>
  </w:style>
  <w:style w:type="paragraph" w:customStyle="1" w:styleId="a6">
    <w:name w:val="ДинРазделОбыч"/>
    <w:basedOn w:val="a4"/>
    <w:autoRedefine/>
    <w:rsid w:val="00E03C16"/>
    <w:pPr>
      <w:ind w:firstLine="0"/>
      <w:jc w:val="center"/>
    </w:pPr>
    <w:rPr>
      <w:b/>
      <w:bCs/>
    </w:rPr>
  </w:style>
  <w:style w:type="paragraph" w:customStyle="1" w:styleId="a7">
    <w:name w:val="ДинТекстТабл"/>
    <w:basedOn w:val="a"/>
    <w:rsid w:val="00E03C16"/>
    <w:pPr>
      <w:widowControl w:val="0"/>
      <w:spacing w:after="0" w:line="240" w:lineRule="auto"/>
    </w:pPr>
    <w:rPr>
      <w:rFonts w:ascii="Times New Roman" w:hAnsi="Times New Roman"/>
      <w:lang w:val="en-US" w:eastAsia="ru-RU"/>
    </w:rPr>
  </w:style>
  <w:style w:type="paragraph" w:customStyle="1" w:styleId="a8">
    <w:name w:val="ДинЦентрТабл"/>
    <w:basedOn w:val="a7"/>
    <w:rsid w:val="00E03C16"/>
    <w:pPr>
      <w:jc w:val="center"/>
    </w:pPr>
  </w:style>
  <w:style w:type="paragraph" w:customStyle="1" w:styleId="a9">
    <w:name w:val="ДинШапкаРеквиз"/>
    <w:basedOn w:val="a4"/>
    <w:autoRedefine/>
    <w:rsid w:val="00E03C16"/>
    <w:pPr>
      <w:ind w:firstLine="0"/>
      <w:jc w:val="center"/>
    </w:pPr>
    <w:rPr>
      <w:lang w:val="uk-UA"/>
    </w:rPr>
  </w:style>
  <w:style w:type="paragraph" w:styleId="aa">
    <w:name w:val="header"/>
    <w:basedOn w:val="a"/>
    <w:link w:val="ab"/>
    <w:uiPriority w:val="99"/>
    <w:unhideWhenUsed/>
    <w:rsid w:val="00E03C16"/>
    <w:pPr>
      <w:tabs>
        <w:tab w:val="center" w:pos="4844"/>
        <w:tab w:val="right" w:pos="9689"/>
      </w:tabs>
      <w:spacing w:after="0" w:line="240" w:lineRule="auto"/>
    </w:pPr>
  </w:style>
  <w:style w:type="character" w:customStyle="1" w:styleId="ab">
    <w:name w:val="Верхний колонтитул Знак"/>
    <w:basedOn w:val="a0"/>
    <w:link w:val="aa"/>
    <w:uiPriority w:val="99"/>
    <w:rsid w:val="00E03C16"/>
    <w:rPr>
      <w:rFonts w:ascii="Calibri" w:eastAsia="Times New Roman" w:hAnsi="Calibri" w:cs="Times New Roman"/>
      <w:lang w:val="uk-UA" w:eastAsia="uk-UA"/>
    </w:rPr>
  </w:style>
  <w:style w:type="paragraph" w:styleId="ac">
    <w:name w:val="footer"/>
    <w:basedOn w:val="a"/>
    <w:link w:val="ad"/>
    <w:uiPriority w:val="99"/>
    <w:unhideWhenUsed/>
    <w:rsid w:val="00E03C16"/>
    <w:pPr>
      <w:tabs>
        <w:tab w:val="center" w:pos="4844"/>
        <w:tab w:val="right" w:pos="9689"/>
      </w:tabs>
      <w:spacing w:after="0" w:line="240" w:lineRule="auto"/>
    </w:pPr>
  </w:style>
  <w:style w:type="character" w:customStyle="1" w:styleId="ad">
    <w:name w:val="Нижний колонтитул Знак"/>
    <w:basedOn w:val="a0"/>
    <w:link w:val="ac"/>
    <w:uiPriority w:val="99"/>
    <w:rsid w:val="00E03C16"/>
    <w:rPr>
      <w:rFonts w:ascii="Calibri" w:eastAsia="Times New Roman" w:hAnsi="Calibri" w:cs="Times New Roman"/>
      <w:lang w:val="uk-UA" w:eastAsia="uk-UA"/>
    </w:rPr>
  </w:style>
  <w:style w:type="character" w:styleId="ae">
    <w:name w:val="page number"/>
    <w:basedOn w:val="a0"/>
    <w:uiPriority w:val="99"/>
    <w:semiHidden/>
    <w:unhideWhenUsed/>
    <w:rsid w:val="00E03C16"/>
  </w:style>
  <w:style w:type="paragraph" w:styleId="10">
    <w:name w:val="toc 1"/>
    <w:basedOn w:val="a"/>
    <w:next w:val="a"/>
    <w:autoRedefine/>
    <w:uiPriority w:val="39"/>
    <w:unhideWhenUsed/>
    <w:rsid w:val="00E03C16"/>
    <w:pPr>
      <w:spacing w:after="100"/>
    </w:pPr>
  </w:style>
  <w:style w:type="character" w:styleId="af">
    <w:name w:val="Hyperlink"/>
    <w:basedOn w:val="a0"/>
    <w:uiPriority w:val="99"/>
    <w:unhideWhenUsed/>
    <w:rsid w:val="00E03C1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52</Pages>
  <Words>21011</Words>
  <Characters>119767</Characters>
  <Application>Microsoft Office Word</Application>
  <DocSecurity>0</DocSecurity>
  <Lines>998</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2026-03-30T09:19:00Z</dcterms:created>
  <dcterms:modified xsi:type="dcterms:W3CDTF">2026-03-30T09:19:00Z</dcterms:modified>
</cp:coreProperties>
</file>